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A9A8" w14:textId="334855A4" w:rsidR="002B7D87" w:rsidRDefault="002B7D87" w:rsidP="002B7D87">
      <w:pPr>
        <w:pStyle w:val="NormalWeb"/>
        <w:spacing w:before="0" w:beforeAutospacing="0" w:after="0" w:afterAutospacing="0"/>
        <w:jc w:val="center"/>
        <w:textAlignment w:val="baseline"/>
        <w:rPr>
          <w:rStyle w:val="Forte"/>
          <w:rFonts w:ascii="Arial" w:hAnsi="Arial" w:cs="Arial"/>
          <w:color w:val="404040"/>
          <w:sz w:val="32"/>
          <w:szCs w:val="32"/>
          <w:bdr w:val="none" w:sz="0" w:space="0" w:color="auto" w:frame="1"/>
        </w:rPr>
      </w:pPr>
      <w:r w:rsidRPr="002B7D87">
        <w:rPr>
          <w:rStyle w:val="Forte"/>
          <w:rFonts w:ascii="Arial" w:hAnsi="Arial" w:cs="Arial"/>
          <w:color w:val="404040"/>
          <w:sz w:val="32"/>
          <w:szCs w:val="32"/>
          <w:bdr w:val="none" w:sz="0" w:space="0" w:color="auto" w:frame="1"/>
        </w:rPr>
        <w:t>Inconfidência Mineira</w:t>
      </w:r>
    </w:p>
    <w:p w14:paraId="790A4007" w14:textId="77777777" w:rsidR="002B7D87" w:rsidRPr="002B7D87" w:rsidRDefault="002B7D87" w:rsidP="002B7D87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</w:p>
    <w:p w14:paraId="1AC4101E" w14:textId="2F1D9482" w:rsidR="002B7D87" w:rsidRDefault="002B7D87" w:rsidP="002B7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Inconfidência Mineira</w:t>
      </w:r>
      <w:r>
        <w:rPr>
          <w:rFonts w:ascii="Arial" w:hAnsi="Arial" w:cs="Arial"/>
          <w:color w:val="404040"/>
        </w:rPr>
        <w:t> ou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Conjuração Mineira</w:t>
      </w:r>
      <w:r>
        <w:rPr>
          <w:rFonts w:ascii="Arial" w:hAnsi="Arial" w:cs="Arial"/>
          <w:color w:val="404040"/>
        </w:rPr>
        <w:t> foi um movimento de caráter separatista que ocorreu na então capitania de Minas Gerais em 1789.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objetivo era proclamar uma República independente, criar uma universidade e abolir dívidas junto à Fazenda Real.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 movimento, porém, foi descoberto antes do dia marcado para a eclosão por conta de uma delação e seus líderes foram presos e condenados.</w:t>
      </w:r>
    </w:p>
    <w:p w14:paraId="75023B94" w14:textId="1CD711A6" w:rsidR="006A7009" w:rsidRPr="002B7D87" w:rsidRDefault="006A7009" w:rsidP="002B7D87">
      <w:pPr>
        <w:jc w:val="center"/>
        <w:rPr>
          <w:sz w:val="16"/>
          <w:szCs w:val="16"/>
        </w:rPr>
      </w:pPr>
    </w:p>
    <w:p w14:paraId="01BA5EC3" w14:textId="77777777" w:rsidR="002B7D87" w:rsidRPr="002B7D87" w:rsidRDefault="002B7D87" w:rsidP="002B7D87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2B7D87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Causas da Inconfidência Mineira</w:t>
      </w:r>
    </w:p>
    <w:p w14:paraId="47EB8CDC" w14:textId="77777777" w:rsidR="002B7D87" w:rsidRDefault="002B7D87" w:rsidP="002B7D8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2B7D8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partir de 1760, a produção começa a cair anualmente. Mesmo com a diminuição da extração do ouro, o sistema e o valor de cobrança dos quintos devidos à coroa, mantinha-se o mesmo.</w:t>
      </w:r>
    </w:p>
    <w:p w14:paraId="5811B440" w14:textId="5B35021A" w:rsidR="002B7D87" w:rsidRPr="002B7D87" w:rsidRDefault="002B7D87" w:rsidP="002B7D8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2B7D8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Quando o ouro entregue não alcançava 100 arrobas (cerca de 1500 kg) anuais, era decretada a “derrama”. Esta consistia em cobrar da população, pela força das armas, a quantidade que faltava.</w:t>
      </w:r>
    </w:p>
    <w:p w14:paraId="3A3CDDEE" w14:textId="6D1E8DE9" w:rsidR="002B7D87" w:rsidRPr="002B7D87" w:rsidRDefault="002B7D87" w:rsidP="002B7D8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2B7D8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O custo de vida em toda a região aumentava, pois tudo era comprado a prazo e com ouro. </w:t>
      </w:r>
    </w:p>
    <w:p w14:paraId="3C87A608" w14:textId="0430C723" w:rsidR="002B7D87" w:rsidRPr="002B7D87" w:rsidRDefault="002B7D87" w:rsidP="002B7D87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2B7D8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Igualmente, o “Alvará de 1785”, agravou a situação. Esta lei determinava o fechamento de manufaturas locais, proibindo a existência do fabrico de tecidos de qualquer natureza. Isto obrigava a população a consumir apenas produtos importados e de alto preço.</w:t>
      </w:r>
    </w:p>
    <w:p w14:paraId="3AF954FA" w14:textId="03C9B313" w:rsidR="002B7D87" w:rsidRPr="002B7D87" w:rsidRDefault="002B7D87" w:rsidP="002B7D87">
      <w:pPr>
        <w:spacing w:before="300"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r w:rsidRPr="002B7D87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Também as ideias do Iluminismo que apregoavam temas como a liberdade para os povos e questionar a ordem política vigente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14:paraId="34662B19" w14:textId="77777777" w:rsidR="002B7D87" w:rsidRPr="002B7D87" w:rsidRDefault="002B7D87" w:rsidP="002B7D87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2B7D87">
        <w:rPr>
          <w:rFonts w:ascii="Arial" w:hAnsi="Arial" w:cs="Arial"/>
          <w:color w:val="404040"/>
          <w:sz w:val="32"/>
          <w:szCs w:val="32"/>
        </w:rPr>
        <w:t>Os Inconfidentes</w:t>
      </w:r>
    </w:p>
    <w:p w14:paraId="3E9D8BB0" w14:textId="0D13F41E" w:rsidR="002B7D87" w:rsidRDefault="00AE6384" w:rsidP="00AE6384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E</w:t>
      </w:r>
      <w:r w:rsidR="002B7D87">
        <w:rPr>
          <w:rFonts w:ascii="Arial" w:hAnsi="Arial" w:cs="Arial"/>
          <w:color w:val="404040"/>
        </w:rPr>
        <w:t>ram</w:t>
      </w:r>
      <w:r>
        <w:rPr>
          <w:rFonts w:ascii="Arial" w:hAnsi="Arial" w:cs="Arial"/>
          <w:color w:val="404040"/>
        </w:rPr>
        <w:t xml:space="preserve"> </w:t>
      </w:r>
      <w:r w:rsidRPr="002B7D87">
        <w:rPr>
          <w:rFonts w:ascii="Arial" w:hAnsi="Arial" w:cs="Arial"/>
          <w:color w:val="404040"/>
        </w:rPr>
        <w:t>líderes da Inconfidência Mineira</w:t>
      </w:r>
      <w:r w:rsidR="002B7D87">
        <w:rPr>
          <w:rFonts w:ascii="Arial" w:hAnsi="Arial" w:cs="Arial"/>
          <w:color w:val="404040"/>
        </w:rPr>
        <w:t xml:space="preserve">, em sua maioria, grandes proprietários, mineradores, padres e </w:t>
      </w:r>
      <w:r w:rsidR="002B7D87" w:rsidRPr="00AE6384">
        <w:rPr>
          <w:rFonts w:ascii="Arial" w:hAnsi="Arial" w:cs="Arial"/>
          <w:color w:val="404040"/>
        </w:rPr>
        <w:t>letrados, como </w:t>
      </w:r>
      <w:hyperlink r:id="rId5" w:history="1">
        <w:r w:rsidR="002B7D87" w:rsidRPr="00AE6384">
          <w:rPr>
            <w:rStyle w:val="Hyperlink"/>
            <w:rFonts w:ascii="Arial" w:hAnsi="Arial" w:cs="Arial"/>
            <w:color w:val="337AB7"/>
            <w:u w:val="none"/>
          </w:rPr>
          <w:t>Cláudio Manuel da Costa</w:t>
        </w:r>
      </w:hyperlink>
      <w:r w:rsidR="002B7D87" w:rsidRPr="00AE6384">
        <w:rPr>
          <w:rFonts w:ascii="Arial" w:hAnsi="Arial" w:cs="Arial"/>
          <w:color w:val="404040"/>
        </w:rPr>
        <w:t>. Joaquim José da Silva Xavier, chamado de </w:t>
      </w:r>
      <w:hyperlink r:id="rId6" w:history="1">
        <w:r w:rsidR="002B7D87" w:rsidRPr="00AE6384">
          <w:rPr>
            <w:rStyle w:val="Hyperlink"/>
            <w:rFonts w:ascii="Arial" w:hAnsi="Arial" w:cs="Arial"/>
            <w:color w:val="337AB7"/>
            <w:u w:val="none"/>
          </w:rPr>
          <w:t>Tiradentes</w:t>
        </w:r>
      </w:hyperlink>
      <w:r w:rsidR="002B7D87">
        <w:rPr>
          <w:rFonts w:ascii="Arial" w:hAnsi="Arial" w:cs="Arial"/>
          <w:color w:val="404040"/>
        </w:rPr>
        <w:t>, era filho de um pequeno fazendeiro e ganhou a vida como militar, dentista, tropeiro e comerciante.</w:t>
      </w:r>
      <w:r>
        <w:rPr>
          <w:rFonts w:ascii="Arial" w:hAnsi="Arial" w:cs="Arial"/>
          <w:color w:val="404040"/>
        </w:rPr>
        <w:t xml:space="preserve"> </w:t>
      </w:r>
      <w:r w:rsidR="002B7D87">
        <w:rPr>
          <w:rFonts w:ascii="Arial" w:hAnsi="Arial" w:cs="Arial"/>
          <w:color w:val="404040"/>
        </w:rPr>
        <w:t>Foi o mais popular entre os conspiradores e, embora não tenha sido o idealizador do movimento, teve papel importante na propagação das ideias revolucionárias junto à população.</w:t>
      </w:r>
    </w:p>
    <w:p w14:paraId="1D5472B4" w14:textId="4C3DFE9F" w:rsidR="00AE6384" w:rsidRPr="00AE6384" w:rsidRDefault="00AE6384" w:rsidP="00AE6384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AE6384">
        <w:rPr>
          <w:rFonts w:ascii="Arial" w:hAnsi="Arial" w:cs="Arial"/>
          <w:color w:val="404040"/>
          <w:sz w:val="32"/>
          <w:szCs w:val="32"/>
        </w:rPr>
        <w:t>Objetivos</w:t>
      </w:r>
    </w:p>
    <w:p w14:paraId="4E17C076" w14:textId="79A213B7" w:rsidR="00AE6384" w:rsidRPr="00AE6384" w:rsidRDefault="00AE6384" w:rsidP="00AE6384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AE6384">
        <w:rPr>
          <w:rFonts w:ascii="Arial" w:hAnsi="Arial" w:cs="Arial"/>
          <w:color w:val="404040"/>
          <w:sz w:val="24"/>
          <w:szCs w:val="24"/>
        </w:rPr>
        <w:t xml:space="preserve">- </w:t>
      </w:r>
      <w:r w:rsidRPr="00AE6384">
        <w:rPr>
          <w:rFonts w:ascii="Arial" w:hAnsi="Arial" w:cs="Arial"/>
          <w:color w:val="404040"/>
          <w:sz w:val="24"/>
          <w:szCs w:val="24"/>
        </w:rPr>
        <w:t xml:space="preserve">Romper com Portugal e adotar um regime republicano (a capital seria São João </w:t>
      </w:r>
      <w:proofErr w:type="spellStart"/>
      <w:r w:rsidRPr="00AE6384">
        <w:rPr>
          <w:rFonts w:ascii="Arial" w:hAnsi="Arial" w:cs="Arial"/>
          <w:color w:val="404040"/>
          <w:sz w:val="24"/>
          <w:szCs w:val="24"/>
        </w:rPr>
        <w:t>del</w:t>
      </w:r>
      <w:proofErr w:type="spellEnd"/>
      <w:r w:rsidRPr="00AE6384">
        <w:rPr>
          <w:rFonts w:ascii="Arial" w:hAnsi="Arial" w:cs="Arial"/>
          <w:color w:val="404040"/>
          <w:sz w:val="24"/>
          <w:szCs w:val="24"/>
        </w:rPr>
        <w:t xml:space="preserve"> Rei);</w:t>
      </w:r>
    </w:p>
    <w:p w14:paraId="003F4557" w14:textId="4BFB6B5B" w:rsidR="00AE6384" w:rsidRPr="00AE6384" w:rsidRDefault="00AE6384" w:rsidP="00AE6384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AE6384">
        <w:rPr>
          <w:rFonts w:ascii="Arial" w:hAnsi="Arial" w:cs="Arial"/>
          <w:color w:val="404040"/>
          <w:sz w:val="24"/>
          <w:szCs w:val="24"/>
        </w:rPr>
        <w:t xml:space="preserve">- </w:t>
      </w:r>
      <w:r w:rsidRPr="00AE6384">
        <w:rPr>
          <w:rFonts w:ascii="Arial" w:hAnsi="Arial" w:cs="Arial"/>
          <w:color w:val="404040"/>
          <w:sz w:val="24"/>
          <w:szCs w:val="24"/>
        </w:rPr>
        <w:t>Criar indústrias;</w:t>
      </w:r>
    </w:p>
    <w:p w14:paraId="1653BF40" w14:textId="7E17F2A9" w:rsidR="00AE6384" w:rsidRPr="00AE6384" w:rsidRDefault="00AE6384" w:rsidP="00AE6384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AE6384">
        <w:rPr>
          <w:rFonts w:ascii="Arial" w:hAnsi="Arial" w:cs="Arial"/>
          <w:color w:val="404040"/>
          <w:sz w:val="24"/>
          <w:szCs w:val="24"/>
        </w:rPr>
        <w:t xml:space="preserve">- </w:t>
      </w:r>
      <w:r w:rsidRPr="00AE6384">
        <w:rPr>
          <w:rFonts w:ascii="Arial" w:hAnsi="Arial" w:cs="Arial"/>
          <w:color w:val="404040"/>
          <w:sz w:val="24"/>
          <w:szCs w:val="24"/>
        </w:rPr>
        <w:t>Fundar uma universidade em Vila Rica;</w:t>
      </w:r>
    </w:p>
    <w:p w14:paraId="25DCA6E9" w14:textId="66F82FCF" w:rsidR="00AE6384" w:rsidRPr="00AE6384" w:rsidRDefault="00AE6384" w:rsidP="00AE6384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AE6384">
        <w:rPr>
          <w:rFonts w:ascii="Arial" w:hAnsi="Arial" w:cs="Arial"/>
          <w:color w:val="404040"/>
          <w:sz w:val="24"/>
          <w:szCs w:val="24"/>
        </w:rPr>
        <w:t xml:space="preserve">- </w:t>
      </w:r>
      <w:r w:rsidRPr="00AE6384">
        <w:rPr>
          <w:rFonts w:ascii="Arial" w:hAnsi="Arial" w:cs="Arial"/>
          <w:color w:val="404040"/>
          <w:sz w:val="24"/>
          <w:szCs w:val="24"/>
        </w:rPr>
        <w:t>Acabar com o monopólio comercial português;</w:t>
      </w:r>
    </w:p>
    <w:p w14:paraId="1CFC0461" w14:textId="259C0DC9" w:rsidR="00AE6384" w:rsidRPr="00AE6384" w:rsidRDefault="00AE6384" w:rsidP="00AE6384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AE6384">
        <w:rPr>
          <w:rFonts w:ascii="Arial" w:hAnsi="Arial" w:cs="Arial"/>
          <w:color w:val="404040"/>
          <w:sz w:val="24"/>
          <w:szCs w:val="24"/>
        </w:rPr>
        <w:t xml:space="preserve">- </w:t>
      </w:r>
      <w:r w:rsidRPr="00AE6384">
        <w:rPr>
          <w:rFonts w:ascii="Arial" w:hAnsi="Arial" w:cs="Arial"/>
          <w:color w:val="404040"/>
          <w:sz w:val="24"/>
          <w:szCs w:val="24"/>
        </w:rPr>
        <w:t>Adotar o serviço militar obrigatório;</w:t>
      </w:r>
    </w:p>
    <w:p w14:paraId="0B40D116" w14:textId="45FC0D2B" w:rsidR="00AE6384" w:rsidRPr="00AE6384" w:rsidRDefault="00AE6384" w:rsidP="00AE6384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AE6384">
        <w:rPr>
          <w:rFonts w:ascii="Arial" w:hAnsi="Arial" w:cs="Arial"/>
          <w:color w:val="404040"/>
          <w:sz w:val="24"/>
          <w:szCs w:val="24"/>
        </w:rPr>
        <w:t>- I</w:t>
      </w:r>
      <w:r w:rsidRPr="00AE6384">
        <w:rPr>
          <w:rFonts w:ascii="Arial" w:hAnsi="Arial" w:cs="Arial"/>
          <w:color w:val="404040"/>
          <w:sz w:val="24"/>
          <w:szCs w:val="24"/>
        </w:rPr>
        <w:t>nstituir parlamentos locais que seriam subordinados a um parlamento regional.</w:t>
      </w:r>
    </w:p>
    <w:p w14:paraId="5188CD02" w14:textId="719210BF" w:rsidR="00AE6384" w:rsidRDefault="00AE6384" w:rsidP="00AE6384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</w:p>
    <w:p w14:paraId="3BF196FA" w14:textId="74369B56" w:rsidR="00AE6384" w:rsidRPr="00AE6384" w:rsidRDefault="00AE6384" w:rsidP="00AE6384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AE638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 revolta deveria ter início no dia do derrama, que o governo programara para 1788 e acabou suspendendo quando soube da conjuração.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AE638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Os planos dos inconfidentes foram frustrados porque três participantes da conspiração procuraram o governador, Visconde de Barbacena, para delatar o movimento.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AE638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Foram eles: o coronel Joaquim Silvério dos Reis, o tenente coronel Basílio de Brito Malheiro do Lago e o mestre de campo (militar) Inácio Correia Pamplona.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AE638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Após três anos sendo processados, todos os participantes foram perdoados ou condenados ao degredo. Somente Tiradentes foi condenado à morte e executado no dia 21 de abril de 1792, no campo de São Domingos, no Rio de Janeiro. Após o cumprimento da sentença, o corpo foi esquartejado e ficou exposto à execração pública.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AE6384">
        <w:rPr>
          <w:rFonts w:ascii="Arial" w:eastAsia="Times New Roman" w:hAnsi="Arial" w:cs="Arial"/>
          <w:color w:val="404040"/>
          <w:sz w:val="24"/>
          <w:szCs w:val="24"/>
          <w:lang w:eastAsia="pt-BR"/>
        </w:rPr>
        <w:lastRenderedPageBreak/>
        <w:t>Contudo, a figura de Tiradentes seria recuperada pelo regime republicano que o transformou num mártir da liberdade. Inclusive, dia 21 de abril, data da morte de Tiradentes, é feriado nacional, o </w:t>
      </w:r>
      <w:hyperlink r:id="rId7" w:history="1">
        <w:r w:rsidRPr="00AE6384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pt-BR"/>
          </w:rPr>
          <w:t>Dia de Tiradentes</w:t>
        </w:r>
      </w:hyperlink>
      <w:r w:rsidRPr="00AE6384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a fim de lembrar a Inconfidência Mineira.</w:t>
      </w:r>
    </w:p>
    <w:p w14:paraId="0B995F55" w14:textId="77777777" w:rsidR="00AE6384" w:rsidRDefault="00AE6384" w:rsidP="00AE6384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</w:p>
    <w:p w14:paraId="01CCDFA8" w14:textId="77777777" w:rsidR="002B7D87" w:rsidRDefault="002B7D87"/>
    <w:sectPr w:rsidR="002B7D87" w:rsidSect="002B7D87">
      <w:pgSz w:w="11906" w:h="16838"/>
      <w:pgMar w:top="1134" w:right="1021" w:bottom="107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111CA"/>
    <w:multiLevelType w:val="multilevel"/>
    <w:tmpl w:val="2E3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87"/>
    <w:rsid w:val="002B7D87"/>
    <w:rsid w:val="006A7009"/>
    <w:rsid w:val="00A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DCBD"/>
  <w15:chartTrackingRefBased/>
  <w15:docId w15:val="{D516D6F6-AEBE-4A57-9615-233A2476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B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7D8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2B7D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7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dia-de-tiraden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amateria.com.br/tiradentes/" TargetMode="External"/><Relationship Id="rId5" Type="http://schemas.openxmlformats.org/officeDocument/2006/relationships/hyperlink" Target="https://www.todamateria.com.br/claudio-manuel-da-cos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2020-11-27T02:11:00Z</dcterms:created>
  <dcterms:modified xsi:type="dcterms:W3CDTF">2020-11-27T02:37:00Z</dcterms:modified>
</cp:coreProperties>
</file>