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6FFB1" w14:textId="245586A5" w:rsidR="009F136E" w:rsidRDefault="009F136E" w:rsidP="009F136E">
      <w:pPr>
        <w:rPr>
          <w:rFonts w:ascii="Batang" w:eastAsia="Batang" w:hAnsi="Batang" w:cs="DilleniaUPC"/>
          <w:b/>
          <w:bCs/>
          <w:sz w:val="28"/>
          <w:szCs w:val="28"/>
        </w:rPr>
      </w:pPr>
      <w:r w:rsidRPr="009F136E">
        <w:rPr>
          <w:rFonts w:ascii="Batang" w:eastAsia="Batang" w:hAnsi="Batang" w:cs="DilleniaUPC" w:hint="cs"/>
          <w:b/>
          <w:bCs/>
          <w:sz w:val="28"/>
          <w:szCs w:val="28"/>
        </w:rPr>
        <w:t xml:space="preserve">Nome: Gabriel </w:t>
      </w:r>
      <w:r>
        <w:rPr>
          <w:rFonts w:ascii="Batang" w:eastAsia="Batang" w:hAnsi="Batang" w:cs="DilleniaUPC"/>
          <w:b/>
          <w:bCs/>
          <w:sz w:val="28"/>
          <w:szCs w:val="28"/>
        </w:rPr>
        <w:t xml:space="preserve">Rodrigues </w:t>
      </w:r>
      <w:r w:rsidRPr="009F136E">
        <w:rPr>
          <w:rFonts w:ascii="Batang" w:eastAsia="Batang" w:hAnsi="Batang" w:cs="DilleniaUPC" w:hint="cs"/>
          <w:b/>
          <w:bCs/>
          <w:sz w:val="28"/>
          <w:szCs w:val="28"/>
        </w:rPr>
        <w:t xml:space="preserve">Gietzel        </w:t>
      </w:r>
      <w:r>
        <w:rPr>
          <w:rFonts w:ascii="Batang" w:eastAsia="Batang" w:hAnsi="Batang" w:cs="DilleniaUPC"/>
          <w:b/>
          <w:bCs/>
          <w:sz w:val="28"/>
          <w:szCs w:val="28"/>
        </w:rPr>
        <w:t xml:space="preserve">  </w:t>
      </w:r>
      <w:r w:rsidRPr="009F136E">
        <w:rPr>
          <w:rFonts w:ascii="Batang" w:eastAsia="Batang" w:hAnsi="Batang" w:cs="DilleniaUPC" w:hint="cs"/>
          <w:b/>
          <w:bCs/>
          <w:sz w:val="28"/>
          <w:szCs w:val="28"/>
        </w:rPr>
        <w:t xml:space="preserve">            3° Informática</w:t>
      </w:r>
    </w:p>
    <w:p w14:paraId="001B1D4B" w14:textId="2AD34647" w:rsidR="009F136E" w:rsidRDefault="009F136E" w:rsidP="009F136E">
      <w:pPr>
        <w:rPr>
          <w:rFonts w:ascii="Batang" w:eastAsia="Batang" w:hAnsi="Batang" w:cs="DilleniaUPC"/>
          <w:b/>
          <w:bCs/>
          <w:sz w:val="28"/>
          <w:szCs w:val="28"/>
        </w:rPr>
      </w:pPr>
    </w:p>
    <w:p w14:paraId="159D2BE5" w14:textId="063BE678" w:rsidR="009F136E" w:rsidRDefault="009F136E" w:rsidP="009F136E">
      <w:pPr>
        <w:rPr>
          <w:rFonts w:ascii="Batang" w:eastAsia="Batang" w:hAnsi="Batang" w:cs="DilleniaUPC"/>
          <w:b/>
          <w:bCs/>
          <w:sz w:val="28"/>
          <w:szCs w:val="28"/>
        </w:rPr>
      </w:pPr>
      <w:r>
        <w:rPr>
          <w:noProof/>
        </w:rPr>
        <w:drawing>
          <wp:anchor distT="0" distB="0" distL="114300" distR="114300" simplePos="0" relativeHeight="251659264" behindDoc="0" locked="0" layoutInCell="1" allowOverlap="1" wp14:anchorId="74D38886" wp14:editId="593007F8">
            <wp:simplePos x="0" y="0"/>
            <wp:positionH relativeFrom="column">
              <wp:posOffset>4596130</wp:posOffset>
            </wp:positionH>
            <wp:positionV relativeFrom="paragraph">
              <wp:posOffset>45720</wp:posOffset>
            </wp:positionV>
            <wp:extent cx="1343660" cy="895350"/>
            <wp:effectExtent l="190500" t="190500" r="199390" b="190500"/>
            <wp:wrapSquare wrapText="bothSides"/>
            <wp:docPr id="2" name="Imagem 2" descr="🇷🇺 Flags of the World: Russian Flag Meaning &amp; History - Koryo T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Flags of the World: Russian Flag Meaning &amp; History - Koryo Tou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1343660" cy="8953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ascii="Berlin Sans FB Demi" w:hAnsi="Berlin Sans FB Demi" w:cs="Segoe UI"/>
          <w:b/>
          <w:bCs/>
          <w:noProof/>
          <w:color w:val="252424"/>
          <w:sz w:val="44"/>
          <w:szCs w:val="44"/>
          <w:shd w:val="clear" w:color="auto" w:fill="FFFFFF"/>
        </w:rPr>
        <w:drawing>
          <wp:anchor distT="0" distB="0" distL="114300" distR="114300" simplePos="0" relativeHeight="251658240" behindDoc="0" locked="0" layoutInCell="1" allowOverlap="1" wp14:anchorId="2BE0CB39" wp14:editId="08CA9C03">
            <wp:simplePos x="0" y="0"/>
            <wp:positionH relativeFrom="margin">
              <wp:align>left</wp:align>
            </wp:positionH>
            <wp:positionV relativeFrom="paragraph">
              <wp:posOffset>92075</wp:posOffset>
            </wp:positionV>
            <wp:extent cx="1273904" cy="847725"/>
            <wp:effectExtent l="0" t="0" r="254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3904" cy="847725"/>
                    </a:xfrm>
                    <a:prstGeom prst="rect">
                      <a:avLst/>
                    </a:prstGeom>
                    <a:noFill/>
                    <a:ln>
                      <a:noFill/>
                    </a:ln>
                  </pic:spPr>
                </pic:pic>
              </a:graphicData>
            </a:graphic>
          </wp:anchor>
        </w:drawing>
      </w:r>
    </w:p>
    <w:p w14:paraId="56288F15" w14:textId="2ABE3343" w:rsidR="009F136E" w:rsidRDefault="009F136E" w:rsidP="009F136E">
      <w:pPr>
        <w:rPr>
          <w:rFonts w:ascii="Berlin Sans FB Demi" w:hAnsi="Berlin Sans FB Demi" w:cs="Segoe UI"/>
          <w:b/>
          <w:bCs/>
          <w:color w:val="252424"/>
          <w:sz w:val="44"/>
          <w:szCs w:val="44"/>
          <w:shd w:val="clear" w:color="auto" w:fill="FFFFFF"/>
        </w:rPr>
      </w:pPr>
      <w:r>
        <w:rPr>
          <w:rFonts w:ascii="Berlin Sans FB Demi" w:hAnsi="Berlin Sans FB Demi" w:cs="Segoe UI"/>
          <w:b/>
          <w:bCs/>
          <w:color w:val="252424"/>
          <w:sz w:val="44"/>
          <w:szCs w:val="44"/>
          <w:shd w:val="clear" w:color="auto" w:fill="FFFFFF"/>
        </w:rPr>
        <w:t xml:space="preserve">        </w:t>
      </w:r>
      <w:r w:rsidRPr="009F136E">
        <w:rPr>
          <w:rFonts w:ascii="Berlin Sans FB Demi" w:hAnsi="Berlin Sans FB Demi" w:cs="Segoe UI"/>
          <w:b/>
          <w:bCs/>
          <w:color w:val="252424"/>
          <w:sz w:val="44"/>
          <w:szCs w:val="44"/>
          <w:shd w:val="clear" w:color="auto" w:fill="FFFFFF"/>
        </w:rPr>
        <w:t>Revolução Russa</w:t>
      </w:r>
    </w:p>
    <w:p w14:paraId="0F5FA19C" w14:textId="77777777" w:rsidR="009F136E" w:rsidRPr="009F136E" w:rsidRDefault="009F136E" w:rsidP="009F136E">
      <w:pPr>
        <w:jc w:val="center"/>
        <w:rPr>
          <w:rFonts w:ascii="Berlin Sans FB Demi" w:eastAsia="Batang" w:hAnsi="Berlin Sans FB Demi" w:cs="DilleniaUPC"/>
          <w:b/>
          <w:bCs/>
          <w:sz w:val="36"/>
          <w:szCs w:val="36"/>
        </w:rPr>
      </w:pPr>
    </w:p>
    <w:p w14:paraId="580765D3" w14:textId="77777777" w:rsidR="009F136E" w:rsidRDefault="009F136E" w:rsidP="009F136E">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1) (F. M. Santa Casa/SP) A revolução de fevereiro de 1917, na Rússia, pode ser caracterizada como:</w:t>
      </w:r>
    </w:p>
    <w:p w14:paraId="186ECF68" w14:textId="77777777" w:rsidR="004D47B5" w:rsidRDefault="009F136E" w:rsidP="004D47B5">
      <w:pPr>
        <w:pStyle w:val="NormalWeb"/>
        <w:shd w:val="clear" w:color="auto" w:fill="FFFFFF"/>
        <w:spacing w:before="0" w:beforeAutospacing="0" w:after="0" w:afterAutospacing="0"/>
        <w:ind w:left="708"/>
        <w:rPr>
          <w:rFonts w:ascii="Segoe UI" w:hAnsi="Segoe UI" w:cs="Segoe UI"/>
          <w:color w:val="252424"/>
          <w:sz w:val="21"/>
          <w:szCs w:val="21"/>
        </w:rPr>
      </w:pPr>
      <w:r>
        <w:rPr>
          <w:rFonts w:ascii="Segoe UI" w:hAnsi="Segoe UI" w:cs="Segoe UI"/>
          <w:color w:val="252424"/>
          <w:sz w:val="21"/>
          <w:szCs w:val="21"/>
        </w:rPr>
        <w:t>a) uma luta encabeçada por Lenin para estabelecer um estado soviético.</w:t>
      </w:r>
      <w:r>
        <w:rPr>
          <w:rFonts w:ascii="Segoe UI" w:hAnsi="Segoe UI" w:cs="Segoe UI"/>
          <w:color w:val="252424"/>
          <w:sz w:val="21"/>
          <w:szCs w:val="21"/>
        </w:rPr>
        <w:br/>
        <w:t>b) uma reação da Igreja Ortodoxa contra a prepotência de Rasputin.</w:t>
      </w:r>
      <w:r>
        <w:rPr>
          <w:rFonts w:ascii="Segoe UI" w:hAnsi="Segoe UI" w:cs="Segoe UI"/>
          <w:color w:val="252424"/>
          <w:sz w:val="21"/>
          <w:szCs w:val="21"/>
        </w:rPr>
        <w:br/>
        <w:t>c) um conflito de inspiração rural a fim de apoiar os mujiques.</w:t>
      </w:r>
    </w:p>
    <w:p w14:paraId="2EDA3675" w14:textId="29F05C27" w:rsidR="009F136E" w:rsidRDefault="009F136E" w:rsidP="004D47B5">
      <w:pPr>
        <w:pStyle w:val="NormalWeb"/>
        <w:numPr>
          <w:ilvl w:val="0"/>
          <w:numId w:val="1"/>
        </w:numPr>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d) um movimento de caráter burguês com o objetivo de depor o czar Nicolau II.</w:t>
      </w:r>
      <w:r>
        <w:rPr>
          <w:rFonts w:ascii="Segoe UI" w:hAnsi="Segoe UI" w:cs="Segoe UI"/>
          <w:color w:val="252424"/>
          <w:sz w:val="21"/>
          <w:szCs w:val="21"/>
        </w:rPr>
        <w:br/>
        <w:t>e) um esforço de intelectuais, comprometidos com as ideias anarquistas de Bakunin.</w:t>
      </w:r>
    </w:p>
    <w:p w14:paraId="0467E213" w14:textId="77777777" w:rsidR="009F136E" w:rsidRDefault="009F136E" w:rsidP="009F136E">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t>
      </w:r>
    </w:p>
    <w:p w14:paraId="2058B5E4" w14:textId="77777777" w:rsidR="009F136E" w:rsidRDefault="009F136E" w:rsidP="009F136E">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2) (UFMG) Com relação ao processo revolucionário russo que culminou com a tomada do poder pelos bolcheviques em 1917, pode-se afirmar que:</w:t>
      </w:r>
    </w:p>
    <w:p w14:paraId="0646AE25" w14:textId="77777777" w:rsidR="009F136E" w:rsidRDefault="009F136E" w:rsidP="009F136E">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t>
      </w:r>
    </w:p>
    <w:p w14:paraId="60936B66" w14:textId="3B192043" w:rsidR="009F136E" w:rsidRDefault="004D47B5" w:rsidP="004D47B5">
      <w:pPr>
        <w:pStyle w:val="NormalWeb"/>
        <w:numPr>
          <w:ilvl w:val="0"/>
          <w:numId w:val="1"/>
        </w:numPr>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xml:space="preserve">a) </w:t>
      </w:r>
      <w:r w:rsidR="009F136E">
        <w:rPr>
          <w:rFonts w:ascii="Segoe UI" w:hAnsi="Segoe UI" w:cs="Segoe UI"/>
          <w:color w:val="252424"/>
          <w:sz w:val="21"/>
          <w:szCs w:val="21"/>
        </w:rPr>
        <w:t>Na fase denominada Comunismo de Guerra, uma das primeiras medidas tomadas por Lenin foi a nacionalização dos bancos e das principais indústrias.</w:t>
      </w:r>
      <w:r w:rsidR="009F136E">
        <w:rPr>
          <w:rFonts w:ascii="Segoe UI" w:hAnsi="Segoe UI" w:cs="Segoe UI"/>
          <w:color w:val="252424"/>
          <w:sz w:val="21"/>
          <w:szCs w:val="21"/>
        </w:rPr>
        <w:br/>
        <w:t>b) O governo provisório liderado por Kerensky, tão logo assumiu o poder retirou a Rússia da Guerra através do Tratado de Brest-Litovsky</w:t>
      </w:r>
      <w:r w:rsidR="009F136E">
        <w:rPr>
          <w:rFonts w:ascii="Segoe UI" w:hAnsi="Segoe UI" w:cs="Segoe UI"/>
          <w:color w:val="252424"/>
          <w:sz w:val="21"/>
          <w:szCs w:val="21"/>
        </w:rPr>
        <w:br/>
        <w:t>c) O lema “Paz, Terra e Pão” adotado por Stalin, foi fundamental para a mobilização do campesinato e seu engajamento na luta ao lado dos mencheviques.</w:t>
      </w:r>
      <w:r w:rsidR="009F136E">
        <w:rPr>
          <w:rFonts w:ascii="Segoe UI" w:hAnsi="Segoe UI" w:cs="Segoe UI"/>
          <w:color w:val="252424"/>
          <w:sz w:val="21"/>
          <w:szCs w:val="21"/>
        </w:rPr>
        <w:br/>
        <w:t>d) Na guerra civil entre brancos e vermelhos, os brancos receberam auxílio de mercenários de toda a Europa, recrutados por países capitalistas.</w:t>
      </w:r>
      <w:r w:rsidR="009F136E">
        <w:rPr>
          <w:rFonts w:ascii="Segoe UI" w:hAnsi="Segoe UI" w:cs="Segoe UI"/>
          <w:color w:val="252424"/>
          <w:sz w:val="21"/>
          <w:szCs w:val="21"/>
        </w:rPr>
        <w:br/>
        <w:t>e) Na fase da NEP (Nova Política Econômica) houve estatização definitiva de todas as indústrias bem como a proibição da entrada de técnicos estrangeiros.</w:t>
      </w:r>
    </w:p>
    <w:p w14:paraId="128C1D78" w14:textId="77777777" w:rsidR="009F136E" w:rsidRDefault="009F136E" w:rsidP="009F136E">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t>
      </w:r>
    </w:p>
    <w:p w14:paraId="24535046" w14:textId="77777777" w:rsidR="009F136E" w:rsidRDefault="009F136E" w:rsidP="009F136E">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3) (PUC-Campinas)</w:t>
      </w:r>
    </w:p>
    <w:p w14:paraId="2B3B5271" w14:textId="77777777" w:rsidR="009F136E" w:rsidRDefault="009F136E" w:rsidP="009F136E">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derrotas na guerra, deserções, motins militares contra os superiores, greves nas fábricas, falta de gêneros alimentícios e combustíveis nas principais cidades, queda na produção, aviltamento dos salários, incapacidade governamental, desemprego e crescente miséria das massas."</w:t>
      </w:r>
    </w:p>
    <w:p w14:paraId="1DD677B1" w14:textId="77777777" w:rsidR="009F136E" w:rsidRDefault="009F136E" w:rsidP="009F136E">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O quadro descrito no texto conduziu à:</w:t>
      </w:r>
    </w:p>
    <w:p w14:paraId="3F87E5DC" w14:textId="543D9212" w:rsidR="004D47B5" w:rsidRDefault="004D47B5" w:rsidP="004D47B5">
      <w:pPr>
        <w:pStyle w:val="NormalWeb"/>
        <w:shd w:val="clear" w:color="auto" w:fill="FFFFFF"/>
        <w:spacing w:before="0" w:beforeAutospacing="0" w:after="0" w:afterAutospacing="0"/>
        <w:ind w:left="720"/>
        <w:rPr>
          <w:rFonts w:ascii="Segoe UI" w:hAnsi="Segoe UI" w:cs="Segoe UI"/>
          <w:color w:val="252424"/>
          <w:sz w:val="21"/>
          <w:szCs w:val="21"/>
        </w:rPr>
      </w:pPr>
      <w:r>
        <w:rPr>
          <w:rFonts w:ascii="Segoe UI" w:hAnsi="Segoe UI" w:cs="Segoe UI"/>
          <w:color w:val="252424"/>
          <w:sz w:val="21"/>
          <w:szCs w:val="21"/>
        </w:rPr>
        <w:t xml:space="preserve">a) </w:t>
      </w:r>
      <w:r w:rsidR="009F136E">
        <w:rPr>
          <w:rFonts w:ascii="Segoe UI" w:hAnsi="Segoe UI" w:cs="Segoe UI"/>
          <w:color w:val="252424"/>
          <w:sz w:val="21"/>
          <w:szCs w:val="21"/>
        </w:rPr>
        <w:t>crescente insatisfação da burguesia russa em relação ao governo do Czar.</w:t>
      </w:r>
      <w:r w:rsidR="009F136E">
        <w:rPr>
          <w:rFonts w:ascii="Segoe UI" w:hAnsi="Segoe UI" w:cs="Segoe UI"/>
          <w:color w:val="252424"/>
          <w:sz w:val="21"/>
          <w:szCs w:val="21"/>
        </w:rPr>
        <w:br/>
        <w:t>b) entrada da Rússia na I Grande Guerra.</w:t>
      </w:r>
      <w:r w:rsidR="009F136E">
        <w:rPr>
          <w:rFonts w:ascii="Segoe UI" w:hAnsi="Segoe UI" w:cs="Segoe UI"/>
          <w:color w:val="252424"/>
          <w:sz w:val="21"/>
          <w:szCs w:val="21"/>
        </w:rPr>
        <w:br/>
        <w:t>c) rebelião Boxer na China em 1900.</w:t>
      </w:r>
      <w:r w:rsidR="009F136E">
        <w:rPr>
          <w:rFonts w:ascii="Segoe UI" w:hAnsi="Segoe UI" w:cs="Segoe UI"/>
          <w:color w:val="252424"/>
          <w:sz w:val="21"/>
          <w:szCs w:val="21"/>
        </w:rPr>
        <w:br/>
        <w:t>d) Segunda Guerra Mundial em 1939.</w:t>
      </w:r>
    </w:p>
    <w:p w14:paraId="47BA9572" w14:textId="18DC6E97" w:rsidR="009F136E" w:rsidRDefault="009F136E" w:rsidP="004D47B5">
      <w:pPr>
        <w:pStyle w:val="NormalWeb"/>
        <w:numPr>
          <w:ilvl w:val="0"/>
          <w:numId w:val="1"/>
        </w:numPr>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e) Revolução Russa em 1917</w:t>
      </w:r>
    </w:p>
    <w:p w14:paraId="5B8B581E" w14:textId="0BC06FC3" w:rsidR="004D47B5" w:rsidRDefault="004D47B5" w:rsidP="004D47B5">
      <w:pPr>
        <w:pStyle w:val="NormalWeb"/>
        <w:shd w:val="clear" w:color="auto" w:fill="FFFFFF"/>
        <w:spacing w:before="0" w:beforeAutospacing="0" w:after="0" w:afterAutospacing="0"/>
        <w:ind w:left="720"/>
        <w:rPr>
          <w:rFonts w:ascii="Segoe UI" w:hAnsi="Segoe UI" w:cs="Segoe UI"/>
          <w:color w:val="252424"/>
          <w:sz w:val="21"/>
          <w:szCs w:val="21"/>
        </w:rPr>
      </w:pPr>
    </w:p>
    <w:p w14:paraId="708C3ECA" w14:textId="4F51B901" w:rsidR="004D47B5" w:rsidRDefault="004D47B5" w:rsidP="004D47B5">
      <w:pPr>
        <w:pStyle w:val="NormalWeb"/>
        <w:shd w:val="clear" w:color="auto" w:fill="FFFFFF"/>
        <w:spacing w:before="0" w:beforeAutospacing="0" w:after="0" w:afterAutospacing="0"/>
        <w:ind w:left="720"/>
        <w:rPr>
          <w:rFonts w:ascii="Segoe UI" w:hAnsi="Segoe UI" w:cs="Segoe UI"/>
          <w:color w:val="252424"/>
          <w:sz w:val="21"/>
          <w:szCs w:val="21"/>
        </w:rPr>
      </w:pPr>
    </w:p>
    <w:p w14:paraId="0D332B51" w14:textId="7F116EA1" w:rsidR="004D47B5" w:rsidRDefault="004D47B5" w:rsidP="004D47B5">
      <w:pPr>
        <w:pStyle w:val="NormalWeb"/>
        <w:shd w:val="clear" w:color="auto" w:fill="FFFFFF"/>
        <w:spacing w:before="0" w:beforeAutospacing="0" w:after="0" w:afterAutospacing="0"/>
        <w:ind w:left="720"/>
        <w:rPr>
          <w:rFonts w:ascii="Segoe UI" w:hAnsi="Segoe UI" w:cs="Segoe UI"/>
          <w:color w:val="252424"/>
          <w:sz w:val="21"/>
          <w:szCs w:val="21"/>
        </w:rPr>
      </w:pPr>
    </w:p>
    <w:p w14:paraId="5ACE1D22" w14:textId="30408AED" w:rsidR="004D47B5" w:rsidRDefault="004D47B5" w:rsidP="004D47B5">
      <w:pPr>
        <w:pStyle w:val="NormalWeb"/>
        <w:shd w:val="clear" w:color="auto" w:fill="FFFFFF"/>
        <w:spacing w:before="0" w:beforeAutospacing="0" w:after="0" w:afterAutospacing="0"/>
        <w:ind w:left="720"/>
        <w:rPr>
          <w:rFonts w:ascii="Segoe UI" w:hAnsi="Segoe UI" w:cs="Segoe UI"/>
          <w:color w:val="252424"/>
          <w:sz w:val="21"/>
          <w:szCs w:val="21"/>
        </w:rPr>
      </w:pPr>
    </w:p>
    <w:p w14:paraId="371E7D51" w14:textId="77777777" w:rsidR="004D47B5" w:rsidRDefault="004D47B5" w:rsidP="004D47B5">
      <w:pPr>
        <w:pStyle w:val="NormalWeb"/>
        <w:shd w:val="clear" w:color="auto" w:fill="FFFFFF"/>
        <w:spacing w:before="0" w:beforeAutospacing="0" w:after="0" w:afterAutospacing="0"/>
        <w:ind w:left="720"/>
        <w:rPr>
          <w:rFonts w:ascii="Segoe UI" w:hAnsi="Segoe UI" w:cs="Segoe UI"/>
          <w:color w:val="252424"/>
          <w:sz w:val="21"/>
          <w:szCs w:val="21"/>
        </w:rPr>
      </w:pPr>
    </w:p>
    <w:p w14:paraId="5C040F94" w14:textId="77777777" w:rsidR="009F136E" w:rsidRDefault="009F136E" w:rsidP="009F136E">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t>
      </w:r>
    </w:p>
    <w:p w14:paraId="22D68073" w14:textId="77777777" w:rsidR="009F136E" w:rsidRDefault="009F136E" w:rsidP="009F136E">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lastRenderedPageBreak/>
        <w:t>4) (UFV/MG) Sobre a Revolução Russa, iniciada em 1917, é INCORRETO afirmar que:</w:t>
      </w:r>
    </w:p>
    <w:p w14:paraId="1A0A93E5" w14:textId="4B204802" w:rsidR="009F136E" w:rsidRDefault="009F136E" w:rsidP="004D47B5">
      <w:pPr>
        <w:pStyle w:val="NormalWeb"/>
        <w:numPr>
          <w:ilvl w:val="0"/>
          <w:numId w:val="1"/>
        </w:numPr>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a</w:t>
      </w:r>
      <w:r w:rsidR="001973B5">
        <w:rPr>
          <w:rFonts w:ascii="Segoe UI" w:hAnsi="Segoe UI" w:cs="Segoe UI"/>
          <w:color w:val="252424"/>
          <w:sz w:val="21"/>
          <w:szCs w:val="21"/>
        </w:rPr>
        <w:t>)</w:t>
      </w:r>
      <w:r>
        <w:rPr>
          <w:rFonts w:ascii="Segoe UI" w:hAnsi="Segoe UI" w:cs="Segoe UI"/>
          <w:color w:val="252424"/>
          <w:sz w:val="21"/>
          <w:szCs w:val="21"/>
        </w:rPr>
        <w:t xml:space="preserve"> Revolução de Fevereiro permitiu a chegada dos Soviets ao poder.</w:t>
      </w:r>
      <w:r>
        <w:rPr>
          <w:rFonts w:ascii="Segoe UI" w:hAnsi="Segoe UI" w:cs="Segoe UI"/>
          <w:color w:val="252424"/>
          <w:sz w:val="21"/>
          <w:szCs w:val="21"/>
        </w:rPr>
        <w:br/>
        <w:t>b) a Revolução de Outubro foi marcada pela execução do Czar e de sua família.</w:t>
      </w:r>
      <w:r>
        <w:rPr>
          <w:rFonts w:ascii="Segoe UI" w:hAnsi="Segoe UI" w:cs="Segoe UI"/>
          <w:color w:val="252424"/>
          <w:sz w:val="21"/>
          <w:szCs w:val="21"/>
        </w:rPr>
        <w:br/>
        <w:t>c) a atuação do país na I Guerra Mundial aumentou os problemas internos, como a fome.</w:t>
      </w:r>
      <w:r>
        <w:rPr>
          <w:rFonts w:ascii="Segoe UI" w:hAnsi="Segoe UI" w:cs="Segoe UI"/>
          <w:color w:val="252424"/>
          <w:sz w:val="21"/>
          <w:szCs w:val="21"/>
        </w:rPr>
        <w:br/>
        <w:t>d) o Comunismo de Guerra estabeleceu rígido controle sobre a produção e o consumo.</w:t>
      </w:r>
    </w:p>
    <w:p w14:paraId="22D8830C" w14:textId="77777777" w:rsidR="009F136E" w:rsidRDefault="009F136E" w:rsidP="009F136E">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t>
      </w:r>
    </w:p>
    <w:p w14:paraId="67282871" w14:textId="77777777" w:rsidR="009F136E" w:rsidRDefault="009F136E" w:rsidP="009F136E">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5) (FMJ/SP) A Revolução Russa de outubro/novembro de 1917 implantou no país um regime socialista baseado nas ideias marxistas de Estado proletário. No entanto, além da classe operária, outro grupo social participou ativamente da luta pela queda do governo czarista. Foi</w:t>
      </w:r>
    </w:p>
    <w:p w14:paraId="084CA6CD" w14:textId="707D7864" w:rsidR="001973B5" w:rsidRDefault="009F136E" w:rsidP="001973B5">
      <w:pPr>
        <w:pStyle w:val="NormalWeb"/>
        <w:shd w:val="clear" w:color="auto" w:fill="FFFFFF"/>
        <w:spacing w:before="0" w:beforeAutospacing="0" w:after="0" w:afterAutospacing="0"/>
        <w:ind w:left="708"/>
        <w:rPr>
          <w:rFonts w:ascii="Segoe UI" w:hAnsi="Segoe UI" w:cs="Segoe UI"/>
          <w:color w:val="252424"/>
          <w:sz w:val="21"/>
          <w:szCs w:val="21"/>
        </w:rPr>
      </w:pPr>
      <w:r>
        <w:rPr>
          <w:rFonts w:ascii="Segoe UI" w:hAnsi="Segoe UI" w:cs="Segoe UI"/>
          <w:color w:val="252424"/>
          <w:sz w:val="21"/>
          <w:szCs w:val="21"/>
        </w:rPr>
        <w:t>a</w:t>
      </w:r>
      <w:r w:rsidR="001973B5">
        <w:rPr>
          <w:rFonts w:ascii="Segoe UI" w:hAnsi="Segoe UI" w:cs="Segoe UI"/>
          <w:color w:val="252424"/>
          <w:sz w:val="21"/>
          <w:szCs w:val="21"/>
        </w:rPr>
        <w:t>)</w:t>
      </w:r>
      <w:r>
        <w:rPr>
          <w:rFonts w:ascii="Segoe UI" w:hAnsi="Segoe UI" w:cs="Segoe UI"/>
          <w:color w:val="252424"/>
          <w:sz w:val="21"/>
          <w:szCs w:val="21"/>
        </w:rPr>
        <w:t xml:space="preserve"> burguesia, buscando desatrelar seu desenvolvimento da ajuda francesa.</w:t>
      </w:r>
    </w:p>
    <w:p w14:paraId="0AA46307" w14:textId="307750D1" w:rsidR="009F136E" w:rsidRDefault="009F136E" w:rsidP="001973B5">
      <w:pPr>
        <w:pStyle w:val="NormalWeb"/>
        <w:numPr>
          <w:ilvl w:val="0"/>
          <w:numId w:val="1"/>
        </w:numPr>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b) o campesinato, explorado e sofrendo os efeitos da 1.ª Grande Guerra.</w:t>
      </w:r>
      <w:r>
        <w:rPr>
          <w:rFonts w:ascii="Segoe UI" w:hAnsi="Segoe UI" w:cs="Segoe UI"/>
          <w:color w:val="252424"/>
          <w:sz w:val="21"/>
          <w:szCs w:val="21"/>
        </w:rPr>
        <w:br/>
        <w:t>c) a nobreza, contrariada com a interferência das potências estrangeiras no país.</w:t>
      </w:r>
      <w:r>
        <w:rPr>
          <w:rFonts w:ascii="Segoe UI" w:hAnsi="Segoe UI" w:cs="Segoe UI"/>
          <w:color w:val="252424"/>
          <w:sz w:val="21"/>
          <w:szCs w:val="21"/>
        </w:rPr>
        <w:br/>
        <w:t>d) o clero, descontente com a influência do monge Rasputin nas decisões políticas.</w:t>
      </w:r>
      <w:r>
        <w:rPr>
          <w:rFonts w:ascii="Segoe UI" w:hAnsi="Segoe UI" w:cs="Segoe UI"/>
          <w:color w:val="252424"/>
          <w:sz w:val="21"/>
          <w:szCs w:val="21"/>
        </w:rPr>
        <w:br/>
        <w:t>e) a intelectualidade, partidária da implantação do liberalismo econômico na Rússia.</w:t>
      </w:r>
    </w:p>
    <w:p w14:paraId="6C641E77" w14:textId="57F1B271" w:rsidR="001973B5" w:rsidRDefault="001973B5" w:rsidP="001973B5">
      <w:pPr>
        <w:pStyle w:val="NormalWeb"/>
        <w:shd w:val="clear" w:color="auto" w:fill="FFFFFF"/>
        <w:spacing w:before="0" w:beforeAutospacing="0" w:after="0" w:afterAutospacing="0"/>
        <w:rPr>
          <w:rFonts w:ascii="Segoe UI" w:hAnsi="Segoe UI" w:cs="Segoe UI"/>
          <w:color w:val="252424"/>
          <w:sz w:val="21"/>
          <w:szCs w:val="21"/>
        </w:rPr>
      </w:pPr>
    </w:p>
    <w:p w14:paraId="6E577296" w14:textId="77777777" w:rsidR="001973B5" w:rsidRDefault="001973B5" w:rsidP="001973B5">
      <w:pPr>
        <w:pStyle w:val="NormalWeb"/>
        <w:shd w:val="clear" w:color="auto" w:fill="FFFFFF"/>
        <w:spacing w:before="0" w:beforeAutospacing="0" w:after="0" w:afterAutospacing="0"/>
        <w:rPr>
          <w:rFonts w:ascii="Segoe UI" w:hAnsi="Segoe UI" w:cs="Segoe UI"/>
          <w:color w:val="252424"/>
          <w:sz w:val="21"/>
          <w:szCs w:val="21"/>
        </w:rPr>
      </w:pPr>
    </w:p>
    <w:p w14:paraId="5F77AD34" w14:textId="188076F0" w:rsidR="009F136E" w:rsidRDefault="009F136E" w:rsidP="009F136E">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t>
      </w:r>
    </w:p>
    <w:p w14:paraId="135F8A2A" w14:textId="4E0D3687" w:rsidR="001973B5" w:rsidRDefault="001973B5" w:rsidP="001973B5">
      <w:pPr>
        <w:pStyle w:val="NormalWeb"/>
        <w:shd w:val="clear" w:color="auto" w:fill="FFFFFF"/>
        <w:spacing w:before="0" w:beforeAutospacing="0" w:after="0" w:afterAutospacing="0"/>
        <w:jc w:val="center"/>
        <w:rPr>
          <w:rFonts w:ascii="Rockwell Nova Extra Bold" w:hAnsi="Rockwell Nova Extra Bold" w:cs="Segoe UI"/>
          <w:color w:val="252424"/>
          <w:sz w:val="32"/>
          <w:szCs w:val="32"/>
        </w:rPr>
      </w:pPr>
      <w:r w:rsidRPr="001973B5">
        <w:rPr>
          <w:rFonts w:ascii="Rockwell Nova Extra Bold" w:hAnsi="Rockwell Nova Extra Bold" w:cs="Segoe UI"/>
          <w:color w:val="252424"/>
          <w:sz w:val="32"/>
          <w:szCs w:val="32"/>
        </w:rPr>
        <w:t>GABARITO</w:t>
      </w:r>
    </w:p>
    <w:p w14:paraId="6BF1B7C0" w14:textId="3323315E" w:rsidR="001973B5" w:rsidRDefault="001973B5" w:rsidP="001973B5">
      <w:pPr>
        <w:pStyle w:val="NormalWeb"/>
        <w:shd w:val="clear" w:color="auto" w:fill="FFFFFF"/>
        <w:spacing w:before="0" w:beforeAutospacing="0" w:after="0" w:afterAutospacing="0"/>
        <w:jc w:val="center"/>
        <w:rPr>
          <w:rFonts w:ascii="Rockwell Nova Extra Bold" w:hAnsi="Rockwell Nova Extra Bold" w:cs="Segoe UI"/>
          <w:color w:val="252424"/>
          <w:sz w:val="32"/>
          <w:szCs w:val="32"/>
        </w:rPr>
      </w:pPr>
    </w:p>
    <w:p w14:paraId="090C105D" w14:textId="77777777" w:rsidR="001973B5" w:rsidRDefault="001973B5" w:rsidP="001973B5">
      <w:pPr>
        <w:pStyle w:val="NormalWeb"/>
        <w:shd w:val="clear" w:color="auto" w:fill="FFFFFF"/>
        <w:spacing w:before="0" w:beforeAutospacing="0" w:after="0" w:afterAutospacing="0"/>
        <w:jc w:val="center"/>
        <w:rPr>
          <w:rFonts w:ascii="Rockwell Nova Extra Bold" w:hAnsi="Rockwell Nova Extra Bold" w:cs="Segoe UI"/>
          <w:color w:val="252424"/>
          <w:sz w:val="32"/>
          <w:szCs w:val="32"/>
        </w:rPr>
      </w:pPr>
      <w:r>
        <w:rPr>
          <w:rFonts w:ascii="Rockwell Nova Extra Bold" w:hAnsi="Rockwell Nova Extra Bold" w:cs="Segoe UI"/>
          <w:color w:val="252424"/>
          <w:sz w:val="32"/>
          <w:szCs w:val="32"/>
        </w:rPr>
        <w:t>1)-d)</w:t>
      </w:r>
    </w:p>
    <w:p w14:paraId="5AC3DA05" w14:textId="2BD3E705" w:rsidR="001973B5" w:rsidRDefault="001973B5" w:rsidP="001973B5">
      <w:pPr>
        <w:pStyle w:val="NormalWeb"/>
        <w:shd w:val="clear" w:color="auto" w:fill="FFFFFF"/>
        <w:spacing w:before="0" w:beforeAutospacing="0" w:after="0" w:afterAutospacing="0"/>
        <w:jc w:val="center"/>
        <w:rPr>
          <w:rFonts w:ascii="Rockwell Nova Extra Bold" w:hAnsi="Rockwell Nova Extra Bold" w:cs="Segoe UI"/>
          <w:color w:val="252424"/>
          <w:sz w:val="32"/>
          <w:szCs w:val="32"/>
        </w:rPr>
      </w:pPr>
      <w:r>
        <w:rPr>
          <w:rFonts w:ascii="Rockwell Nova Extra Bold" w:hAnsi="Rockwell Nova Extra Bold" w:cs="Segoe UI"/>
          <w:color w:val="252424"/>
          <w:sz w:val="32"/>
          <w:szCs w:val="32"/>
        </w:rPr>
        <w:t>2)-a)</w:t>
      </w:r>
    </w:p>
    <w:p w14:paraId="770BAC1D" w14:textId="557C4D4B" w:rsidR="001973B5" w:rsidRDefault="001973B5" w:rsidP="001973B5">
      <w:pPr>
        <w:pStyle w:val="NormalWeb"/>
        <w:shd w:val="clear" w:color="auto" w:fill="FFFFFF"/>
        <w:spacing w:before="0" w:beforeAutospacing="0" w:after="0" w:afterAutospacing="0"/>
        <w:jc w:val="center"/>
        <w:rPr>
          <w:rFonts w:ascii="Rockwell Nova Extra Bold" w:hAnsi="Rockwell Nova Extra Bold" w:cs="Segoe UI"/>
          <w:color w:val="252424"/>
          <w:sz w:val="32"/>
          <w:szCs w:val="32"/>
        </w:rPr>
      </w:pPr>
      <w:r>
        <w:rPr>
          <w:rFonts w:ascii="Rockwell Nova Extra Bold" w:hAnsi="Rockwell Nova Extra Bold" w:cs="Segoe UI"/>
          <w:color w:val="252424"/>
          <w:sz w:val="32"/>
          <w:szCs w:val="32"/>
        </w:rPr>
        <w:t>3)-e)</w:t>
      </w:r>
    </w:p>
    <w:p w14:paraId="6A1A1188" w14:textId="246518FC" w:rsidR="001973B5" w:rsidRDefault="001973B5" w:rsidP="001973B5">
      <w:pPr>
        <w:pStyle w:val="NormalWeb"/>
        <w:shd w:val="clear" w:color="auto" w:fill="FFFFFF"/>
        <w:spacing w:before="0" w:beforeAutospacing="0" w:after="0" w:afterAutospacing="0"/>
        <w:jc w:val="center"/>
        <w:rPr>
          <w:rFonts w:ascii="Rockwell Nova Extra Bold" w:hAnsi="Rockwell Nova Extra Bold" w:cs="Segoe UI"/>
          <w:color w:val="252424"/>
          <w:sz w:val="32"/>
          <w:szCs w:val="32"/>
        </w:rPr>
      </w:pPr>
      <w:r>
        <w:rPr>
          <w:rFonts w:ascii="Rockwell Nova Extra Bold" w:hAnsi="Rockwell Nova Extra Bold" w:cs="Segoe UI"/>
          <w:color w:val="252424"/>
          <w:sz w:val="32"/>
          <w:szCs w:val="32"/>
        </w:rPr>
        <w:t>4)-a)</w:t>
      </w:r>
    </w:p>
    <w:p w14:paraId="6829BD49" w14:textId="7B526E79" w:rsidR="001973B5" w:rsidRPr="001973B5" w:rsidRDefault="001973B5" w:rsidP="001973B5">
      <w:pPr>
        <w:pStyle w:val="NormalWeb"/>
        <w:shd w:val="clear" w:color="auto" w:fill="FFFFFF"/>
        <w:spacing w:before="0" w:beforeAutospacing="0" w:after="0" w:afterAutospacing="0"/>
        <w:jc w:val="center"/>
        <w:rPr>
          <w:rFonts w:ascii="Rockwell Nova Extra Bold" w:hAnsi="Rockwell Nova Extra Bold" w:cs="Segoe UI"/>
          <w:color w:val="252424"/>
          <w:sz w:val="32"/>
          <w:szCs w:val="32"/>
        </w:rPr>
      </w:pPr>
      <w:r>
        <w:rPr>
          <w:rFonts w:ascii="Rockwell Nova Extra Bold" w:hAnsi="Rockwell Nova Extra Bold" w:cs="Segoe UI"/>
          <w:color w:val="252424"/>
          <w:sz w:val="32"/>
          <w:szCs w:val="32"/>
        </w:rPr>
        <w:t>5)-b)</w:t>
      </w:r>
    </w:p>
    <w:p w14:paraId="2B3FBB2F" w14:textId="77777777" w:rsidR="009F136E" w:rsidRPr="009F136E" w:rsidRDefault="009F136E" w:rsidP="009F136E">
      <w:pPr>
        <w:rPr>
          <w:rFonts w:ascii="Batang" w:eastAsia="Batang" w:hAnsi="Batang" w:cs="DilleniaUPC" w:hint="cs"/>
          <w:b/>
          <w:bCs/>
          <w:sz w:val="28"/>
          <w:szCs w:val="28"/>
        </w:rPr>
      </w:pPr>
    </w:p>
    <w:sectPr w:rsidR="009F136E" w:rsidRPr="009F13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illeniaUPC">
    <w:charset w:val="DE"/>
    <w:family w:val="roman"/>
    <w:pitch w:val="variable"/>
    <w:sig w:usb0="81000003" w:usb1="00000000" w:usb2="00000000" w:usb3="00000000" w:csb0="00010001" w:csb1="00000000"/>
  </w:font>
  <w:font w:name="Berlin Sans FB Demi">
    <w:panose1 w:val="020E08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ckwell Nova Extra Bold">
    <w:charset w:val="00"/>
    <w:family w:val="roman"/>
    <w:pitch w:val="variable"/>
    <w:sig w:usb0="8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BD6996"/>
    <w:multiLevelType w:val="hybridMultilevel"/>
    <w:tmpl w:val="6CFEBA1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8587DA9"/>
    <w:multiLevelType w:val="hybridMultilevel"/>
    <w:tmpl w:val="41DAB53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2425118"/>
    <w:multiLevelType w:val="hybridMultilevel"/>
    <w:tmpl w:val="D8B41FC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3E75B26"/>
    <w:multiLevelType w:val="hybridMultilevel"/>
    <w:tmpl w:val="406E37AE"/>
    <w:lvl w:ilvl="0" w:tplc="A5A2E024">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6E3C4C8C"/>
    <w:multiLevelType w:val="hybridMultilevel"/>
    <w:tmpl w:val="9360733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82D3388"/>
    <w:multiLevelType w:val="hybridMultilevel"/>
    <w:tmpl w:val="3FA64F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36E"/>
    <w:rsid w:val="001973B5"/>
    <w:rsid w:val="004D47B5"/>
    <w:rsid w:val="009F136E"/>
    <w:rsid w:val="00B92B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CFF4"/>
  <w15:chartTrackingRefBased/>
  <w15:docId w15:val="{F440B4B6-033A-42BC-8838-A1F051933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F136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92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485</Words>
  <Characters>2619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RODRIGUES GIETZEL</dc:creator>
  <cp:keywords/>
  <dc:description/>
  <cp:lastModifiedBy>GABRIEL RODRIGUES GIETZEL</cp:lastModifiedBy>
  <cp:revision>1</cp:revision>
  <dcterms:created xsi:type="dcterms:W3CDTF">2020-07-07T01:02:00Z</dcterms:created>
  <dcterms:modified xsi:type="dcterms:W3CDTF">2020-07-07T01:27:00Z</dcterms:modified>
</cp:coreProperties>
</file>