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2829" cy="6309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ystem-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62829" cy="630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42C56"/>
          <w:sz w:val="24"/>
        </w:rPr>
        <w:t>Figure 1 — System Flowchart (User)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3606" cy="6309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dmin-flow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23606" cy="630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42C56"/>
          <w:sz w:val="24"/>
        </w:rPr>
        <w:t>Figure 2 — Admin Flowchart (Parish Office)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90461" cy="63093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fd-level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90461" cy="630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42C56"/>
          <w:sz w:val="24"/>
        </w:rPr>
        <w:t>Figure 3 — Context Diagram (Level 0 DFD)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74936" cy="52553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fd-level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74936" cy="5255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42C56"/>
          <w:sz w:val="24"/>
        </w:rPr>
        <w:t>Figure 4 — Level 1 Data Flow Diagram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11665" cy="6309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rd-firesto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11665" cy="630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42C56"/>
          <w:sz w:val="24"/>
        </w:rPr>
        <w:t>Figure 5 — Data Model (Cloud Firestore collections)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74936" cy="37259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hipo-us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74936" cy="372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42C56"/>
          <w:sz w:val="24"/>
        </w:rPr>
        <w:t>Figure 6 — User HIPO Chart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74936" cy="49485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hipo-adm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74936" cy="4948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42C56"/>
          <w:sz w:val="24"/>
        </w:rPr>
        <w:t>Figure 7 — Admin HIPO Chart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88037" cy="63093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use-ca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88037" cy="630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42C56"/>
          <w:sz w:val="24"/>
        </w:rPr>
        <w:t>Figure 8 — Use Case Diagram</w:t>
      </w:r>
    </w:p>
    <w:sectPr w:rsidR="00FC693F" w:rsidRPr="0006063C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