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360"/>
        <w:jc w:val="center"/>
      </w:pPr>
      <w:r>
        <w:rPr>
          <w:rFonts w:ascii="Times New Roman" w:hAnsi="Times New Roman"/>
          <w:b/>
          <w:sz w:val="36"/>
        </w:rPr>
        <w:t>Project 'Aether Glide': Proposal and Research Document for a Novel Hypersonic Transport System</w:t>
      </w:r>
    </w:p>
    <w:p>
      <w:pPr>
        <w:spacing w:after="480"/>
        <w:jc w:val="center"/>
      </w:pPr>
      <w:r>
        <w:rPr>
          <w:sz w:val="26"/>
        </w:rPr>
        <w:t>Date: April 02, 2025</w:t>
      </w:r>
    </w:p>
    <w:p>
      <w:pPr>
        <w:pStyle w:val="Heading1"/>
      </w:pPr>
      <w:r>
        <w:t>Executive Summary</w:t>
      </w:r>
    </w:p>
    <w:p>
      <w:pPr/>
      <w:r>
        <w:t>This document outlines a proposal for Project 'Aether Glide', an ambitious initiative to develop a revolutionary hypersonic passenger transport system. Current air travel, while extensive, faces limitations in speed, restricting global connectivity and imposing significant time costs on long-haul routes. Aether Glide aims to overcome these barriers by leveraging cutting-edge aerospace technologies to enable safe, reliable, and commercially viable travel at speeds exceeding Mach 8. We propose a hybrid propulsion system combining initial boost acceleration with sustained air-breathing scramjet cruise at high altitudes (40-60 km). This approach promises drastically reduced flight times – for instance, enabling travel between London and Sydney in approximately three hours. Key innovations include a Variable Cycle Scramjet with Integrated Rocket Booster (VCS-IRB), advanced thermal protection systems utilizing functionally graded materials and active cooling, and optimized trajectory planning for enhanced efficiency and minimized environmental impact. This proposal details the system concept, outlines a phased research and development plan, addresses market potential, safety considerations, and provides a preliminary budget overview. Project Aether Glide represents a significant leap forward in transportation technology, offering unparalleled speed and transforming global travel dynamics for business, cargo, and potentially niche tourism sectors. We seek initial funding to commence Phase 1 feasibility studies and advanced simulations.</w:t>
      </w:r>
    </w:p>
    <w:p>
      <w:pPr/>
      <w:r>
        <w:t>The research component of this document delves into the foundational principles, technological challenges, and potential solutions associated with hypersonic flight. It explores the state-of-the-art in propulsion, materials science, aerodynamics, and control systems relevant to realizing such a vehicle. We analyze the demanding operational environment, including extreme temperatures and aerodynamic stresses, and discuss the proposed mitigation strategies inherent in the Aether Glide design. Furthermore, the document addresses the critical aspects of safety protocols, environmental sustainability (including sonic boom management and high-altitude emissions), and the necessary evolution of regulatory frameworks to accommodate this new class of aircraft. The successful development of Aether Glide hinges on synergistic advancements across multiple disciplines, robust testing protocols, and strategic international collaboration.</w:t>
      </w:r>
    </w:p>
    <w:p>
      <w:pPr>
        <w:pStyle w:val="Heading1"/>
      </w:pPr>
      <w:r>
        <w:t>1. Introduction</w:t>
      </w:r>
    </w:p>
    <w:p>
      <w:pPr/>
      <w:r>
        <w:t>The 21st century demands ever-increasing global connectivity. While the advent of jet travel revolutionized international transport in the 20th century, flight times for trans-continental and trans-pacific routes remain substantial, often exceeding 12-20 hours. This time constraint represents a significant barrier for international business, emergency response, high-value logistics, and personal travel. The quest for faster flight has persisted since the dawn of aviation, culminating in supersonic concepts like the Concorde, which, despite its technological success, faced economic and environmental challenges leading to its retirement. Today, the technological landscape has evolved significantly, presenting a renewed opportunity to explore the domain of hypersonic flight (typically defined as speeds above Mach 5) for civilian transport.</w:t>
      </w:r>
    </w:p>
    <w:p>
      <w:pPr/>
      <w:r>
        <w:t>Hypersonic travel promises to shrink the globe, connecting major world centers within a few hours. Imagine traveling from New York to Tokyo or London to Sydney in the time it currently takes to fly regionally. This capability would unlock unprecedented economic opportunities, foster closer international collaboration, and redefine the possibilities of global interaction. However, achieving routine, safe, and commercially viable hypersonic flight presents formidable scientific and engineering challenges, primarily related to propulsion, thermal management, materials science, and flight control at extreme speeds and altitudes.</w:t>
      </w:r>
    </w:p>
    <w:p>
      <w:pPr/>
      <w:r>
        <w:t>Project 'Aether Glide' is conceived to address these challenges directly. It proposes a novel hypersonic transport system designed from the ground up for point-to-point global travel. Unlike previous concepts focusing purely on boost-glide or sustained rocket power, Aether Glide utilizes an innovative hybrid propulsion architecture and advanced airframe design to achieve efficient cruise at Mach 8-10. This document serves as both a proposal seeking support for the project's initiation and a foundational research document outlining the core concepts, technological underpinnings, and development pathway for the Aether Glide system.</w:t>
      </w:r>
    </w:p>
    <w:p>
      <w:pPr/>
      <w:r>
        <w:t>The primary objectives of this proposal are: (1) To present the Aether Glide system concept, detailing its key technological innovations. (2) To outline a comprehensive, phased research and development plan, identifying key milestones and technical hurdles. (3) To assess the potential market viability and economic implications of hypersonic passenger travel. (4) To address the critical safety, environmental, and regulatory aspects inherent to operating such a system. (5) To solicit support and funding for the initial phase of research, focusing on detailed feasibility analysis, computational modeling, and preliminary component design.</w:t>
      </w:r>
    </w:p>
    <w:p>
      <w:pPr>
        <w:pStyle w:val="Heading1"/>
      </w:pPr>
      <w:r>
        <w:t>2. The 'Aether Glide' System Concept</w:t>
      </w:r>
    </w:p>
    <w:p>
      <w:pPr>
        <w:pStyle w:val="Heading2"/>
      </w:pPr>
      <w:r>
        <w:t>2.1 Overview</w:t>
      </w:r>
    </w:p>
    <w:p>
      <w:pPr/>
      <w:r>
        <w:t>The Aether Glide vehicle is envisioned as a reusable aircraft capable of carrying approximately 75-100 passengers on intercontinental routes at cruise speeds between Mach 8 and Mach 10 (approximately 9,800 to 12,300 km/h or 6,100 to 7,700 mph). The operational concept involves a horizontal takeoff and landing from dedicated or modified existing long-runway airports. The flight profile consists of several distinct phases: initial climb and acceleration using a combination of conventional turbofan/turbojet engines (for low speed) and integrated rocket boosters, transition to air-breathing scramjet propulsion for acceleration and sustained cruise at high altitudes (40-60 km), followed by a controlled descent and unpowered or low-power glide phase leading to a conventional landing. The high cruise altitude minimizes atmospheric drag and reduces the sonic boom footprint perceived at ground level.</w:t>
      </w:r>
    </w:p>
    <w:p>
      <w:pPr/>
      <w:r>
        <w:t>This multi-stage propulsion strategy and high-altitude cruise differentiate Aether Glide from purely air-breathing concepts (which struggle with low-speed operation and acceleration through transonic regimes) and pure rocket-based systems (which suffer from high propellant consumption and limited atmospheric maneuverability). Reusability is a core design principle, applied to both the airframe and the primary propulsion systems to ensure economic viability.</w:t>
      </w:r>
    </w:p>
    <w:p>
      <w:pPr>
        <w:pStyle w:val="Heading2"/>
      </w:pPr>
      <w:r>
        <w:t>2.2 Propulsion System: The VCS-IRB</w:t>
      </w:r>
    </w:p>
    <w:p>
      <w:pPr/>
      <w:r>
        <w:t>The heart of the Aether Glide system is the proposed Variable Cycle Scramjet with Integrated Rocket Booster (VCS-IRB). This innovative engine concept aims to provide efficient thrust across a wide range of Mach numbers and altitudes. The system integrates multiple engine types within a common flow path or closely coupled nacelles:</w:t>
      </w:r>
    </w:p>
    <w:p>
      <w:pPr/>
      <w:r>
        <w:t>1.  **Low-Speed Stage (Mach 0-3):** For takeoff, initial climb, and landing phases, potentially utilizing advanced variable-cycle turbofan engines capable of efficient operation at subsonic and low supersonic speeds. These engines would be optimized for low-altitude performance and noise reduction during airport operations.</w:t>
      </w:r>
    </w:p>
    <w:p>
      <w:pPr/>
      <w:r>
        <w:t>2.  **Acceleration Stage (Mach 2-6):** An integrated, potentially detachable or internally stored, liquid-propellant rocket booster (IRB) provides the high thrust required to rapidly accelerate the vehicle through the transonic drag rise and into the optimal operating regime for the scramjet. This booster could utilize environmentally cleaner propellants like liquid oxygen and liquid hydrogen (LOX/LH2) or advanced kerosenes.</w:t>
      </w:r>
    </w:p>
    <w:p>
      <w:pPr/>
      <w:r>
        <w:t>3.  **Hypersonic Cruise Stage (Mach 5-10):** The primary cruise propulsion is provided by a dual-mode scramjet (supersonic combustion ramjet). This air-breathing engine efficiently compresses incoming high-speed air, injects fuel (likely liquid hydrogen for its high energy content and cooling capacity, or potentially endothermic hydrocarbon fuels), and combusts the mixture supersonically to generate thrust. The 'Variable Cycle' aspect refers to potential geometric adjustments within the engine inlet, combustor, and nozzle to optimize performance across the Mach 5-10 range and manage airflow transitions smoothly.</w:t>
      </w:r>
    </w:p>
    <w:p>
      <w:pPr/>
      <w:r>
        <w:t>This integrated approach allows each engine type to operate within its most efficient regime. The scramjet, being air-breathing, significantly reduces the need to carry massive amounts of oxidizer for the cruise phase compared to rocket-only systems, drastically improving the vehicle's specific impulse and range potential. Fuel selection is critical, with liquid hydrogen offering excellent performance and cooling benefits, but posing significant storage and handling challenges. Advanced hydrocarbon fuels that undergo endothermic reactions (absorbing heat) before combustion are also a key area of research, potentially simplifying infrastructure requirements.</w:t>
      </w:r>
    </w:p>
    <w:p>
      <w:pPr>
        <w:pStyle w:val="Heading2"/>
      </w:pPr>
      <w:r>
        <w:t>2.3 Airframe and Materials</w:t>
      </w:r>
    </w:p>
    <w:p>
      <w:pPr/>
      <w:r>
        <w:t>Operating at Mach 8-10 generates extreme aerodynamic heating, with leading edges potentially reaching temperatures exceeding 2000°C (3600°F). Therefore, advanced materials and thermal protection systems (TPS) are paramount. The Aether Glide airframe will likely employ a combination of strategies:</w:t>
      </w:r>
    </w:p>
    <w:p>
      <w:pPr/>
      <w:r>
        <w:t>*   **Hot Structures:** Utilizing materials capable of withstanding high temperatures directly, such as Carbon-Carbon Composites (C/C), Ceramic Matrix Composites (CMCs) like Silicon Carbide (SiC/SiC), and refractory metal alloys (e.g., Niobium, Molybdenum alloys) for leading edges, nose cone, and engine components.</w:t>
      </w:r>
    </w:p>
    <w:p>
      <w:pPr/>
      <w:r>
        <w:t>*   **Active Cooling:** Implementing systems where fuel (like liquid hydrogen before combustion) or a dedicated coolant is circulated through channels within the skin or structural components to absorb heat and maintain material integrity. This is particularly crucial for engine components and leading edges.</w:t>
      </w:r>
    </w:p>
    <w:p>
      <w:pPr/>
      <w:r>
        <w:t>*   **Insulation:** Using lightweight, high-temperature insulating materials, similar to those used on the Space Shuttle or newer reusable spacecraft, in areas experiencing less severe, but still significant, heating.</w:t>
      </w:r>
    </w:p>
    <w:p>
      <w:pPr/>
      <w:r>
        <w:t>The aerodynamic design will likely favor a 'waverider' configuration. Waveriders are shaped to generate lift by riding on their own shockwave, offering high lift-to-drag ratios at hypersonic speeds. This enhances aerodynamic efficiency, reducing fuel consumption during cruise. The overall shape must balance aerodynamic performance, volumetric efficiency (for passengers and fuel), structural integrity, and thermal load distribution. Advanced computational fluid dynamics (CFD) will be essential for optimizing the shape and predicting aerodynamic forces and heating patterns.</w:t>
      </w:r>
    </w:p>
    <w:p>
      <w:pPr>
        <w:pStyle w:val="Heading2"/>
      </w:pPr>
      <w:r>
        <w:t>2.4 Trajectory and Operations</w:t>
      </w:r>
    </w:p>
    <w:p>
      <w:pPr/>
      <w:r>
        <w:t>A typical Aether Glide flight profile would begin with a conventional runway takeoff, followed by a steep climb enabled by the turbofans and rocket boosters. Acceleration to cruise speed (Mach 8-10) occurs during ascent, reaching the cruise altitude of 40-60 km. This altitude is above most weather and conventional air traffic, offering smoother flight and reduced drag. The cruise phase constitutes the longest portion of the flight, powered by the scramjet engines. Descent involves throttling back the scramjets (or shutting them down) and initiating a gradual, controlled glide. The vehicle's high lift-to-drag ratio allows for significant cross-range capability during descent. Final approach and landing would resemble that of a conventional aircraft, potentially using the low-speed engines for powered approach control.</w:t>
      </w:r>
    </w:p>
    <w:p>
      <w:pPr/>
      <w:r>
        <w:t>Ground infrastructure requires significant consideration. While utilizing existing long runways is a goal, specialized fueling facilities (especially for liquid hydrogen), maintenance hangars equipped for advanced materials inspection, and potentially modified air traffic control procedures will be necessary. Turnaround times must be minimized to ensure commercial viability, demanding efficient inspection, refueling, and maintenance protocols. Noise abatement procedures during takeoff and landing, as well as strategies for mitigating the sonic boom impact during ascent and descent, are critical operational planning factors.</w:t>
      </w:r>
    </w:p>
    <w:p>
      <w:pPr>
        <w:pStyle w:val="Heading2"/>
      </w:pPr>
      <w:r>
        <w:t>2.5 Passenger Experience</w:t>
      </w:r>
    </w:p>
    <w:p>
      <w:pPr/>
      <w:r>
        <w:t>Passenger safety and comfort are paramount. The cabin will be a pressurized environment similar to conventional airliners but must incorporate enhanced life support systems due to the extreme altitude. Acceleration forces, while managed through trajectory design, will be noticeable (potentially 1.5-2 Gs for brief periods) and require appropriate seating design (perhaps slightly reclined). Noise and vibration from the powerful engines and airflow must be mitigated through advanced insulation and potentially active noise cancellation. Window design presents a challenge due to high temperatures and the external environment; small, robust windows made of specialized materials or virtual window displays might be employed. The flight duration reduction is the primary benefit, but the overall experience must meet premium travel standards.</w:t>
      </w:r>
    </w:p>
    <w:p>
      <w:pPr>
        <w:pStyle w:val="Heading1"/>
      </w:pPr>
      <w:r>
        <w:t>3. Key Innovations</w:t>
      </w:r>
    </w:p>
    <w:p>
      <w:pPr/>
      <w:r>
        <w:t>Project Aether Glide is distinguished by several key technological innovations aimed at overcoming the traditional barriers to hypersonic flight:</w:t>
      </w:r>
    </w:p>
    <w:p>
      <w:pPr/>
      <w:r>
        <w:t>*   **VCS-IRB Propulsion:** The integration of variable cycle turbofans, rocket boosters, and scramjets within a cohesive system architecture offers a potential solution to the challenge of efficient propulsion across the entire flight envelope from takeoff to Mach 10 cruise. This differs significantly from single-mode propulsion concepts.</w:t>
      </w:r>
    </w:p>
    <w:p>
      <w:pPr/>
      <w:r>
        <w:t>*   **Adaptive Thermal Management:** Moving beyond passive TPS, Aether Glide proposes extensive use of active cooling, potentially integrated with the fuel system (fuel-cooled structures), alongside advanced CMCs and functionally graded materials. This allows for lighter structures and sustained operation at higher Mach numbers.</w:t>
      </w:r>
    </w:p>
    <w:p>
      <w:pPr/>
      <w:r>
        <w:t>*   **Optimized Trajectory and Sonic Boom Mitigation:** Utilizing very high cruise altitudes (40-60 km) significantly reduces atmospheric drag and allows the sonic boom to dissipate considerably before reaching the ground. Trajectory shaping during ascent and descent will be further optimized using predictive algorithms to minimize focused boom corridors over populated areas.</w:t>
      </w:r>
    </w:p>
    <w:p>
      <w:pPr/>
      <w:r>
        <w:t>*   **Integrated Vehicle Health Monitoring (IVHM):** Given the extreme operating conditions, continuous monitoring of structural integrity, thermal loads, and propulsion system performance using embedded sensors (fiber optics, acoustic sensors, thermal sensors) is crucial for safety and predictive maintenance, enabling higher levels of reusability.</w:t>
      </w:r>
    </w:p>
    <w:p>
      <w:pPr/>
      <w:r>
        <w:t>*   **Advanced Flight Control Systems:** Maintaining stability and control at hypersonic speeds, particularly during transitions between propulsion modes and atmospheric re-entry conditions, requires highly responsive and robust flight control systems based on adaptive algorithms and potentially utilizing reaction control thrusters in addition to aerodynamic surfaces at the highest altitudes.</w:t>
      </w:r>
    </w:p>
    <w:p>
      <w:pPr>
        <w:pStyle w:val="Heading1"/>
      </w:pPr>
      <w:r>
        <w:t>4. Research and Development Plan</w:t>
      </w:r>
    </w:p>
    <w:p>
      <w:pPr/>
      <w:r>
        <w:t>The development of Aether Glide requires a structured, phased approach, acknowledging the significant technical risks involved. Each phase will focus on retiring specific risks and validating core technologies:</w:t>
      </w:r>
    </w:p>
    <w:p>
      <w:pPr/>
      <w:r>
        <w:t>**4.1 Phase 1: Feasibility and Simulation (Years 1-2):** This initial phase focuses on refining the concept and establishing theoretical viability. Key activities include: advanced CFD modeling of aerodynamics and aerothermal loads; detailed thermodynamic cycle analysis for the VCS-IRB; materials testing and selection for TPS and structural components under simulated hypersonic conditions; preliminary trajectory optimization studies; development of initial safety protocols; comprehensive economic modeling and market analysis; securing foundational patents.</w:t>
      </w:r>
    </w:p>
    <w:p>
      <w:pPr/>
      <w:r>
        <w:t>**4.2 Phase 2: Component Development and Ground Testing (Years 3-5):** Focus shifts to building and testing key subsystems. This includes: development and ground testing of scaled scramjet combustors and inlets; testing of integrated rocket booster elements; manufacturing trials and thermo-structural testing of advanced material coupons and sub-components (e.g., leading edge segments); development and simulation of advanced flight control algorithms; wind tunnel testing of subscale models across relevant Mach number ranges.</w:t>
      </w:r>
    </w:p>
    <w:p>
      <w:pPr/>
      <w:r>
        <w:t>**4.3 Phase 3: Subscale Demonstrator Vehicle (Years 6-8):** Design, construction, and flight testing of an unmanned, subscale demonstrator vehicle (e.g., 1/4 or 1/3 scale). This is a critical risk-reduction step to validate the integrated performance of the propulsion system, aerodynamics, thermal management, and flight controls in a real-world hypersonic environment. Multiple test flights would be conducted to gather data across different flight profile segments.</w:t>
      </w:r>
    </w:p>
    <w:p>
      <w:pPr/>
      <w:r>
        <w:t>**4.4 Phase 4: Full-Scale Prototype Development, Testing, and Certification (Years 9-15+):** Based on data from the subscale demonstrator, this phase involves the design, manufacture, and extensive testing (ground and flight) of a full-scale prototype vehicle. This phase also includes rigorous engagement with regulatory bodies (e.g., FAA, EASA) to develop certification standards for hypersonic passenger transport and navigate the complex certification process. This is the longest and most capital-intensive phase, culminating in a certified, commercially ready aircraft.</w:t>
      </w:r>
    </w:p>
    <w:p>
      <w:pPr>
        <w:pStyle w:val="Heading1"/>
      </w:pPr>
      <w:r>
        <w:t>5. Market Analysis and Commercial Viability</w:t>
      </w:r>
    </w:p>
    <w:p>
      <w:pPr/>
      <w:r>
        <w:t>The primary market for Aether Glide is anticipated to be premium-class intercontinental travel, targeting business executives, diplomats, high-net-worth individuals, and time-sensitive, high-value cargo transport. The value proposition is the drastic reduction in travel time – turning 15-20 hour journeys into 3-4 hour trips. Key potential routes include London-Sydney, New York-Tokyo, London-Hong Kong, Los Angeles-Paris, significantly enhancing productivity and reducing travel fatigue for frequent flyers.</w:t>
      </w:r>
    </w:p>
    <w:p>
      <w:pPr/>
      <w:r>
        <w:t>While development costs will be substantial (likely hundreds of billions of dollars over the full lifecycle), operational efficiency is key to commercial viability. The reusable nature of the airframe and scramjet engines is crucial for reducing per-flight costs compared to expendable rocket systems. Ticket prices would necessarily be at a significant premium over current first-class or business-class fares, potentially comparable to or exceeding those of the Concorde (adjusted for inflation). Market size estimation suggests a niche but highly valuable segment willing to pay for speed.</w:t>
      </w:r>
    </w:p>
    <w:p>
      <w:pPr/>
      <w:r>
        <w:t>Economic viability hinges on achieving high utilization rates, reliable operations, and competitive operational costs (fuel, maintenance, crew, infrastructure). Sensitivity analyses considering fuel price volatility, maintenance complexity, and market demand fluctuations are essential. Competition may arise from other hypersonic ventures or potentially from suborbital point-to-point concepts, although Aether Glide's atmospheric flight profile may offer operational advantages (e.g., less extreme G-forces, potentially simpler integration with existing airspace). Further market research is needed to refine demand forecasts and optimal pricing strategies.</w:t>
      </w:r>
    </w:p>
    <w:p>
      <w:pPr>
        <w:pStyle w:val="Heading1"/>
      </w:pPr>
      <w:r>
        <w:t>6. Safety, Environmental, and Regulatory Considerations</w:t>
      </w:r>
    </w:p>
    <w:p>
      <w:pPr>
        <w:pStyle w:val="Heading2"/>
      </w:pPr>
      <w:r>
        <w:t>6.1 Safety</w:t>
      </w:r>
    </w:p>
    <w:p>
      <w:pPr/>
      <w:r>
        <w:t>Safety is the absolute highest priority. The extreme speed and altitude create unique challenges. Redundancy must be built into all critical systems, including propulsion, flight controls, life support, and power generation. Robust IVHM systems are essential for detecting potential failures early. Emergency procedures, including various abort modes (e.g., engine shutdown and glide to nearest suitable airport, potential trajectory modifications for emergency landing), must be developed and validated. Passenger escape systems present a significant challenge at hypersonic speeds and altitudes; initial focus will be on vehicle integrity and multiple layers of system redundancy to prevent catastrophic failures, rather than relying on ejection or capsule systems common in military or space applications.</w:t>
      </w:r>
    </w:p>
    <w:p>
      <w:pPr>
        <w:pStyle w:val="Heading2"/>
      </w:pPr>
      <w:r>
        <w:t>6.2 Environmental Impact</w:t>
      </w:r>
    </w:p>
    <w:p>
      <w:pPr/>
      <w:r>
        <w:t>The environmental impact requires careful assessment. While scramjets are air-breathing, combustion at high temperatures can produce NOx emissions. The impact of water vapor (if using hydrogen fuel) and other exhaust products injected into the upper atmosphere (stratosphere/mesosphere) needs thorough study regarding potential effects on ozone chemistry and radiative balance. Noise pollution, particularly the sonic boom during acceleration and potentially descent, is a major concern. Operating primarily over oceans and sparsely populated areas, coupled with trajectory shaping and potentially novel aircraft designs aimed at reducing boom intensity ('low-boom' design principles), will be necessary. Fuel choice also has implications; hydrogen combustion produces water vapor, while advanced hydrocarbons produce CO2 and water, alongside other potential byproducts.</w:t>
      </w:r>
    </w:p>
    <w:p>
      <w:pPr>
        <w:pStyle w:val="Heading2"/>
      </w:pPr>
      <w:r>
        <w:t>6.3 Regulatory Framework</w:t>
      </w:r>
    </w:p>
    <w:p>
      <w:pPr/>
      <w:r>
        <w:t>Currently, no established international regulatory framework exists for certifying and operating commercial hypersonic aircraft. Project Aether Glide necessitates proactive engagement with regulatory agencies worldwide (FAA, EASA, ICAO, etc.) from the early stages. New standards will be required for airworthiness, pilot training, air traffic management (integrating hypersonic vehicles into existing or future airspace structures), operational safety, noise, and emissions. International collaboration will be essential to create harmonized regulations enabling global operations. Certification will likely be a lengthy and demanding process, requiring extensive data from simulations, ground tests, and flight tests.</w:t>
      </w:r>
    </w:p>
    <w:p>
      <w:pPr>
        <w:pStyle w:val="Heading1"/>
      </w:pPr>
      <w:r>
        <w:t>7. Project Team and Management (Brief Overview)</w:t>
      </w:r>
    </w:p>
    <w:p>
      <w:pPr/>
      <w:r>
        <w:t>Successfully executing Project Aether Glide requires a world-class team with deep expertise across multiple disciplines. Key areas include: Aerospace Engineering (aerodynamics, structures, flight mechanics), Propulsion Engineering (turbomachinery, rocket propulsion, scramjet combustion), Materials Science (high-temperature materials, composites, thermal protection), Avionics and Control Systems (guidance, navigation, control, software), Systems Engineering and Integration, Safety and Reliability Engineering, Environmental Science, Regulatory Affairs, and Program Management. A robust management structure with clear lines of responsibility, risk management processes, and strong technical oversight will be implemented. Collaboration with leading research institutions, specialized technology suppliers, and potentially international partners will be crucial.</w:t>
      </w:r>
    </w:p>
    <w:p>
      <w:pPr>
        <w:pStyle w:val="Heading1"/>
      </w:pPr>
      <w:r>
        <w:t>8. Budget Outline (High-Level)</w:t>
      </w:r>
    </w:p>
    <w:p>
      <w:pPr/>
      <w:r>
        <w:t>The development of a hypersonic transport system represents a multi-decade, high-cost endeavor. The following provides a very preliminary, high-level estimate of funding requirements per phase:</w:t>
      </w:r>
    </w:p>
    <w:p>
      <w:pPr/>
      <w:r>
        <w:t>*   **Phase 1 (Feasibility &amp; Simulation):** $50 - $150 Million</w:t>
      </w:r>
    </w:p>
    <w:p>
      <w:pPr/>
      <w:r>
        <w:t>*   **Phase 2 (Component Development &amp; Ground Testing):** $500 Million - $2 Billion</w:t>
      </w:r>
    </w:p>
    <w:p>
      <w:pPr/>
      <w:r>
        <w:t>*   **Phase 3 (Subscale Demonstrator):** $3 - $7 Billion</w:t>
      </w:r>
    </w:p>
    <w:p>
      <w:pPr/>
      <w:r>
        <w:t>*   **Phase 4 (Full-Scale Prototype &amp; Certification):** $50 - $100+ Billion</w:t>
      </w:r>
    </w:p>
    <w:p>
      <w:pPr/>
      <w:r>
        <w:t>These figures are indicative and subject to significant refinement based on detailed Phase 1 studies. Funding is anticipated to come from a consortium of private investors (venture capital, aerospace primes), government grants (e.g., through national aerospace initiatives, defense technology programs with dual-use potential), and potentially sovereign wealth funds. The initial funding request focuses on securing resources for Phase 1.</w:t>
      </w:r>
    </w:p>
    <w:p>
      <w:pPr>
        <w:pStyle w:val="Heading1"/>
      </w:pPr>
      <w:r>
        <w:t>9. Conclusion</w:t>
      </w:r>
    </w:p>
    <w:p>
      <w:pPr/>
      <w:r>
        <w:t>Project Aether Glide offers a bold vision for the future of air travel – a future where continents are connected in hours, not days. By leveraging key innovations in hybrid propulsion, advanced materials, and intelligent flight systems, Aether Glide aims to make safe, reliable, and commercially viable hypersonic flight a reality. The technological challenges are immense, requiring significant investment, sustained research, and international collaboration. However, the potential rewards – transformative speed, enhanced global connectivity, and significant economic opportunities – justify the undertaking.</w:t>
      </w:r>
    </w:p>
    <w:p>
      <w:pPr/>
      <w:r>
        <w:t>This document has outlined the Aether Glide concept, its technological foundations, the proposed development pathway, and addressed the critical considerations of market viability, safety, environmental impact, and regulation. While hurdles remain, the underlying science and emerging technologies provide a credible basis for pursuing this goal. We are confident that the phased R&amp;D approach outlined will systematically retire risks and pave the way for this revolutionary transport system. We seek endorsement and funding to initiate Phase 1, taking the first concrete step towards shrinking our world with the speed of hypersonic flight.</w:t>
      </w:r>
    </w:p>
    <w:p>
      <w:pPr>
        <w:pStyle w:val="Heading1"/>
      </w:pPr>
      <w:r>
        <w:t>10. References</w:t>
      </w:r>
    </w:p>
    <w:p>
      <w:pPr/>
      <w:r>
        <w:t>[This section would normally contain citations to relevant scientific papers, aerospace engineering literature, market studies, and technical reports supporting the concepts and analyses presented in this document. For the purpose of this generated document, specific references are not included but would be essential in a formal proposal.]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20"/>
    </w:pPr>
    <w:rPr>
      <w:rFonts w:ascii="Times New Roman" w:hAnsi="Times New Roman"/>
      <w:sz w:val="26"/>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240" w:after="120"/>
      <w:outlineLvl w:val="0"/>
    </w:pPr>
    <w:rPr>
      <w:rFonts w:asciiTheme="majorHAnsi" w:eastAsiaTheme="majorEastAsia" w:hAnsiTheme="majorHAnsi" w:cstheme="majorBidi" w:ascii="Times New Roman" w:hAnsi="Times New Roman"/>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40" w:after="120"/>
      <w:outlineLvl w:val="1"/>
    </w:pPr>
    <w:rPr>
      <w:rFonts w:asciiTheme="majorHAnsi" w:eastAsiaTheme="majorEastAsia" w:hAnsiTheme="majorHAnsi" w:cstheme="majorBidi" w:ascii="Times New Roman" w:hAnsi="Times New Roman"/>
      <w:b/>
      <w:bCs/>
      <w:color w:val="4F81BD" w:themeColor="accent1"/>
      <w:sz w:val="30"/>
      <w:szCs w:val="26"/>
    </w:rPr>
  </w:style>
  <w:style w:type="paragraph" w:styleId="Heading3">
    <w:name w:val="heading 3"/>
    <w:basedOn w:val="Normal"/>
    <w:next w:val="Normal"/>
    <w:link w:val="Heading3Char"/>
    <w:uiPriority w:val="9"/>
    <w:unhideWhenUsed/>
    <w:qFormat/>
    <w:rsid w:val="00FC693F"/>
    <w:pPr>
      <w:keepNext/>
      <w:keepLines/>
      <w:spacing w:before="240" w:after="120"/>
      <w:outlineLvl w:val="2"/>
    </w:pPr>
    <w:rPr>
      <w:rFonts w:asciiTheme="majorHAnsi" w:eastAsiaTheme="majorEastAsia" w:hAnsiTheme="majorHAnsi" w:cstheme="majorBidi" w:ascii="Times New Roman" w:hAnsi="Times New Roman"/>
      <w:b/>
      <w:bCs/>
      <w:color w:val="4F81BD" w:themeColor="accent1"/>
      <w:sz w:val="28"/>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