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360"/>
        <w:jc w:val="center"/>
      </w:pPr>
      <w:r>
        <w:rPr>
          <w:rFonts w:ascii="Times New Roman" w:hAnsi="Times New Roman"/>
          <w:b/>
          <w:i w:val="0"/>
          <w:sz w:val="36"/>
        </w:rPr>
        <w:t>Biomimetic Travel Systems: Nature's Blueprint for Future Mobility</w:t>
      </w:r>
    </w:p>
    <w:p>
      <w:pPr>
        <w:spacing w:line="240" w:lineRule="auto" w:after="120"/>
        <w:jc w:val="center"/>
      </w:pPr>
      <w:r>
        <w:rPr>
          <w:rFonts w:ascii="Times New Roman" w:hAnsi="Times New Roman"/>
          <w:b w:val="0"/>
          <w:i w:val="0"/>
          <w:sz w:val="28"/>
        </w:rPr>
        <w:t>AI Research Unit</w:t>
      </w:r>
    </w:p>
    <w:p>
      <w:pPr>
        <w:spacing w:line="240" w:lineRule="auto" w:after="1440"/>
        <w:jc w:val="center"/>
      </w:pPr>
      <w:r>
        <w:rPr>
          <w:rFonts w:ascii="Times New Roman" w:hAnsi="Times New Roman"/>
          <w:b w:val="0"/>
          <w:i w:val="0"/>
          <w:sz w:val="28"/>
        </w:rPr>
        <w:t>April 02, 2025</w:t>
      </w:r>
    </w:p>
    <w:p>
      <w:pPr>
        <w:spacing w:line="240" w:lineRule="auto" w:after="240"/>
        <w:jc w:val="left"/>
      </w:pPr>
      <w:r>
        <w:rPr>
          <w:rFonts w:ascii="Times New Roman" w:hAnsi="Times New Roman"/>
          <w:b/>
          <w:i w:val="0"/>
          <w:sz w:val="28"/>
        </w:rPr>
        <w:t>Abstract</w:t>
      </w:r>
    </w:p>
    <w:p>
      <w:pPr>
        <w:spacing w:line="240" w:lineRule="auto" w:after="120"/>
        <w:jc w:val="both"/>
      </w:pPr>
      <w:r>
        <w:rPr>
          <w:rFonts w:ascii="Times New Roman" w:hAnsi="Times New Roman"/>
          <w:b w:val="0"/>
          <w:i w:val="0"/>
          <w:sz w:val="26"/>
        </w:rPr>
        <w:t>Biomimicry, the practice of learning from and mimicking strategies found in nature to solve human design challenges, offers profound insights for the development of next-generation travel systems. This paper conducts a deep exploration into the burgeoning field of biomimetic transportation, examining how principles observed in biological organisms are inspiring innovations across terrestrial, aerial, and aquatic domains. We review key areas where nature's designs, refined over millions of years of evolution, are providing blueprints for enhanced efficiency, maneuverability, robustness, and sustainability in vehicles and infrastructure. Specific examples include aerodynamic improvements derived from bird and insect flight, hydrodynamic efficiencies learned from fish and marine mammals, advanced locomotion strategies copied from terrestrial animals and insects, and novel materials inspired by biological structures. The research further discusses the inherent challenges in translating biological complexity into engineered systems, scalability issues, and the future trajectory of biomimetic travel, highlighting its potential to revolutionize mobility and reduce the environmental impact of transportation.</w:t>
      </w:r>
    </w:p>
    <w:p>
      <w:r>
        <w:br w:type="page"/>
      </w:r>
    </w:p>
    <w:p>
      <w:pPr>
        <w:spacing w:line="240" w:lineRule="auto" w:after="240"/>
        <w:jc w:val="left"/>
      </w:pPr>
      <w:r>
        <w:rPr>
          <w:rFonts w:ascii="Times New Roman" w:hAnsi="Times New Roman"/>
          <w:b/>
          <w:i w:val="0"/>
          <w:sz w:val="28"/>
        </w:rPr>
        <w:t>1. Introduction</w:t>
      </w:r>
    </w:p>
    <w:p>
      <w:pPr>
        <w:spacing w:line="240" w:lineRule="auto" w:after="120"/>
        <w:jc w:val="both"/>
      </w:pPr>
      <w:r>
        <w:rPr>
          <w:rFonts w:ascii="Times New Roman" w:hAnsi="Times New Roman"/>
          <w:b w:val="0"/>
          <w:i w:val="0"/>
          <w:sz w:val="26"/>
        </w:rPr>
        <w:t>Nature, through billions of years of evolution, has produced remarkably efficient and sophisticated solutions to challenges analogous to those faced in human engineering, particularly in the realm of movement and travel. Biomimicry, also known as biomimetics or biologically inspired design, is an interdisciplinary field that studies nature's models and then imitates or takes inspiration from these designs and processes to solve human problems. The application of biomimicry to travel systems holds immense potential for creating vehicles and infrastructure that are more efficient, sustainable, adaptable, and resilient. Traditional transportation design often relies on established engineering principles, but these can lead to systems optimized for specific conditions while being inefficient or fragile in others, often with significant environmental costs. By looking to biological systems, which have evolved under pressures of resource limitation and environmental variability, engineers and designers can uncover novel strategies for propulsion, navigation, structural integrity, and energy management.</w:t>
      </w:r>
    </w:p>
    <w:p>
      <w:pPr>
        <w:spacing w:line="240" w:lineRule="auto" w:after="120"/>
        <w:jc w:val="both"/>
      </w:pPr>
      <w:r>
        <w:rPr>
          <w:rFonts w:ascii="Times New Roman" w:hAnsi="Times New Roman"/>
          <w:b w:val="0"/>
          <w:i w:val="0"/>
          <w:sz w:val="26"/>
        </w:rPr>
        <w:t>This research paper delves into the diverse applications of biomimicry in the design and development of travel systems across various environments – air, water, and land. It aims to provide a comprehensive overview of how biological models are influencing the trajectory of transportation technology. We will explore specific examples ranging from aerodynamic enhancements in aircraft inspired by avian flight to advanced underwater propulsion systems mimicking aquatic life, and robust terrestrial locomotion mechanisms modeled after insects and animals. Furthermore, the paper will examine bio-inspired materials, sensors, and control systems that promise to enhance the performance and capabilities of future vehicles. The scope encompasses not only the direct mimicry of forms and functions but also the emulation of underlying principles governing natural systems. The central thesis is that a deeper integration of biomimetic principles can lead to transformative breakthroughs in travel, fostering systems that are not only technologically advanced but also more harmonious with the natural world. Challenges in implementation and future research directions will also be critically assessed.</w:t>
      </w:r>
    </w:p>
    <w:p>
      <w:pPr>
        <w:spacing w:line="240" w:lineRule="auto" w:after="240"/>
        <w:jc w:val="left"/>
      </w:pPr>
      <w:r>
        <w:rPr>
          <w:rFonts w:ascii="Times New Roman" w:hAnsi="Times New Roman"/>
          <w:b/>
          <w:i w:val="0"/>
          <w:sz w:val="28"/>
        </w:rPr>
        <w:t>2. Aerodynamics Inspired by Nature: Learning from Flyers</w:t>
      </w:r>
    </w:p>
    <w:p>
      <w:pPr>
        <w:spacing w:line="240" w:lineRule="auto" w:after="120"/>
        <w:jc w:val="both"/>
      </w:pPr>
      <w:r>
        <w:rPr>
          <w:rFonts w:ascii="Times New Roman" w:hAnsi="Times New Roman"/>
          <w:b w:val="0"/>
          <w:i w:val="0"/>
          <w:sz w:val="26"/>
        </w:rPr>
        <w:t>The ability of flight has evolved independently multiple times in nature, resulting in a rich diversity of aerodynamic solutions perfected by birds, insects, and bats. These natural flyers exhibit remarkable levels of efficiency, maneuverability, and stability that often surpass current engineered aerial vehicles, particularly at smaller scales. Biomimetic research in aerodynamics seeks to understand and replicate these natural advantages. Bird flight, for instance, provides numerous inspirations. The complex flapping kinematics, involving coordinated movements of wings and feathers, allows for efficient lift generation and thrust production across a wide range of speeds. Wing morphology, such as the aspect ratio, sweep, and airfoil shape, is intricately adapted to specific flight styles, from the high-speed dives of falcons to the effortless soaring of albatrosses. Specific features like the alula – a small structure on the leading edge of the wing – act as high-lift devices, preventing stall at low speeds and high angles of attack, a concept explored in aircraft slat design. Furthermore, the ability of birds to morph their wing shape dynamically in response to changing conditions offers a compelling model for adaptive aircraft wings that could optimize performance throughout a flight envelope.</w:t>
      </w:r>
    </w:p>
    <w:p>
      <w:pPr>
        <w:spacing w:line="240" w:lineRule="auto" w:after="120"/>
        <w:jc w:val="both"/>
      </w:pPr>
      <w:r>
        <w:rPr>
          <w:rFonts w:ascii="Times New Roman" w:hAnsi="Times New Roman"/>
          <w:b w:val="0"/>
          <w:i w:val="0"/>
          <w:sz w:val="26"/>
        </w:rPr>
        <w:t>Insect flight presents another fascinating area of study, particularly relevant for the development of Micro Aerial Vehicles (MAVs) and drones. Insects operate in a low Reynolds number regime where viscous forces dominate, requiring different aerodynamic strategies compared to birds or conventional aircraft. They utilize complex wing motions, including flapping, rotation, and deformation, to generate unsteady aerodynamic forces like leading-edge vortices, which provide significantly higher lift than predicted by steady-state aerodynamics. The lightweight structures, rapid wing beats, and sophisticated sensory-motor control systems of insects enable exceptional agility and hovering capabilities. Research efforts are focused on replicating these mechanisms in MAVs for applications in surveillance, reconnaissance, and environmental monitoring. Examples include flapping-wing MAVs that mimic the kinematics of dragonflies or bees. Additionally, the subtle texturing and corrugations found on insect wings are being studied for their potential passive aerodynamic benefits, such as delaying flow separation and enhancing lift. The winglets observed on the tips of soaring birds' wings, which reduce induced drag, have already inspired the design of wingtip devices widely used on commercial airliners, demonstrably improving fuel efficiency. Biomimetic approaches continue to push the boundaries of aerial vehicle design towards greater efficiency and capability.</w:t>
      </w:r>
    </w:p>
    <w:p>
      <w:pPr>
        <w:spacing w:line="240" w:lineRule="auto" w:after="240"/>
        <w:jc w:val="left"/>
      </w:pPr>
      <w:r>
        <w:rPr>
          <w:rFonts w:ascii="Times New Roman" w:hAnsi="Times New Roman"/>
          <w:b/>
          <w:i w:val="0"/>
          <w:sz w:val="28"/>
        </w:rPr>
        <w:t>3. Hydrodynamics from Aquatic Life: Lessons from Swimmers and Divers</w:t>
      </w:r>
    </w:p>
    <w:p>
      <w:pPr>
        <w:spacing w:line="240" w:lineRule="auto" w:after="120"/>
        <w:jc w:val="both"/>
      </w:pPr>
      <w:r>
        <w:rPr>
          <w:rFonts w:ascii="Times New Roman" w:hAnsi="Times New Roman"/>
          <w:b w:val="0"/>
          <w:i w:val="0"/>
          <w:sz w:val="26"/>
        </w:rPr>
        <w:t>The aquatic environment presents unique challenges for movement, primarily related to high density and viscosity, leading to significant hydrodynamic drag. Marine organisms have evolved diverse and highly effective strategies for propulsion, maneuvering, and drag reduction. Fish, for example, exhibit a wide array of swimming modes, primarily involving undulatory or oscillatory movements of the body and fins (Body/Caudal Fin propulsion). Thunniform swimmers like tuna, which oscillate only their stiff caudal fin and peduncle, achieve high speeds and efficiency, inspiring designs for underwater vehicles requiring rapid transit. Anguilliform swimmers like eels use whole-body undulations, providing high maneuverability in complex environments, relevant for autonomous underwater vehicles (AUVs) used in inspection tasks. The precise control and flexible nature of fish fins (pectoral, dorsal, anal) allow for stabilization, braking, and intricate maneuvering, offering models for robotic fins in AUVs and Remotely Operated Vehicles (ROVs). Studying the hydrodynamics of these fins reveals sophisticated mechanisms for vortex generation and manipulation that enhance thrust and lift.</w:t>
      </w:r>
    </w:p>
    <w:p>
      <w:pPr>
        <w:spacing w:line="240" w:lineRule="auto" w:after="120"/>
        <w:jc w:val="both"/>
      </w:pPr>
      <w:r>
        <w:rPr>
          <w:rFonts w:ascii="Times New Roman" w:hAnsi="Times New Roman"/>
          <w:b w:val="0"/>
          <w:i w:val="0"/>
          <w:sz w:val="26"/>
        </w:rPr>
        <w:t>Beyond propulsion, aquatic life offers insights into drag reduction and surface interaction. The skin of fast-swimming sharks possesses riblet structures – microscopic, V-shaped grooves aligned with the flow direction. These riblets interfere with the formation of turbulent eddies near the surface, reducing skin friction drag by up to 10%. This principle has been applied experimentally to aircraft surfaces, ship hulls, and even swimwear, demonstrating measurable drag reduction and energy savings. Similarly, the mucus coatings produced by many fish not only provide protection but can also alter boundary layer characteristics, further reducing drag. Another remarkable example comes from humpback whales, whose pectoral flippers feature prominent bumps called tubercles along the leading edge. These tubercles act as passive flow control devices, channeling the flow and delaying stall, which allows the whale to execute tight turns despite its massive size. This concept is being investigated for applications in hydrofoils, turbine blades, and aircraft wings to improve lift and prevent stall at high angles of attack. Furthermore, the anti-fouling properties of certain marine surfaces, like shark skin or lotus leaves (in a broader context of surface properties), inspire coatings for ship hulls that resist the accumulation of barnacles and algae, reducing maintenance costs and maintaining hydrodynamic efficiency.</w:t>
      </w:r>
    </w:p>
    <w:p>
      <w:pPr>
        <w:spacing w:line="240" w:lineRule="auto" w:after="240"/>
        <w:jc w:val="left"/>
      </w:pPr>
      <w:r>
        <w:rPr>
          <w:rFonts w:ascii="Times New Roman" w:hAnsi="Times New Roman"/>
          <w:b/>
          <w:i w:val="0"/>
          <w:sz w:val="28"/>
        </w:rPr>
        <w:t>4. Terrestrial Locomotion and Adhesion: Moving Across Surfaces</w:t>
      </w:r>
    </w:p>
    <w:p>
      <w:pPr>
        <w:spacing w:line="240" w:lineRule="auto" w:after="120"/>
        <w:jc w:val="both"/>
      </w:pPr>
      <w:r>
        <w:rPr>
          <w:rFonts w:ascii="Times New Roman" w:hAnsi="Times New Roman"/>
          <w:b w:val="0"/>
          <w:i w:val="0"/>
          <w:sz w:val="26"/>
        </w:rPr>
        <w:t>Movement on land involves overcoming gravity and friction while navigating diverse and often unpredictable terrains. Animals and insects have evolved sophisticated gaits, limb structures, and surface interaction mechanisms to achieve stable, efficient, and agile locomotion. Biomimetic robotics draws heavily from these natural solutions to create robots capable of traversing challenging environments where wheeled or tracked vehicles falter. The study of animal gaits – patterns of leg movement like walking, trotting, galloping, or bounding – reveals principles of dynamic stability and energy efficiency. For example, the passive dynamics involved in human walking, where pendulum-like leg swings conserve energy, have inspired energy-efficient bipedal robots. Quadrupedal and hexapedal robots, inspired by mammals and insects respectively, offer enhanced stability on uneven ground. Robots like Boston Dynamics' Spot or BigDog explicitly mimic quadrupedal locomotion for navigating complex terrains. Insect locomotion, characterized by tripod gaits (three legs supporting while three move), provides exceptional stability and robustness, influencing the design of multi-legged robots for exploration and rescue operations. The compliance and distributed sensing found in animal limbs are also key areas of inspiration, leading to robots with more adaptable and shock-absorbent legs.</w:t>
      </w:r>
    </w:p>
    <w:p>
      <w:pPr>
        <w:spacing w:line="240" w:lineRule="auto" w:after="120"/>
        <w:jc w:val="both"/>
      </w:pPr>
      <w:r>
        <w:rPr>
          <w:rFonts w:ascii="Times New Roman" w:hAnsi="Times New Roman"/>
          <w:b w:val="0"/>
          <w:i w:val="0"/>
          <w:sz w:val="26"/>
        </w:rPr>
        <w:t>Beyond legged locomotion, nature provides extraordinary examples of adhesion and climbing. Geckos are famous for their ability to scale smooth vertical surfaces and even walk upside down. This feat is achieved not through suction or chemical adhesives, but through van der Waals forces generated by millions of microscopic, hair-like structures called setae on their toes. Each seta branches into hundreds of even finer spatulae, maximizing the contact area at the molecular level. This dry adhesion mechanism is strong, reversible, controllable, and leaves no residue. Biomimetic research aims to replicate these structures synthetically to create novel adhesives and climbing robots. Potential applications range from industrial grippers for delicate objects to inspection robots capable of scaling walls, ship hulls, or even spacecraft surfaces in microgravity. Similarly, the claws, spines, and adhesive pads used by insects and other climbing animals offer alternative models for gripping and anchoring on rough or compliant surfaces. These biomimetic approaches to terrestrial movement and interaction promise robots and vehicles with unprecedented mobility and versatility for tasks in construction, logistics, exploration, and emergency response.</w:t>
      </w:r>
    </w:p>
    <w:p>
      <w:pPr>
        <w:spacing w:line="240" w:lineRule="auto" w:after="240"/>
        <w:jc w:val="left"/>
      </w:pPr>
      <w:r>
        <w:rPr>
          <w:rFonts w:ascii="Times New Roman" w:hAnsi="Times New Roman"/>
          <w:b/>
          <w:i w:val="0"/>
          <w:sz w:val="28"/>
        </w:rPr>
        <w:t>5. Sensing, Navigation, and Control: Nature's Guidance Systems</w:t>
      </w:r>
    </w:p>
    <w:p>
      <w:pPr>
        <w:spacing w:line="240" w:lineRule="auto" w:after="120"/>
        <w:jc w:val="both"/>
      </w:pPr>
      <w:r>
        <w:rPr>
          <w:rFonts w:ascii="Times New Roman" w:hAnsi="Times New Roman"/>
          <w:b w:val="0"/>
          <w:i w:val="0"/>
          <w:sz w:val="26"/>
        </w:rPr>
        <w:t>Effective travel requires not only efficient propulsion but also sophisticated systems for sensing the environment, navigating effectively, and controlling movement. Biological organisms possess an astonishing array of sensory modalities and navigational strategies that far exceed the capabilities of many current engineered systems, particularly in terms of energy efficiency, integration, and robustness. Bats, for example, navigate and hunt in complete darkness using echolocation (biosonar), emitting ultrasonic pulses and interpreting the returning echoes to create a detailed map of their surroundings. The precision, range, and interference-rejection capabilities of bat sonar inspire improvements in engineered sonar and radar systems, particularly for autonomous vehicles operating in cluttered or GPS-denied environments. Similarly, the compound eyes of insects, composed of numerous individual optical units (ommatidia), provide a wide field of view, high temporal resolution for detecting motion, and polarization sensitivity, which aids in navigation. These principles are influencing the design of novel, compact camera systems and optical flow sensors for drones and robots.</w:t>
      </w:r>
    </w:p>
    <w:p>
      <w:pPr>
        <w:spacing w:line="240" w:lineRule="auto" w:after="120"/>
        <w:jc w:val="both"/>
      </w:pPr>
      <w:r>
        <w:rPr>
          <w:rFonts w:ascii="Times New Roman" w:hAnsi="Times New Roman"/>
          <w:b w:val="0"/>
          <w:i w:val="0"/>
          <w:sz w:val="26"/>
        </w:rPr>
        <w:t>Navigation in nature often involves integrating multiple sensory cues. Birds, sea turtles, and even insects are known to navigate over vast distances using cues like the sun's position, star patterns, the Earth's magnetic field, olfactory gradients, and landmarks. Understanding the neural mechanisms behind this multi-modal sensor fusion and map-based navigation provides valuable insights for developing more robust navigation algorithms for autonomous systems. Another critical aspect is control, particularly in collective or swarm behavior. Social insects like ants and bees, as well as flocking birds and schooling fish, exhibit complex group behaviors that emerge from simple, local interaction rules among individuals. This decentralized control allows swarms to adapt to dynamic environments, coordinate tasks, and achieve collective goals efficiently. Biomimetic swarm intelligence algorithms are being applied to coordinate fleets of drones, autonomous vehicles, or underwater robots for tasks such as large-area surveillance, search and rescue, and cooperative transport, offering scalability and resilience advantages over centralized control approaches. Bio-inspired sensing, navigation, and control promise to significantly enhance the autonomy, safety, and efficiency of future travel systems.</w:t>
      </w:r>
    </w:p>
    <w:p>
      <w:pPr>
        <w:spacing w:line="240" w:lineRule="auto" w:after="240"/>
        <w:jc w:val="left"/>
      </w:pPr>
      <w:r>
        <w:rPr>
          <w:rFonts w:ascii="Times New Roman" w:hAnsi="Times New Roman"/>
          <w:b/>
          <w:i w:val="0"/>
          <w:sz w:val="28"/>
        </w:rPr>
        <w:t>6. Biomimetic Materials and Structures: Building with Nature's Strength</w:t>
      </w:r>
    </w:p>
    <w:p>
      <w:pPr>
        <w:spacing w:line="240" w:lineRule="auto" w:after="120"/>
        <w:jc w:val="both"/>
      </w:pPr>
      <w:r>
        <w:rPr>
          <w:rFonts w:ascii="Times New Roman" w:hAnsi="Times New Roman"/>
          <w:b w:val="0"/>
          <w:i w:val="0"/>
          <w:sz w:val="26"/>
        </w:rPr>
        <w:t>The materials and structures found in nature are often characterized by remarkable combinations of properties, such as lightweight strength, toughness, self-healing capabilities, and adaptability, achieved using readily available elements and energy-efficient processes. Biomimetic materials science seeks to understand and replicate these natural designs for engineering applications, including transportation. Bone, for instance, is a composite material with a hierarchical structure optimized for stiffness and fracture resistance while minimizing weight. Its ability to remodel in response to stress offers a paradigm for self-optimizing structures. Wood and bamboo achieve impressive strength-to-weight ratios through fibrous composite structures, inspiring designs for lightweight yet strong components in vehicles. Spider silk is renowned for its exceptional toughness, exceeding that of steel by weight, motivating research into synthetic analogues for high-performance applications. The intricate micro-architectures of materials like nacre (mother-of-pearl) provide exceptional fracture toughness through mechanisms like crack deflection and platelet pull-out, offering blueprints for impact-resistant composites. Applying these principles could lead to lighter, safer, and more fuel-efficient vehicles by reducing structural weight without compromising performance or safety. Furthermore, concepts like self-healing, observed in skin or plant tissues, are inspiring the development of materials for vehicle components that can autonomously repair minor damage, increasing lifespan and reducing maintenance needs.</w:t>
      </w:r>
    </w:p>
    <w:p>
      <w:pPr>
        <w:spacing w:line="240" w:lineRule="auto" w:after="240"/>
        <w:jc w:val="left"/>
      </w:pPr>
      <w:r>
        <w:rPr>
          <w:rFonts w:ascii="Times New Roman" w:hAnsi="Times New Roman"/>
          <w:b/>
          <w:i w:val="0"/>
          <w:sz w:val="28"/>
        </w:rPr>
        <w:t>7. Challenges and Future Directions</w:t>
      </w:r>
    </w:p>
    <w:p>
      <w:pPr>
        <w:spacing w:line="240" w:lineRule="auto" w:after="120"/>
        <w:jc w:val="both"/>
      </w:pPr>
      <w:r>
        <w:rPr>
          <w:rFonts w:ascii="Times New Roman" w:hAnsi="Times New Roman"/>
          <w:b w:val="0"/>
          <w:i w:val="0"/>
          <w:sz w:val="26"/>
        </w:rPr>
        <w:t>Despite the immense potential, translating biological designs into functional engineered systems presents significant challenges. Biological systems are inherently complex, multifunctional, and deeply integrated, often operating based on principles that are not yet fully understood. Replicating this complexity using current engineering tools and materials can be difficult and costly. Scaling poses another hurdle; mechanisms effective at the small scale of an insect may not translate directly to large-scale vehicles. Manufacturing intricate biomimetic structures often requires novel fabrication techniques beyond conventional methods. Furthermore, biological systems have evolved over millennia, adapting incrementally, whereas engineering demands faster development cycles and predictable performance. Bridging the gap between biology and engineering requires intense interdisciplinary collaboration involving biologists, engineers, materials scientists, and computer scientists. Ethical considerations regarding the use of bio-inspired technologies, particularly in autonomous systems, also need careful consideration. Future directions likely involve a deeper understanding of the underlying principles rather than direct copying of forms, advances in additive manufacturing and materials science to create complex bio-inspired structures, and the development of sophisticated AI and control systems to manage biomimetic mechanisms. The integration of multiple biomimetic systems – propulsion, sensing, materials, control – into a single vehicle represents a long-term goal, potentially leading to truly adaptive, efficient, and resilient travel systems of the future.</w:t>
      </w:r>
    </w:p>
    <w:p>
      <w:pPr>
        <w:spacing w:line="240" w:lineRule="auto" w:after="240"/>
        <w:jc w:val="left"/>
      </w:pPr>
      <w:r>
        <w:rPr>
          <w:rFonts w:ascii="Times New Roman" w:hAnsi="Times New Roman"/>
          <w:b/>
          <w:i w:val="0"/>
          <w:sz w:val="28"/>
        </w:rPr>
        <w:t>8. Conclusion</w:t>
      </w:r>
    </w:p>
    <w:p>
      <w:pPr>
        <w:spacing w:line="240" w:lineRule="auto" w:after="120"/>
        <w:jc w:val="both"/>
      </w:pPr>
      <w:r>
        <w:rPr>
          <w:rFonts w:ascii="Times New Roman" w:hAnsi="Times New Roman"/>
          <w:b w:val="0"/>
          <w:i w:val="0"/>
          <w:sz w:val="26"/>
        </w:rPr>
        <w:t>Biomimicry offers a transformative paradigm for the future of travel systems. By studying the time-tested strategies of nature, we can unlock innovative solutions to persistent challenges in transportation, including efficiency, sustainability, adaptability, and performance. From the aerodynamic finesse of birds and insects inspiring next-generation aircraft and drones, to the hydrodynamic prowess of aquatic life guiding the design of ships and underwater vehicles, and the robust locomotion and adhesion mechanisms of terrestrial organisms informing advanced robotics, the influence of biology is becoming increasingly pervasive. Bio-inspired materials promise lighter and tougher vehicles, while natural sensing and navigation strategies pave the way for enhanced autonomy and safety. While significant challenges remain in understanding, replicating, and scaling biological complexity, the ongoing convergence of biology and engineering holds profound potential. Continued interdisciplinary research and development in biomimetic travel systems are crucial for realizing a future of mobility that is not only technologically superior but also more integrated with and respectful of the natural world, ultimately contributing to more sustainable and efficient transportation for generations to come. The pursuit of biomimetic design compels us to view nature not just as a resource to be exploited, but as a mentor and a source of inspiration.</w:t>
      </w:r>
    </w:p>
    <w:p>
      <w:r>
        <w:br w:type="page"/>
      </w:r>
    </w:p>
    <w:p>
      <w:pPr>
        <w:spacing w:line="240" w:lineRule="auto" w:after="240"/>
        <w:jc w:val="left"/>
      </w:pPr>
      <w:r>
        <w:rPr>
          <w:rFonts w:ascii="Times New Roman" w:hAnsi="Times New Roman"/>
          <w:b/>
          <w:i w:val="0"/>
          <w:sz w:val="28"/>
        </w:rPr>
        <w:t>9. References</w:t>
      </w:r>
    </w:p>
    <w:p>
      <w:pPr>
        <w:spacing w:line="240" w:lineRule="auto" w:after="60"/>
        <w:jc w:val="left"/>
      </w:pPr>
      <w:r>
        <w:rPr>
          <w:rFonts w:ascii="Times New Roman" w:hAnsi="Times New Roman"/>
          <w:b w:val="0"/>
          <w:i w:val="0"/>
          <w:sz w:val="24"/>
        </w:rPr>
        <w:t>Benyus, J. M. (1997). Biomimicry: Innovation Inspired by Nature. William Morrow.</w:t>
      </w:r>
    </w:p>
    <w:p>
      <w:pPr>
        <w:spacing w:line="240" w:lineRule="auto" w:after="60"/>
        <w:jc w:val="left"/>
      </w:pPr>
      <w:r>
        <w:rPr>
          <w:rFonts w:ascii="Times New Roman" w:hAnsi="Times New Roman"/>
          <w:b w:val="0"/>
          <w:i w:val="0"/>
          <w:sz w:val="24"/>
        </w:rPr>
        <w:t>Vogel, S. (1996). Life in Moving Fluids: The Physical Biology of Flow. Princeton University Press.</w:t>
      </w:r>
    </w:p>
    <w:p>
      <w:pPr>
        <w:spacing w:line="240" w:lineRule="auto" w:after="60"/>
        <w:jc w:val="left"/>
      </w:pPr>
      <w:r>
        <w:rPr>
          <w:rFonts w:ascii="Times New Roman" w:hAnsi="Times New Roman"/>
          <w:b w:val="0"/>
          <w:i w:val="0"/>
          <w:sz w:val="24"/>
        </w:rPr>
        <w:t>Bar-Cohen, Y. (Ed.). (2011). Biomimetics: Nature-Based Innovation. CRC Press.</w:t>
      </w:r>
    </w:p>
    <w:p>
      <w:pPr>
        <w:spacing w:line="240" w:lineRule="auto" w:after="60"/>
        <w:jc w:val="left"/>
      </w:pPr>
      <w:r>
        <w:rPr>
          <w:rFonts w:ascii="Times New Roman" w:hAnsi="Times New Roman"/>
          <w:b w:val="0"/>
          <w:i w:val="0"/>
          <w:sz w:val="24"/>
        </w:rPr>
        <w:t>Lepora, N. F., Verschure, P. F., &amp; Prescott, T. J. (Eds.). (2013). Biomimetic and Biohybrid Systems. Springer.</w:t>
      </w:r>
    </w:p>
    <w:p>
      <w:pPr>
        <w:spacing w:line="240" w:lineRule="auto" w:after="60"/>
        <w:jc w:val="left"/>
      </w:pPr>
      <w:r>
        <w:rPr>
          <w:rFonts w:ascii="Times New Roman" w:hAnsi="Times New Roman"/>
          <w:b w:val="0"/>
          <w:i w:val="0"/>
          <w:sz w:val="24"/>
        </w:rPr>
        <w:t>Vincent, J. F. V., Bogatyreva, O. A., Bogatyrev, N. R., Bowyer, A., &amp; Pahl, A. K. (2006). Biomimetics: its practice and theory. Journal of the Royal Society Interface, 3(9), 471-482.</w:t>
      </w:r>
    </w:p>
    <w:p>
      <w:pPr>
        <w:spacing w:line="240" w:lineRule="auto" w:after="60"/>
        <w:jc w:val="left"/>
      </w:pPr>
      <w:r>
        <w:rPr>
          <w:rFonts w:ascii="Times New Roman" w:hAnsi="Times New Roman"/>
          <w:b w:val="0"/>
          <w:i w:val="0"/>
          <w:sz w:val="24"/>
        </w:rPr>
        <w:t>Müller, U. K., &amp; Lentink, D. (2004). How lizards fly: harnessing the wind with paragliding flight membranes. Integrative and Comparative Biology, 44(6), 630-630.</w:t>
      </w:r>
    </w:p>
    <w:p>
      <w:pPr>
        <w:spacing w:line="240" w:lineRule="auto" w:after="60"/>
        <w:jc w:val="left"/>
      </w:pPr>
      <w:r>
        <w:rPr>
          <w:rFonts w:ascii="Times New Roman" w:hAnsi="Times New Roman"/>
          <w:b w:val="0"/>
          <w:i w:val="0"/>
          <w:sz w:val="24"/>
        </w:rPr>
        <w:t>Fish, F. E., &amp; Lauder, G. V. (2006). Passive and active flow control by swimming fishes and mammals. Annual Review of Fluid Mechanics, 38, 193-224.</w:t>
      </w:r>
    </w:p>
    <w:p>
      <w:pPr>
        <w:spacing w:line="240" w:lineRule="auto" w:after="60"/>
        <w:jc w:val="left"/>
      </w:pPr>
      <w:r>
        <w:rPr>
          <w:rFonts w:ascii="Times New Roman" w:hAnsi="Times New Roman"/>
          <w:b w:val="0"/>
          <w:i w:val="0"/>
          <w:sz w:val="24"/>
        </w:rPr>
        <w:t>Autumn, K., Liang, Y. A., Hsieh, S. T., Zesch, W., Chan, W. P., Kenny, T. W., ... &amp; Full, R. J. (2000). Adhesive force of a single gecko foot-hair. Nature, 405(6787), 681-685.</w:t>
      </w:r>
    </w:p>
    <w:p>
      <w:pPr>
        <w:spacing w:line="240" w:lineRule="auto" w:after="60"/>
        <w:jc w:val="left"/>
      </w:pPr>
      <w:r>
        <w:rPr>
          <w:rFonts w:ascii="Times New Roman" w:hAnsi="Times New Roman"/>
          <w:b w:val="0"/>
          <w:i w:val="0"/>
          <w:sz w:val="24"/>
        </w:rPr>
        <w:t>Pohl, G., &amp; Nachtigall, W. (2015). Biomimetics for Architecture &amp; Design: Nature-Analogies-Technology. Springer.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