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7E18" w14:textId="507B04DD" w:rsidR="003F2EAD" w:rsidRPr="00433A88" w:rsidRDefault="00BE3621" w:rsidP="003E1B64">
      <w:pPr>
        <w:rPr>
          <w:rStyle w:val="Hyperlink"/>
          <w:rFonts w:ascii="Times New Roman" w:eastAsia="Times New Roman" w:hAnsi="Times New Roman" w:cs="Times New Roman"/>
          <w:sz w:val="24"/>
          <w:szCs w:val="24"/>
        </w:rPr>
      </w:pPr>
      <w:r w:rsidRPr="00433A88">
        <w:rPr>
          <w:rFonts w:ascii="Times New Roman" w:eastAsia="Times New Roman" w:hAnsi="Times New Roman" w:cs="Times New Roman"/>
          <w:color w:val="000000"/>
          <w:sz w:val="24"/>
          <w:szCs w:val="24"/>
        </w:rPr>
        <w:t>Report</w:t>
      </w:r>
      <w:r w:rsidR="00191FBB" w:rsidRPr="00433A88">
        <w:rPr>
          <w:rFonts w:ascii="Times New Roman" w:eastAsia="Times New Roman" w:hAnsi="Times New Roman" w:cs="Times New Roman"/>
          <w:color w:val="000000"/>
          <w:sz w:val="24"/>
          <w:szCs w:val="24"/>
        </w:rPr>
        <w:t xml:space="preserve"> draft</w:t>
      </w:r>
      <w:r w:rsidRPr="00433A88">
        <w:rPr>
          <w:rFonts w:ascii="Times New Roman" w:eastAsia="Times New Roman" w:hAnsi="Times New Roman" w:cs="Times New Roman"/>
          <w:color w:val="000000"/>
          <w:sz w:val="24"/>
          <w:szCs w:val="24"/>
        </w:rPr>
        <w:t xml:space="preserve"> (Latex) </w:t>
      </w:r>
      <w:r w:rsidR="003F2EAD" w:rsidRPr="00433A88">
        <w:rPr>
          <w:rFonts w:ascii="Times New Roman" w:hAnsi="Times New Roman" w:cs="Times New Roman"/>
          <w:color w:val="000000"/>
          <w:sz w:val="24"/>
          <w:szCs w:val="24"/>
        </w:rPr>
        <w:t>view and edit through this link:</w:t>
      </w:r>
      <w:r w:rsidR="00F23064" w:rsidRPr="00433A88">
        <w:rPr>
          <w:rFonts w:ascii="Times New Roman" w:hAnsi="Times New Roman" w:cs="Times New Roman"/>
          <w:color w:val="000000"/>
          <w:sz w:val="24"/>
          <w:szCs w:val="24"/>
        </w:rPr>
        <w:t xml:space="preserve"> </w:t>
      </w:r>
    </w:p>
    <w:p w14:paraId="407AB84D" w14:textId="35E65A9B" w:rsidR="00BE3621" w:rsidRPr="00433A88" w:rsidRDefault="00000000" w:rsidP="003E1B64">
      <w:pPr>
        <w:rPr>
          <w:rFonts w:ascii="Times New Roman" w:eastAsia="Times New Roman" w:hAnsi="Times New Roman" w:cs="Times New Roman"/>
          <w:color w:val="00B0F0"/>
          <w:sz w:val="24"/>
          <w:szCs w:val="24"/>
        </w:rPr>
      </w:pPr>
      <w:hyperlink r:id="rId7" w:history="1">
        <w:r w:rsidR="003F2EAD" w:rsidRPr="00433A88">
          <w:rPr>
            <w:rStyle w:val="Hyperlink"/>
            <w:rFonts w:ascii="Times New Roman" w:eastAsia="Times New Roman" w:hAnsi="Times New Roman" w:cs="Times New Roman"/>
            <w:color w:val="00B0F0"/>
            <w:sz w:val="24"/>
            <w:szCs w:val="24"/>
          </w:rPr>
          <w:t>https://www.overleaf.com/1731651235vcnthqmzvmqb</w:t>
        </w:r>
      </w:hyperlink>
    </w:p>
    <w:p w14:paraId="39221158" w14:textId="77777777" w:rsidR="00856D15" w:rsidRPr="00433A88" w:rsidRDefault="00856D15"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52CED714" w14:textId="0B15EA6D" w:rsidR="009F42CA" w:rsidRPr="00433A88" w:rsidRDefault="009F42CA"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 xml:space="preserve">Early, </w:t>
      </w:r>
      <w:proofErr w:type="gramStart"/>
      <w:r w:rsidRPr="00433A88">
        <w:rPr>
          <w:rFonts w:eastAsiaTheme="minorEastAsia"/>
          <w:color w:val="000000"/>
          <w:kern w:val="0"/>
          <w:sz w:val="24"/>
          <w:szCs w:val="24"/>
          <w:shd w:val="clear" w:color="auto" w:fill="FFFFFF"/>
        </w:rPr>
        <w:t>intermediate</w:t>
      </w:r>
      <w:proofErr w:type="gramEnd"/>
      <w:r w:rsidRPr="00433A88">
        <w:rPr>
          <w:rFonts w:eastAsiaTheme="minorEastAsia"/>
          <w:color w:val="000000"/>
          <w:kern w:val="0"/>
          <w:sz w:val="24"/>
          <w:szCs w:val="24"/>
          <w:shd w:val="clear" w:color="auto" w:fill="FFFFFF"/>
        </w:rPr>
        <w:t xml:space="preserve"> and late fusion strategies for robust deep learning-based multimodal action recognition </w:t>
      </w:r>
    </w:p>
    <w:p w14:paraId="6AB4D24A" w14:textId="55F350D7" w:rsidR="009F42CA"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8" w:history="1">
        <w:r w:rsidR="009F42CA" w:rsidRPr="00433A88">
          <w:rPr>
            <w:rStyle w:val="Hyperlink"/>
            <w:rFonts w:eastAsiaTheme="minorEastAsia"/>
            <w:b w:val="0"/>
            <w:bCs w:val="0"/>
            <w:kern w:val="0"/>
            <w:sz w:val="24"/>
            <w:szCs w:val="24"/>
            <w:shd w:val="clear" w:color="auto" w:fill="FFFFFF"/>
          </w:rPr>
          <w:t>https://link.springer.com/article/10.1007/s00138-021-01249-8</w:t>
        </w:r>
      </w:hyperlink>
    </w:p>
    <w:p w14:paraId="1E961AAD" w14:textId="53C6EB40" w:rsidR="009F42CA" w:rsidRPr="00433A88" w:rsidRDefault="009F42CA"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 xml:space="preserve">This paper tries to address the defects of each fusion category by first investigating more deeply the early-stage fusion that has been poorly explored in the literature. Second, intermediate fusion protocols operate on the feature map, irrespective of the particularity of human action, we propose a new scheme where we optimally combine modality-wise features. Third, as most of the late fusion solutions use handcrafted rules, prone to human bias, and far from real-world peculiarities, </w:t>
      </w:r>
      <w:r w:rsidR="00CB07DB" w:rsidRPr="00433A88">
        <w:rPr>
          <w:rFonts w:eastAsiaTheme="minorEastAsia"/>
          <w:b w:val="0"/>
          <w:bCs w:val="0"/>
          <w:color w:val="000000"/>
          <w:kern w:val="0"/>
          <w:sz w:val="24"/>
          <w:szCs w:val="24"/>
          <w:shd w:val="clear" w:color="auto" w:fill="FFFFFF"/>
        </w:rPr>
        <w:t>this paper</w:t>
      </w:r>
      <w:r w:rsidRPr="00433A88">
        <w:rPr>
          <w:rFonts w:eastAsiaTheme="minorEastAsia"/>
          <w:b w:val="0"/>
          <w:bCs w:val="0"/>
          <w:color w:val="000000"/>
          <w:kern w:val="0"/>
          <w:sz w:val="24"/>
          <w:szCs w:val="24"/>
          <w:shd w:val="clear" w:color="auto" w:fill="FFFFFF"/>
        </w:rPr>
        <w:t xml:space="preserve"> adopt a neural learning strategy to extract significant features from data rather than assuming that artificial rules are correct. </w:t>
      </w:r>
      <w:r w:rsidR="00CB07DB" w:rsidRPr="00433A88">
        <w:rPr>
          <w:rFonts w:eastAsiaTheme="minorEastAsia"/>
          <w:b w:val="0"/>
          <w:bCs w:val="0"/>
          <w:color w:val="000000"/>
          <w:kern w:val="0"/>
          <w:sz w:val="24"/>
          <w:szCs w:val="24"/>
          <w:shd w:val="clear" w:color="auto" w:fill="FFFFFF"/>
        </w:rPr>
        <w:t>This paper</w:t>
      </w:r>
      <w:r w:rsidRPr="00433A88">
        <w:rPr>
          <w:rFonts w:eastAsiaTheme="minorEastAsia"/>
          <w:b w:val="0"/>
          <w:bCs w:val="0"/>
          <w:color w:val="000000"/>
          <w:kern w:val="0"/>
          <w:sz w:val="24"/>
          <w:szCs w:val="24"/>
          <w:shd w:val="clear" w:color="auto" w:fill="FFFFFF"/>
        </w:rPr>
        <w:t xml:space="preserve"> validated our findings on two challenging datasets.</w:t>
      </w:r>
    </w:p>
    <w:p w14:paraId="443DDC5E" w14:textId="77777777" w:rsidR="00946F0B" w:rsidRPr="00433A88" w:rsidRDefault="00946F0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748C9ACA" w14:textId="77777777" w:rsidR="00192464" w:rsidRPr="00433A88" w:rsidRDefault="00192464" w:rsidP="00192464">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 xml:space="preserve">Early versus late fusion in semantic video analysis </w:t>
      </w:r>
    </w:p>
    <w:p w14:paraId="511B29F3" w14:textId="77777777" w:rsidR="00192464" w:rsidRPr="00433A88" w:rsidRDefault="00000000" w:rsidP="00192464">
      <w:pPr>
        <w:pStyle w:val="Heading1"/>
        <w:shd w:val="clear" w:color="auto" w:fill="FFFFFF"/>
        <w:spacing w:before="0" w:beforeAutospacing="0" w:after="0" w:afterAutospacing="0"/>
        <w:rPr>
          <w:rFonts w:eastAsiaTheme="minorEastAsia"/>
          <w:color w:val="000000"/>
          <w:kern w:val="0"/>
          <w:sz w:val="24"/>
          <w:szCs w:val="24"/>
          <w:shd w:val="clear" w:color="auto" w:fill="FFFFFF"/>
        </w:rPr>
      </w:pPr>
      <w:hyperlink r:id="rId9" w:history="1">
        <w:r w:rsidR="00192464" w:rsidRPr="00433A88">
          <w:rPr>
            <w:rStyle w:val="Hyperlink"/>
            <w:rFonts w:eastAsiaTheme="minorEastAsia"/>
            <w:b w:val="0"/>
            <w:bCs w:val="0"/>
            <w:kern w:val="0"/>
            <w:sz w:val="24"/>
            <w:szCs w:val="24"/>
            <w:shd w:val="clear" w:color="auto" w:fill="FFFFFF"/>
          </w:rPr>
          <w:t>https://dl.acm.org/doi/10.1145/1101149.1101236</w:t>
        </w:r>
      </w:hyperlink>
    </w:p>
    <w:p w14:paraId="1A251EC7" w14:textId="1D1A876B" w:rsidR="00192464" w:rsidRPr="00433A88" w:rsidRDefault="00192464" w:rsidP="00192464">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compares early and late fusion techniques in the context of semantic video analysis. Based on an experiment on 184 hours of broadcast video using 20 semantic concepts, it concludes that late fusion methods are often superior for tasks that involve diverse and complex multimodal information.</w:t>
      </w:r>
    </w:p>
    <w:p w14:paraId="1DC9E685" w14:textId="77777777" w:rsidR="00192464" w:rsidRPr="00433A88" w:rsidRDefault="00192464" w:rsidP="00192464">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384E8449" w14:textId="27D57D8A" w:rsidR="009C608E" w:rsidRPr="00433A88" w:rsidRDefault="009C608E"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Early or Late Fusion Matters: Efficient RGB-D Fusion in Vision Transformers for 3D Object Recognition</w:t>
      </w:r>
    </w:p>
    <w:p w14:paraId="01CABC3F" w14:textId="5DE0A1AC" w:rsidR="009C608E"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0" w:history="1">
        <w:r w:rsidR="009C608E" w:rsidRPr="00433A88">
          <w:rPr>
            <w:rStyle w:val="Hyperlink"/>
            <w:rFonts w:eastAsiaTheme="minorEastAsia"/>
            <w:b w:val="0"/>
            <w:bCs w:val="0"/>
            <w:kern w:val="0"/>
            <w:sz w:val="24"/>
            <w:szCs w:val="24"/>
            <w:shd w:val="clear" w:color="auto" w:fill="FFFFFF"/>
          </w:rPr>
          <w:t>https://arxiv.org/pdf/2210.00843.pdf</w:t>
        </w:r>
      </w:hyperlink>
    </w:p>
    <w:p w14:paraId="2D4988EE" w14:textId="510CD2F2" w:rsidR="009C608E" w:rsidRPr="00433A88" w:rsidRDefault="009C608E"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explores which depth representation is better in terms of resulting accuracy and compare two methods for injecting RGB-D fusion within the ViT architecture (i.e., early vs. late fusion). Our results in the Washington RGB-D Objects dataset demonstrates that in such RGB → RGB-D scenarios, late fusion techniques work better than most popularly employed early fusion.</w:t>
      </w:r>
    </w:p>
    <w:p w14:paraId="22EEAB71" w14:textId="77777777" w:rsidR="009C608E" w:rsidRPr="00433A88" w:rsidRDefault="009C608E"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4855FAC5" w14:textId="3735B85D" w:rsidR="00854E96" w:rsidRPr="00433A88" w:rsidRDefault="006B35E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Early vs Late Fusion in Multimodal Convolutional Neural Networks</w:t>
      </w:r>
    </w:p>
    <w:p w14:paraId="2311E292" w14:textId="7672C5DD" w:rsidR="006B35E6"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1" w:history="1">
        <w:r w:rsidR="006B35E6" w:rsidRPr="00433A88">
          <w:rPr>
            <w:rStyle w:val="Hyperlink"/>
            <w:rFonts w:eastAsiaTheme="minorEastAsia"/>
            <w:b w:val="0"/>
            <w:bCs w:val="0"/>
            <w:kern w:val="0"/>
            <w:sz w:val="24"/>
            <w:szCs w:val="24"/>
            <w:shd w:val="clear" w:color="auto" w:fill="FFFFFF"/>
          </w:rPr>
          <w:t>https://ieeexplore.ieee.org/document/9190246</w:t>
        </w:r>
      </w:hyperlink>
    </w:p>
    <w:p w14:paraId="44D96FBC" w14:textId="1EA1715F" w:rsidR="0087408B" w:rsidRPr="00433A88" w:rsidRDefault="006B35E6"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determines whether the fusion of different modalities can provide an advantage as compared to uni-modal approaches, and whether a more complex early fusion strategy can outperform the simpler late-fusion strategy by making use of statistical correlations between the different modalities. Our results show a clear performance improvement by multi-modal fusion and a substantial advantage of an early fusion strategy.</w:t>
      </w:r>
    </w:p>
    <w:p w14:paraId="66320A42" w14:textId="77777777" w:rsidR="00BE3154" w:rsidRPr="00433A88" w:rsidRDefault="00BE3154" w:rsidP="0087408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B309612" w14:textId="77777777" w:rsidR="002B2EFA" w:rsidRPr="00433A88" w:rsidRDefault="002B2EFA" w:rsidP="002B2EF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Multi-attention Recurrent Network for Human Communication Comprehension</w:t>
      </w:r>
    </w:p>
    <w:p w14:paraId="21FA0B0E" w14:textId="77777777" w:rsidR="002B2EFA" w:rsidRPr="00433A88" w:rsidRDefault="00000000" w:rsidP="002B2EF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2" w:history="1">
        <w:r w:rsidR="002B2EFA" w:rsidRPr="00433A88">
          <w:rPr>
            <w:rStyle w:val="Hyperlink"/>
            <w:rFonts w:eastAsiaTheme="minorEastAsia"/>
            <w:b w:val="0"/>
            <w:bCs w:val="0"/>
            <w:kern w:val="0"/>
            <w:sz w:val="24"/>
            <w:szCs w:val="24"/>
            <w:shd w:val="clear" w:color="auto" w:fill="FFFFFF"/>
          </w:rPr>
          <w:t>https://arxiv.org/pdf/1802.00923</w:t>
        </w:r>
      </w:hyperlink>
    </w:p>
    <w:p w14:paraId="1086DBC0" w14:textId="77777777" w:rsidR="002B2EFA" w:rsidRPr="00433A88" w:rsidRDefault="002B2EFA" w:rsidP="002B2EF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compares early fusion and late fusion approaches for multimodal sentiment analysis. They propose a multi-attention recurrent network that can effectively integrate text and visual modalities. The results of their experiments suggest that the performance of early fusion and late fusion can vary depending on the task and dataset.</w:t>
      </w:r>
    </w:p>
    <w:p w14:paraId="41BF43BD" w14:textId="495C9451" w:rsidR="004B569B" w:rsidRPr="00433A88" w:rsidRDefault="004B569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065FAE61" w14:textId="77777777" w:rsidR="0021315A" w:rsidRPr="00433A88"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lastRenderedPageBreak/>
        <w:t>Swin Transformer: Hierarchical Vision Transformer using Shifted Windows</w:t>
      </w:r>
    </w:p>
    <w:p w14:paraId="1FB1841A" w14:textId="77777777" w:rsidR="0021315A" w:rsidRPr="00433A88" w:rsidRDefault="00000000"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3" w:history="1">
        <w:r w:rsidR="0021315A" w:rsidRPr="00433A88">
          <w:rPr>
            <w:rStyle w:val="Hyperlink"/>
            <w:rFonts w:eastAsiaTheme="minorEastAsia"/>
            <w:b w:val="0"/>
            <w:bCs w:val="0"/>
            <w:kern w:val="0"/>
            <w:sz w:val="24"/>
            <w:szCs w:val="24"/>
            <w:shd w:val="clear" w:color="auto" w:fill="FFFFFF"/>
          </w:rPr>
          <w:t>https://arxiv.org/pdf/2103.14030.pdf</w:t>
        </w:r>
      </w:hyperlink>
    </w:p>
    <w:p w14:paraId="78258A25" w14:textId="77777777" w:rsidR="0021315A" w:rsidRPr="00433A88" w:rsidRDefault="0021315A"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 xml:space="preserve">This is the original Swin Transformer paper, which introduced the model architecture and provided details on how it was trained and optimized. This paper presents the vision Transformer, Swin Transformer, that capably serves as a general-purpose backbone for computer vision. Challenges in adapting Transformer from language to vision arise from differences between the two domains, such as large variations in the scale of visual entities and the high resolution of pixels in images compared to words in text. To address these differences, this paper proposes a hierarchical Transformer whose representation is computed with \textbf{S}hifted \textbf{win}dows. </w:t>
      </w:r>
    </w:p>
    <w:p w14:paraId="5331B031" w14:textId="77777777" w:rsidR="0021315A" w:rsidRPr="00433A88"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3441204B" w14:textId="77777777" w:rsidR="0021315A" w:rsidRPr="00433A88" w:rsidRDefault="0021315A" w:rsidP="0021315A">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Optimizing and Evaluating Swin Transformer for Aircraft Classification: Analysis and Generalizability of the MTARSI Dataset</w:t>
      </w:r>
    </w:p>
    <w:p w14:paraId="4180A494" w14:textId="77777777" w:rsidR="0021315A" w:rsidRPr="00433A88" w:rsidRDefault="0021315A" w:rsidP="0021315A">
      <w:pPr>
        <w:pStyle w:val="Heading1"/>
        <w:shd w:val="clear" w:color="auto" w:fill="FFFFFF"/>
        <w:spacing w:before="0" w:beforeAutospacing="0" w:after="0" w:afterAutospacing="0"/>
        <w:rPr>
          <w:rStyle w:val="Hyperlink"/>
          <w:rFonts w:eastAsiaTheme="minorEastAsia"/>
          <w:sz w:val="24"/>
          <w:szCs w:val="24"/>
        </w:rPr>
      </w:pPr>
      <w:r w:rsidRPr="00433A88">
        <w:rPr>
          <w:rStyle w:val="Hyperlink"/>
          <w:rFonts w:eastAsiaTheme="minorEastAsia"/>
          <w:b w:val="0"/>
          <w:bCs w:val="0"/>
          <w:kern w:val="0"/>
          <w:sz w:val="24"/>
          <w:szCs w:val="24"/>
          <w:shd w:val="clear" w:color="auto" w:fill="FFFFFF"/>
        </w:rPr>
        <w:t>https://ieeexplore.ieee.org/stamp/stamp.jsp?tp=&amp;arnumber=9996354</w:t>
      </w:r>
    </w:p>
    <w:p w14:paraId="7F36989B" w14:textId="77777777" w:rsidR="0021315A" w:rsidRPr="00433A88" w:rsidRDefault="0021315A" w:rsidP="0021315A">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This paper tests whether the performance of the Swin-Transformer on general-purpose image classification translates to domain-specific aircraft classification. It also investigates the effect of training procedure vs. model selection on the validation score.</w:t>
      </w:r>
    </w:p>
    <w:p w14:paraId="7FB2B892" w14:textId="77777777" w:rsidR="0021315A" w:rsidRPr="00433A88" w:rsidRDefault="0021315A"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04C3FCBD"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A disciplined approach to neural network hyper-parameters: Part 1 -- learning rate, batch size, momentum, and weight decay</w:t>
      </w:r>
    </w:p>
    <w:p w14:paraId="6DC3852C" w14:textId="77777777" w:rsidR="00915D2B" w:rsidRPr="00433A88"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4" w:history="1">
        <w:r w:rsidR="00915D2B" w:rsidRPr="00433A88">
          <w:rPr>
            <w:rStyle w:val="Hyperlink"/>
            <w:rFonts w:eastAsiaTheme="minorEastAsia"/>
            <w:b w:val="0"/>
            <w:bCs w:val="0"/>
            <w:kern w:val="0"/>
            <w:sz w:val="24"/>
            <w:szCs w:val="24"/>
            <w:shd w:val="clear" w:color="auto" w:fill="FFFFFF"/>
          </w:rPr>
          <w:t>https://arxiv.org/pdf/1803.09820.pdf</w:t>
        </w:r>
      </w:hyperlink>
    </w:p>
    <w:p w14:paraId="00D8D0C4" w14:textId="77777777" w:rsidR="00915D2B" w:rsidRPr="00433A88"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Most trainings in deep learning are with suboptimal hyper-parameters, requiring unnecessarily long training times. Setting the hyper-parameters remains a black art that requires years of experience to acquire. This paper proposes several efficient ways to set the hyper-parameters that significantly reduce training time and improves performance.</w:t>
      </w:r>
      <w:r w:rsidRPr="00433A88">
        <w:rPr>
          <w:color w:val="000000"/>
          <w:sz w:val="24"/>
          <w:szCs w:val="24"/>
          <w:shd w:val="clear" w:color="auto" w:fill="FFFFFF"/>
        </w:rPr>
        <w:t xml:space="preserve"> </w:t>
      </w:r>
      <w:r w:rsidRPr="00433A88">
        <w:rPr>
          <w:rFonts w:eastAsiaTheme="minorEastAsia"/>
          <w:b w:val="0"/>
          <w:bCs w:val="0"/>
          <w:color w:val="000000"/>
          <w:kern w:val="0"/>
          <w:sz w:val="24"/>
          <w:szCs w:val="24"/>
          <w:shd w:val="clear" w:color="auto" w:fill="FFFFFF"/>
        </w:rPr>
        <w:t>This paper shows how to examine the training validation/test loss function for subtle clues of underfitting and overfitting and suggests guidelines for moving toward the optimal balance point. It discusses how to increase/decrease the learning rate/momentum to speed up training. The experiments show that it is crucial to balance every manner of regularization for each dataset and architecture. Weight decay is used as a sample regularizer to show how its optimal value is tightly coupled with the learning rates and momentums.</w:t>
      </w:r>
    </w:p>
    <w:p w14:paraId="18CD9259"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21741B14"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Accurate, Large Minibatch SGD: Training ImageNet in 1 Hour</w:t>
      </w:r>
    </w:p>
    <w:p w14:paraId="7E3F9CD3" w14:textId="77777777" w:rsidR="00915D2B" w:rsidRPr="00433A88"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5" w:history="1">
        <w:r w:rsidR="00915D2B" w:rsidRPr="00433A88">
          <w:rPr>
            <w:rStyle w:val="Hyperlink"/>
            <w:rFonts w:eastAsiaTheme="minorEastAsia"/>
            <w:b w:val="0"/>
            <w:bCs w:val="0"/>
            <w:kern w:val="0"/>
            <w:sz w:val="24"/>
            <w:szCs w:val="24"/>
            <w:shd w:val="clear" w:color="auto" w:fill="FFFFFF"/>
          </w:rPr>
          <w:t>https://arxiv.org/pdf/1706.02677.pdf</w:t>
        </w:r>
      </w:hyperlink>
    </w:p>
    <w:p w14:paraId="697048F1" w14:textId="77777777" w:rsidR="00915D2B" w:rsidRPr="00433A88"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Larger networks and larger datasets result in longer training times that impede research and development progress. Distributed synchronous SGD offers a potential solution to this problem by dividing SGD minibatches over a pool of parallel workers.</w:t>
      </w:r>
      <w:r w:rsidRPr="00433A88">
        <w:rPr>
          <w:b w:val="0"/>
          <w:bCs w:val="0"/>
          <w:sz w:val="24"/>
          <w:szCs w:val="24"/>
        </w:rPr>
        <w:t xml:space="preserve"> </w:t>
      </w:r>
      <w:r w:rsidRPr="00433A88">
        <w:rPr>
          <w:rFonts w:eastAsiaTheme="minorEastAsia"/>
          <w:b w:val="0"/>
          <w:bCs w:val="0"/>
          <w:color w:val="000000"/>
          <w:kern w:val="0"/>
          <w:sz w:val="24"/>
          <w:szCs w:val="24"/>
          <w:shd w:val="clear" w:color="auto" w:fill="FFFFFF"/>
        </w:rPr>
        <w:t>This paper empirically shows that on the ImageNet dataset large minibatches cause optimization difficulties, but when these are addressed the trained networks exhibit good generalization.</w:t>
      </w:r>
    </w:p>
    <w:p w14:paraId="13AB3892"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2AA5E58C" w14:textId="77777777" w:rsidR="00915D2B" w:rsidRPr="00433A88" w:rsidRDefault="00915D2B" w:rsidP="00915D2B">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Revisiting Small Batch Training for Deep Neural Networks</w:t>
      </w:r>
    </w:p>
    <w:p w14:paraId="396401A7" w14:textId="77777777" w:rsidR="00915D2B" w:rsidRPr="00433A88" w:rsidRDefault="00000000"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6" w:history="1">
        <w:r w:rsidR="00915D2B" w:rsidRPr="00433A88">
          <w:rPr>
            <w:rStyle w:val="Hyperlink"/>
            <w:rFonts w:eastAsiaTheme="minorEastAsia"/>
            <w:b w:val="0"/>
            <w:bCs w:val="0"/>
            <w:kern w:val="0"/>
            <w:sz w:val="24"/>
            <w:szCs w:val="24"/>
            <w:shd w:val="clear" w:color="auto" w:fill="FFFFFF"/>
          </w:rPr>
          <w:t>https://arxiv.org/pdf/1804.07612.pdf</w:t>
        </w:r>
      </w:hyperlink>
    </w:p>
    <w:p w14:paraId="4CA03CAF" w14:textId="77777777" w:rsidR="00915D2B" w:rsidRPr="00433A88" w:rsidRDefault="00915D2B" w:rsidP="00915D2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433A88">
        <w:rPr>
          <w:rFonts w:eastAsiaTheme="minorEastAsia"/>
          <w:b w:val="0"/>
          <w:bCs w:val="0"/>
          <w:color w:val="000000"/>
          <w:kern w:val="0"/>
          <w:sz w:val="24"/>
          <w:szCs w:val="24"/>
          <w:shd w:val="clear" w:color="auto" w:fill="FFFFFF"/>
        </w:rPr>
        <w:t xml:space="preserve">While the use of large mini-batches increases the available computational parallelism, small batch training has been shown to provide improved generalization performance and allows a significantly smaller memory footprint, which might also be exploited to improve machine throughput.The collected experimental results for the CIFAR-10, CIFAR-100 and ImageNet </w:t>
      </w:r>
      <w:r w:rsidRPr="00433A88">
        <w:rPr>
          <w:rFonts w:eastAsiaTheme="minorEastAsia"/>
          <w:b w:val="0"/>
          <w:bCs w:val="0"/>
          <w:color w:val="000000"/>
          <w:kern w:val="0"/>
          <w:sz w:val="24"/>
          <w:szCs w:val="24"/>
          <w:shd w:val="clear" w:color="auto" w:fill="FFFFFF"/>
        </w:rPr>
        <w:lastRenderedPageBreak/>
        <w:t>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w:t>
      </w:r>
    </w:p>
    <w:p w14:paraId="652CDA6A" w14:textId="77777777" w:rsidR="00915D2B" w:rsidRPr="00433A88" w:rsidRDefault="00915D2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116B94E7" w14:textId="6D2249FE" w:rsidR="00854E96" w:rsidRPr="00433A88" w:rsidRDefault="00854E9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433A88">
        <w:rPr>
          <w:rFonts w:eastAsiaTheme="minorEastAsia"/>
          <w:color w:val="000000"/>
          <w:kern w:val="0"/>
          <w:sz w:val="24"/>
          <w:szCs w:val="24"/>
          <w:shd w:val="clear" w:color="auto" w:fill="FFFFFF"/>
        </w:rPr>
        <w:t>Human Action Recognition Based on Vision Transformer and L2 Regularization</w:t>
      </w:r>
    </w:p>
    <w:p w14:paraId="05C5E41C" w14:textId="2898E2B6" w:rsidR="00854E96" w:rsidRPr="00433A88" w:rsidRDefault="00000000"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7" w:history="1">
        <w:r w:rsidR="00854E96" w:rsidRPr="00433A88">
          <w:rPr>
            <w:rStyle w:val="Hyperlink"/>
            <w:rFonts w:eastAsiaTheme="minorEastAsia"/>
            <w:b w:val="0"/>
            <w:bCs w:val="0"/>
            <w:kern w:val="0"/>
            <w:sz w:val="24"/>
            <w:szCs w:val="24"/>
            <w:shd w:val="clear" w:color="auto" w:fill="FFFFFF"/>
          </w:rPr>
          <w:t>https://dl.acm.org/doi/pdf/10.1145/3581807.3581840</w:t>
        </w:r>
      </w:hyperlink>
    </w:p>
    <w:p w14:paraId="57363A23" w14:textId="61967A82" w:rsidR="00854E96" w:rsidRPr="00433A88" w:rsidRDefault="00854E96" w:rsidP="004B569B">
      <w:pPr>
        <w:rPr>
          <w:rFonts w:ascii="Times New Roman" w:hAnsi="Times New Roman" w:cs="Times New Roman"/>
          <w:b/>
          <w:bCs/>
          <w:color w:val="000000"/>
          <w:sz w:val="24"/>
          <w:szCs w:val="24"/>
          <w:shd w:val="clear" w:color="auto" w:fill="FFFFFF"/>
        </w:rPr>
      </w:pPr>
      <w:r w:rsidRPr="00433A88">
        <w:rPr>
          <w:rFonts w:ascii="Times New Roman" w:hAnsi="Times New Roman" w:cs="Times New Roman"/>
          <w:color w:val="000000"/>
          <w:sz w:val="24"/>
          <w:szCs w:val="24"/>
          <w:shd w:val="clear" w:color="auto" w:fill="FFFFFF"/>
        </w:rPr>
        <w:t>In this paper, based on attention mechanism of human action recognition method is studied, in order to improve the model accuracy and efficiency in VIT network structure as the framework of feature extraction, because video data includes characteristics of time and space, so choose the space and time attention mechanism instead of the traditional convolution network for feature extraction, In addition, L2 weight attenuation regularization is introduced in model training to prevent the model from overfitting the training data.</w:t>
      </w:r>
    </w:p>
    <w:p w14:paraId="0E6A9248" w14:textId="77777777" w:rsidR="00854E96" w:rsidRPr="00433A88" w:rsidRDefault="00854E96" w:rsidP="002C7E05">
      <w:pPr>
        <w:spacing w:after="0" w:line="240" w:lineRule="auto"/>
        <w:rPr>
          <w:rFonts w:ascii="Times New Roman" w:eastAsia="Times New Roman" w:hAnsi="Times New Roman" w:cs="Times New Roman"/>
          <w:b/>
          <w:bCs/>
          <w:sz w:val="24"/>
          <w:szCs w:val="24"/>
        </w:rPr>
      </w:pPr>
    </w:p>
    <w:p w14:paraId="7B5A309D" w14:textId="58E96F95" w:rsidR="002C7E05" w:rsidRPr="00433A88" w:rsidRDefault="002C7E05" w:rsidP="002C7E05">
      <w:pPr>
        <w:spacing w:after="0" w:line="240" w:lineRule="auto"/>
        <w:rPr>
          <w:rFonts w:ascii="Times New Roman" w:eastAsia="Times New Roman" w:hAnsi="Times New Roman" w:cs="Times New Roman"/>
          <w:b/>
          <w:bCs/>
          <w:sz w:val="24"/>
          <w:szCs w:val="24"/>
        </w:rPr>
      </w:pPr>
      <w:r w:rsidRPr="00433A88">
        <w:rPr>
          <w:rFonts w:ascii="Times New Roman" w:eastAsia="Times New Roman" w:hAnsi="Times New Roman" w:cs="Times New Roman"/>
          <w:b/>
          <w:bCs/>
          <w:sz w:val="24"/>
          <w:szCs w:val="24"/>
        </w:rPr>
        <w:t>DropDim: A Regularization Method for Transformer Networks</w:t>
      </w:r>
    </w:p>
    <w:p w14:paraId="1F1E1985" w14:textId="04CF5D13" w:rsidR="002C7E05" w:rsidRPr="00433A88" w:rsidRDefault="00000000" w:rsidP="002C7E05">
      <w:pPr>
        <w:spacing w:after="0" w:line="240" w:lineRule="auto"/>
        <w:rPr>
          <w:rFonts w:ascii="Times New Roman" w:eastAsia="Times New Roman" w:hAnsi="Times New Roman" w:cs="Times New Roman"/>
          <w:sz w:val="24"/>
          <w:szCs w:val="24"/>
        </w:rPr>
      </w:pPr>
      <w:hyperlink r:id="rId18" w:history="1">
        <w:r w:rsidR="002C7E05" w:rsidRPr="00433A88">
          <w:rPr>
            <w:rStyle w:val="Hyperlink"/>
            <w:rFonts w:ascii="Times New Roman" w:eastAsia="Times New Roman" w:hAnsi="Times New Roman" w:cs="Times New Roman"/>
            <w:sz w:val="24"/>
            <w:szCs w:val="24"/>
          </w:rPr>
          <w:t>https://ieeexplore.ieee.org/stamp/stamp.jsp?tp=&amp;arnumber=9670702</w:t>
        </w:r>
      </w:hyperlink>
    </w:p>
    <w:p w14:paraId="35F56B3A" w14:textId="562BD490" w:rsidR="002C7E05" w:rsidRPr="00433A88" w:rsidRDefault="002C7E05" w:rsidP="003E1B64">
      <w:pPr>
        <w:rPr>
          <w:rFonts w:ascii="Times New Roman" w:hAnsi="Times New Roman" w:cs="Times New Roman"/>
          <w:color w:val="000000"/>
          <w:sz w:val="24"/>
          <w:szCs w:val="24"/>
          <w:shd w:val="clear" w:color="auto" w:fill="FFFFFF"/>
        </w:rPr>
      </w:pPr>
      <w:r w:rsidRPr="00433A88">
        <w:rPr>
          <w:rFonts w:ascii="Times New Roman" w:hAnsi="Times New Roman" w:cs="Times New Roman"/>
          <w:color w:val="000000"/>
          <w:sz w:val="24"/>
          <w:szCs w:val="24"/>
          <w:shd w:val="clear" w:color="auto" w:fill="FFFFFF"/>
        </w:rPr>
        <w:t>DropDim, a structured dropout method designed for regularizing the self-attention mechanism, which is a key component of the transformer. In contrast to the general dropout method, which randomly drops neurons, DropDim drops part of the embedding dimensions. In this way, the semantic information can be completely discarded. Thus, the excessive co-adapting between different embedding dimensions can be broken, and the self-attention is forced to encode meaningful features with a certain number of embedding dimensions erased. </w:t>
      </w:r>
    </w:p>
    <w:p w14:paraId="612ECFF6" w14:textId="4E07DFB6" w:rsidR="00B82B88" w:rsidRPr="00433A88" w:rsidRDefault="00582AAE" w:rsidP="00854E96">
      <w:pPr>
        <w:spacing w:after="0" w:line="240" w:lineRule="auto"/>
        <w:rPr>
          <w:rFonts w:ascii="Times New Roman" w:eastAsia="SimSun" w:hAnsi="Times New Roman" w:cs="Times New Roman"/>
          <w:b/>
          <w:bCs/>
          <w:sz w:val="24"/>
          <w:szCs w:val="24"/>
        </w:rPr>
      </w:pPr>
      <w:r w:rsidRPr="00433A88">
        <w:rPr>
          <w:rFonts w:ascii="Times New Roman" w:eastAsia="Times New Roman" w:hAnsi="Times New Roman" w:cs="Times New Roman"/>
          <w:b/>
          <w:bCs/>
          <w:sz w:val="24"/>
          <w:szCs w:val="24"/>
        </w:rPr>
        <w:t>PolyViT: Co-training Vision Transformers on Images, Videos and Audio</w:t>
      </w:r>
    </w:p>
    <w:p w14:paraId="1581794D" w14:textId="7E562877" w:rsidR="00582AAE" w:rsidRPr="00433A88" w:rsidRDefault="00000000" w:rsidP="00854E96">
      <w:pPr>
        <w:spacing w:after="0" w:line="240" w:lineRule="auto"/>
        <w:rPr>
          <w:rFonts w:ascii="Times New Roman" w:eastAsia="Times New Roman" w:hAnsi="Times New Roman" w:cs="Times New Roman"/>
          <w:color w:val="000000"/>
          <w:sz w:val="24"/>
          <w:szCs w:val="24"/>
        </w:rPr>
      </w:pPr>
      <w:hyperlink r:id="rId19" w:history="1">
        <w:r w:rsidR="00582AAE" w:rsidRPr="00433A88">
          <w:rPr>
            <w:rStyle w:val="Hyperlink"/>
            <w:rFonts w:ascii="Times New Roman" w:eastAsia="Times New Roman" w:hAnsi="Times New Roman" w:cs="Times New Roman"/>
            <w:sz w:val="24"/>
            <w:szCs w:val="24"/>
          </w:rPr>
          <w:t>https://arxiv.org/pdf/2111.12993</w:t>
        </w:r>
      </w:hyperlink>
    </w:p>
    <w:p w14:paraId="4A5B520B" w14:textId="5BC8963F" w:rsidR="004C347E" w:rsidRPr="00433A88" w:rsidRDefault="004C347E" w:rsidP="008F5CF6">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 xml:space="preserve">Train a single transformer model capable of processing multiple modalities and datasets, whilst sharing almost </w:t>
      </w:r>
      <w:proofErr w:type="gramStart"/>
      <w:r w:rsidRPr="00433A88">
        <w:rPr>
          <w:rFonts w:ascii="Times New Roman" w:eastAsia="Times New Roman" w:hAnsi="Times New Roman" w:cs="Times New Roman"/>
          <w:color w:val="000000"/>
          <w:sz w:val="24"/>
          <w:szCs w:val="24"/>
        </w:rPr>
        <w:t>all of</w:t>
      </w:r>
      <w:proofErr w:type="gramEnd"/>
      <w:r w:rsidRPr="00433A88">
        <w:rPr>
          <w:rFonts w:ascii="Times New Roman" w:eastAsia="Times New Roman" w:hAnsi="Times New Roman" w:cs="Times New Roman"/>
          <w:color w:val="000000"/>
          <w:sz w:val="24"/>
          <w:szCs w:val="24"/>
        </w:rPr>
        <w:t xml:space="preserve"> its learnable parameters</w:t>
      </w:r>
      <w:r w:rsidRPr="00433A88">
        <w:rPr>
          <w:rFonts w:ascii="Times New Roman" w:eastAsia="SimSun" w:hAnsi="Times New Roman" w:cs="Times New Roman"/>
          <w:color w:val="000000"/>
          <w:sz w:val="24"/>
          <w:szCs w:val="24"/>
        </w:rPr>
        <w:t xml:space="preserve">. </w:t>
      </w:r>
      <w:r w:rsidRPr="00433A88">
        <w:rPr>
          <w:rFonts w:ascii="Times New Roman" w:hAnsi="Times New Roman" w:cs="Times New Roman"/>
          <w:color w:val="000000"/>
          <w:sz w:val="24"/>
          <w:szCs w:val="24"/>
          <w:shd w:val="clear" w:color="auto" w:fill="FFFFFF"/>
        </w:rPr>
        <w:t xml:space="preserve">By co-training different tasks on a single modality, this method </w:t>
      </w:r>
      <w:proofErr w:type="gramStart"/>
      <w:r w:rsidRPr="00433A88">
        <w:rPr>
          <w:rFonts w:ascii="Times New Roman" w:hAnsi="Times New Roman" w:cs="Times New Roman"/>
          <w:color w:val="000000"/>
          <w:sz w:val="24"/>
          <w:szCs w:val="24"/>
          <w:shd w:val="clear" w:color="auto" w:fill="FFFFFF"/>
        </w:rPr>
        <w:t>is able to</w:t>
      </w:r>
      <w:proofErr w:type="gramEnd"/>
      <w:r w:rsidRPr="00433A88">
        <w:rPr>
          <w:rFonts w:ascii="Times New Roman" w:hAnsi="Times New Roman" w:cs="Times New Roman"/>
          <w:color w:val="000000"/>
          <w:sz w:val="24"/>
          <w:szCs w:val="24"/>
          <w:shd w:val="clear" w:color="auto" w:fill="FFFFFF"/>
        </w:rPr>
        <w:t xml:space="preserve"> improve the accuracy of each individual task and achieve state-of-the-art results on 5 standard video- and audio-classification datasets. Co-training the model on multiple modalities and tasks leads to a model that is even more parameter-</w:t>
      </w:r>
      <w:proofErr w:type="gramStart"/>
      <w:r w:rsidRPr="00433A88">
        <w:rPr>
          <w:rFonts w:ascii="Times New Roman" w:hAnsi="Times New Roman" w:cs="Times New Roman"/>
          <w:color w:val="000000"/>
          <w:sz w:val="24"/>
          <w:szCs w:val="24"/>
          <w:shd w:val="clear" w:color="auto" w:fill="FFFFFF"/>
        </w:rPr>
        <w:t>efficient, and</w:t>
      </w:r>
      <w:proofErr w:type="gramEnd"/>
      <w:r w:rsidRPr="00433A88">
        <w:rPr>
          <w:rFonts w:ascii="Times New Roman" w:hAnsi="Times New Roman" w:cs="Times New Roman"/>
          <w:color w:val="000000"/>
          <w:sz w:val="24"/>
          <w:szCs w:val="24"/>
          <w:shd w:val="clear" w:color="auto" w:fill="FFFFFF"/>
        </w:rPr>
        <w:t xml:space="preserve"> learns representations that generalize across multiple domains.</w:t>
      </w:r>
    </w:p>
    <w:p w14:paraId="77C57434" w14:textId="2F095EAA" w:rsidR="008F5CF6" w:rsidRPr="00433A88" w:rsidRDefault="008F5CF6" w:rsidP="004C347E">
      <w:pPr>
        <w:spacing w:after="0"/>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 xml:space="preserve">Unbox the Black-box: Predict and Interpret YouTube Viewership Using Deep Learning </w:t>
      </w:r>
      <w:hyperlink r:id="rId20" w:history="1">
        <w:r w:rsidRPr="00433A88">
          <w:rPr>
            <w:rStyle w:val="Hyperlink"/>
            <w:rFonts w:ascii="Times New Roman" w:eastAsia="Times New Roman" w:hAnsi="Times New Roman" w:cs="Times New Roman"/>
            <w:sz w:val="24"/>
            <w:szCs w:val="24"/>
          </w:rPr>
          <w:t>https://doi.org/10.1080/07421222.2023.2196780</w:t>
        </w:r>
      </w:hyperlink>
    </w:p>
    <w:p w14:paraId="3C05BDD5" w14:textId="77777777" w:rsidR="008A7F02" w:rsidRPr="00433A88" w:rsidRDefault="008F5CF6" w:rsidP="008A7F02">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Existing interpretable predictive models face the challenges of imprecise interpretation and negligence of unstructured data. Following the design-science paradigm, we propose a novel Precise Wide-and-Deep Learning (PrecWD) to accurately predict viewership with unstructured video data and well-established features while precisely interpreting feature effects.</w:t>
      </w:r>
    </w:p>
    <w:p w14:paraId="56382BB5" w14:textId="50071D8E" w:rsidR="008A7F02" w:rsidRPr="00433A88" w:rsidRDefault="008A7F02" w:rsidP="008A7F02">
      <w:pPr>
        <w:spacing w:after="0"/>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Will You Dance To The Challenge? Predicting User Participation of TikTok Challenges</w:t>
      </w:r>
    </w:p>
    <w:p w14:paraId="43F18F74" w14:textId="470B42AF" w:rsidR="008A7F02" w:rsidRPr="00433A88" w:rsidRDefault="00000000" w:rsidP="008A7F02">
      <w:pPr>
        <w:pStyle w:val="Default"/>
      </w:pPr>
      <w:hyperlink r:id="rId21" w:history="1">
        <w:r w:rsidR="008A7F02" w:rsidRPr="00433A88">
          <w:rPr>
            <w:rStyle w:val="Hyperlink"/>
          </w:rPr>
          <w:t>https://arxiv.org/pdf/2112.13384.pdf</w:t>
        </w:r>
      </w:hyperlink>
    </w:p>
    <w:p w14:paraId="7EA9F722" w14:textId="67E206F4" w:rsidR="008A7F02" w:rsidRPr="00433A88" w:rsidRDefault="008A7F02" w:rsidP="008A7F02">
      <w:pPr>
        <w:pStyle w:val="Default"/>
        <w:rPr>
          <w:rFonts w:eastAsia="Times New Roman"/>
        </w:rPr>
      </w:pPr>
      <w:r w:rsidRPr="00433A88">
        <w:rPr>
          <w:rFonts w:eastAsia="Times New Roman"/>
        </w:rPr>
        <w:t xml:space="preserve">The uniqueness of the TikTok platform where both challenge content and user preferences are evolving requires the combination of challenge and user representation. This paper investigates social contagion of TikTok challenges through predicting a user’s participation. </w:t>
      </w:r>
      <w:r w:rsidR="00B15E14" w:rsidRPr="00433A88">
        <w:rPr>
          <w:rFonts w:eastAsia="Times New Roman"/>
        </w:rPr>
        <w:t>They</w:t>
      </w:r>
      <w:r w:rsidRPr="00433A88">
        <w:rPr>
          <w:rFonts w:eastAsia="Times New Roman"/>
        </w:rPr>
        <w:t xml:space="preserve"> propose a </w:t>
      </w:r>
      <w:r w:rsidRPr="00433A88">
        <w:rPr>
          <w:rFonts w:eastAsia="Times New Roman"/>
        </w:rPr>
        <w:lastRenderedPageBreak/>
        <w:t>novel deep learning model</w:t>
      </w:r>
      <w:r w:rsidR="00B15E14" w:rsidRPr="00433A88">
        <w:rPr>
          <w:rFonts w:eastAsia="Times New Roman"/>
        </w:rPr>
        <w:t xml:space="preserve"> </w:t>
      </w:r>
      <w:r w:rsidRPr="00433A88">
        <w:rPr>
          <w:rFonts w:eastAsia="Times New Roman"/>
        </w:rPr>
        <w:t>to learn and combine latent user and challenge representations from past videos to perform this user-challenge prediction task.</w:t>
      </w:r>
    </w:p>
    <w:p w14:paraId="2B1EC354" w14:textId="77777777" w:rsidR="008A7F02" w:rsidRPr="00433A88" w:rsidRDefault="008A7F02" w:rsidP="008F5CF6">
      <w:pPr>
        <w:rPr>
          <w:rFonts w:ascii="Times New Roman" w:eastAsia="Times New Roman" w:hAnsi="Times New Roman" w:cs="Times New Roman"/>
          <w:color w:val="000000"/>
          <w:sz w:val="24"/>
          <w:szCs w:val="24"/>
        </w:rPr>
      </w:pPr>
    </w:p>
    <w:p w14:paraId="24C113F5" w14:textId="77777777" w:rsidR="00F047CC" w:rsidRPr="00433A88" w:rsidRDefault="003E1B64" w:rsidP="00F047CC">
      <w:pPr>
        <w:spacing w:after="0"/>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Multi-modal Representation Learning for Short Video Understanding and Recommendation</w:t>
      </w:r>
      <w:r w:rsidRPr="00433A88">
        <w:rPr>
          <w:rFonts w:ascii="Times New Roman" w:eastAsia="Times New Roman" w:hAnsi="Times New Roman" w:cs="Times New Roman"/>
          <w:color w:val="000000"/>
          <w:sz w:val="24"/>
          <w:szCs w:val="24"/>
        </w:rPr>
        <w:t xml:space="preserve"> </w:t>
      </w:r>
    </w:p>
    <w:p w14:paraId="4070E835" w14:textId="1A460894" w:rsidR="003E1B64" w:rsidRPr="00433A88" w:rsidRDefault="00000000" w:rsidP="003E1B64">
      <w:pPr>
        <w:rPr>
          <w:rFonts w:ascii="Times New Roman" w:eastAsia="Times New Roman" w:hAnsi="Times New Roman" w:cs="Times New Roman"/>
          <w:color w:val="000000"/>
          <w:sz w:val="24"/>
          <w:szCs w:val="24"/>
        </w:rPr>
      </w:pPr>
      <w:hyperlink r:id="rId22" w:history="1">
        <w:r w:rsidR="00F047CC" w:rsidRPr="00433A88">
          <w:rPr>
            <w:rStyle w:val="Hyperlink"/>
            <w:rFonts w:ascii="Times New Roman" w:eastAsia="Times New Roman" w:hAnsi="Times New Roman" w:cs="Times New Roman"/>
            <w:sz w:val="24"/>
            <w:szCs w:val="24"/>
          </w:rPr>
          <w:t>https://ieeexplore.ieee.org/document/8795067</w:t>
        </w:r>
      </w:hyperlink>
    </w:p>
    <w:p w14:paraId="46890C93" w14:textId="77777777" w:rsidR="003E1B64" w:rsidRPr="00433A88" w:rsidRDefault="003E1B64"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This work focuses on learning representations from different modalities to understand and recommend short videos effectively. The authors propose a multi-modal fusion framework that combines the features from each modality to capture the inherent relationships between them. They use deep neural networks for feature extraction and utilize a fusion strategy to combine these features for video understanding and recommendation tasks.</w:t>
      </w:r>
    </w:p>
    <w:p w14:paraId="12B43CA5" w14:textId="19E320D0" w:rsidR="003E1B64" w:rsidRPr="00433A88" w:rsidRDefault="003E1B64"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b/>
          <w:bCs/>
          <w:color w:val="000000"/>
          <w:sz w:val="24"/>
          <w:szCs w:val="24"/>
        </w:rPr>
        <w:t>Describing Videos using Multi-modal Fusion</w:t>
      </w:r>
      <w:r w:rsidRPr="00433A88">
        <w:rPr>
          <w:rFonts w:ascii="Times New Roman" w:eastAsia="Times New Roman" w:hAnsi="Times New Roman" w:cs="Times New Roman"/>
          <w:color w:val="000000"/>
          <w:sz w:val="24"/>
          <w:szCs w:val="24"/>
        </w:rPr>
        <w:t xml:space="preserve"> (</w:t>
      </w:r>
      <w:hyperlink r:id="rId23" w:history="1">
        <w:r w:rsidRPr="00433A88">
          <w:rPr>
            <w:rStyle w:val="Hyperlink"/>
            <w:rFonts w:ascii="Times New Roman" w:eastAsia="Times New Roman" w:hAnsi="Times New Roman" w:cs="Times New Roman"/>
            <w:sz w:val="24"/>
            <w:szCs w:val="24"/>
          </w:rPr>
          <w:t>https://dl.acm.org/doi/10.1145/2964284.2984065</w:t>
        </w:r>
      </w:hyperlink>
    </w:p>
    <w:p w14:paraId="5F115D96" w14:textId="11A65FC6" w:rsidR="00372583" w:rsidRPr="00433A88" w:rsidRDefault="003E1B64"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This work focuses on describing videos using multi-modal fusion techniques. The authors propose a deep neural network that takes both visual and textual information as input and fuses them at various stages in the network. The goal is to learn a joint representation of videos that effectively combines visual and textual information for video description tasks.</w:t>
      </w:r>
    </w:p>
    <w:p w14:paraId="13BCBD7D" w14:textId="3D7A43B0" w:rsidR="00372583" w:rsidRPr="00433A88" w:rsidRDefault="00BA7316" w:rsidP="003E1B64">
      <w:pPr>
        <w:rPr>
          <w:rFonts w:ascii="Times New Roman" w:hAnsi="Times New Roman" w:cs="Times New Roman"/>
          <w:sz w:val="24"/>
          <w:szCs w:val="24"/>
        </w:rPr>
      </w:pPr>
      <w:r w:rsidRPr="00433A88">
        <w:rPr>
          <w:rFonts w:ascii="Times New Roman" w:eastAsia="Times New Roman" w:hAnsi="Times New Roman" w:cs="Times New Roman"/>
          <w:b/>
          <w:bCs/>
          <w:color w:val="000000"/>
          <w:sz w:val="24"/>
          <w:szCs w:val="24"/>
        </w:rPr>
        <w:t>Instagram Images and Videos Popularity Prediction: a Deep Learning-Based Approach</w:t>
      </w:r>
      <w:r w:rsidRPr="00433A88">
        <w:rPr>
          <w:rFonts w:ascii="Times New Roman" w:hAnsi="Times New Roman" w:cs="Times New Roman"/>
          <w:sz w:val="24"/>
          <w:szCs w:val="24"/>
        </w:rPr>
        <w:t xml:space="preserve"> </w:t>
      </w:r>
      <w:hyperlink r:id="rId24" w:history="1">
        <w:r w:rsidR="00914FF4" w:rsidRPr="00433A88">
          <w:rPr>
            <w:rStyle w:val="Hyperlink"/>
            <w:rFonts w:ascii="Times New Roman" w:hAnsi="Times New Roman" w:cs="Times New Roman"/>
            <w:sz w:val="24"/>
            <w:szCs w:val="24"/>
          </w:rPr>
          <w:t>https://ceur-ws.org/Vol-3102/paper2.pdf</w:t>
        </w:r>
      </w:hyperlink>
    </w:p>
    <w:p w14:paraId="07FC31B5" w14:textId="2CD922F0" w:rsidR="001F199B" w:rsidRPr="00433A88" w:rsidRDefault="001F199B" w:rsidP="003E1B64">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The primary objective of this work is to predict the popularity of images and videos on Instagram. The authors propose a deep learning-based approach that leverages convolutional neural networks and long short-term memory networks to capture spatial and temporal information from images and videos, respectively. The extracted features from both modalities are then combined and fed into a regression model for popularity prediction.</w:t>
      </w:r>
    </w:p>
    <w:p w14:paraId="54778E98" w14:textId="77777777" w:rsidR="00914FF4" w:rsidRPr="00433A88" w:rsidRDefault="00914FF4" w:rsidP="00914FF4">
      <w:pPr>
        <w:spacing w:after="0"/>
        <w:rPr>
          <w:rFonts w:ascii="Times New Roman" w:eastAsia="Times New Roman" w:hAnsi="Times New Roman" w:cs="Times New Roman"/>
          <w:b/>
          <w:bCs/>
          <w:color w:val="000000"/>
          <w:sz w:val="24"/>
          <w:szCs w:val="24"/>
        </w:rPr>
      </w:pPr>
      <w:r w:rsidRPr="00433A88">
        <w:rPr>
          <w:rFonts w:ascii="Times New Roman" w:eastAsia="Times New Roman" w:hAnsi="Times New Roman" w:cs="Times New Roman"/>
          <w:b/>
          <w:bCs/>
          <w:color w:val="000000"/>
          <w:sz w:val="24"/>
          <w:szCs w:val="24"/>
        </w:rPr>
        <w:t>Instagram Popularity Prediction via Neural Networks and Regression Analysis</w:t>
      </w:r>
    </w:p>
    <w:p w14:paraId="52321D3B" w14:textId="716E27DA" w:rsidR="00914FF4" w:rsidRPr="00433A88" w:rsidRDefault="00000000" w:rsidP="003E1B64">
      <w:pPr>
        <w:rPr>
          <w:rFonts w:ascii="Times New Roman" w:eastAsia="Times New Roman" w:hAnsi="Times New Roman" w:cs="Times New Roman"/>
          <w:color w:val="000000"/>
          <w:sz w:val="24"/>
          <w:szCs w:val="24"/>
        </w:rPr>
      </w:pPr>
      <w:hyperlink r:id="rId25" w:history="1">
        <w:hyperlink r:id="rId26" w:history="1">
          <w:r w:rsidR="00914FF4" w:rsidRPr="00433A88">
            <w:rPr>
              <w:rStyle w:val="Hyperlink"/>
              <w:rFonts w:ascii="Times New Roman" w:eastAsia="Times New Roman" w:hAnsi="Times New Roman" w:cs="Times New Roman"/>
              <w:sz w:val="24"/>
              <w:szCs w:val="24"/>
            </w:rPr>
            <w:t>https://cjqian.github.io/docs/instagram_paper.pdf</w:t>
          </w:r>
        </w:hyperlink>
      </w:hyperlink>
    </w:p>
    <w:p w14:paraId="582A15BD" w14:textId="30032383" w:rsidR="00914FF4" w:rsidRPr="00433A88" w:rsidRDefault="00914FF4" w:rsidP="00B36F2D">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In this work, the authors address the task of popularity prediction on Instagram using neural networks and regression analysis.</w:t>
      </w:r>
      <w:r w:rsidR="00B36F2D" w:rsidRPr="00433A88">
        <w:rPr>
          <w:rFonts w:ascii="Times New Roman" w:hAnsi="Times New Roman" w:cs="Times New Roman"/>
          <w:sz w:val="24"/>
          <w:szCs w:val="24"/>
        </w:rPr>
        <w:t xml:space="preserve"> </w:t>
      </w:r>
      <w:r w:rsidR="00B36F2D" w:rsidRPr="00433A88">
        <w:rPr>
          <w:rFonts w:ascii="Times New Roman" w:eastAsia="Times New Roman" w:hAnsi="Times New Roman" w:cs="Times New Roman"/>
          <w:color w:val="000000"/>
          <w:sz w:val="24"/>
          <w:szCs w:val="24"/>
        </w:rPr>
        <w:t>To evaluate the predictive power of image composition on Instagram posts, they compare the popularity predictions of a neural network trained on aesthetic value to the predictions of regression models using social metadata.</w:t>
      </w:r>
    </w:p>
    <w:p w14:paraId="037637AE" w14:textId="60B9DBBB" w:rsidR="00F047CC" w:rsidRPr="00433A88" w:rsidRDefault="00F047CC" w:rsidP="00B36F2D">
      <w:pPr>
        <w:rPr>
          <w:rFonts w:ascii="Times New Roman" w:eastAsia="Times New Roman" w:hAnsi="Times New Roman" w:cs="Times New Roman"/>
          <w:color w:val="000000"/>
          <w:sz w:val="24"/>
          <w:szCs w:val="24"/>
        </w:rPr>
      </w:pPr>
      <w:r w:rsidRPr="00433A88">
        <w:rPr>
          <w:rFonts w:ascii="Times New Roman" w:eastAsia="Times New Roman" w:hAnsi="Times New Roman" w:cs="Times New Roman"/>
          <w:color w:val="000000"/>
          <w:sz w:val="24"/>
          <w:szCs w:val="24"/>
        </w:rPr>
        <w:t xml:space="preserve"> </w:t>
      </w:r>
    </w:p>
    <w:sectPr w:rsidR="00F047CC" w:rsidRPr="00433A88">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EA59" w14:textId="77777777" w:rsidR="00DA517A" w:rsidRDefault="00DA517A" w:rsidP="00582AAE">
      <w:pPr>
        <w:spacing w:after="0" w:line="240" w:lineRule="auto"/>
      </w:pPr>
      <w:r>
        <w:separator/>
      </w:r>
    </w:p>
  </w:endnote>
  <w:endnote w:type="continuationSeparator" w:id="0">
    <w:p w14:paraId="0D44FF51" w14:textId="77777777" w:rsidR="00DA517A" w:rsidRDefault="00DA517A" w:rsidP="0058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69A1" w14:textId="77777777" w:rsidR="00421A2B" w:rsidRDefault="00421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7ECC" w14:textId="77777777" w:rsidR="00421A2B" w:rsidRPr="00421A2B" w:rsidRDefault="00421A2B">
    <w:pPr>
      <w:pStyle w:val="Footer"/>
      <w:tabs>
        <w:tab w:val="clear" w:pos="4680"/>
        <w:tab w:val="clear" w:pos="9360"/>
      </w:tabs>
      <w:jc w:val="center"/>
      <w:rPr>
        <w:rFonts w:ascii="Times New Roman" w:hAnsi="Times New Roman" w:cs="Times New Roman"/>
        <w:caps/>
        <w:noProof/>
        <w:sz w:val="24"/>
        <w:szCs w:val="24"/>
      </w:rPr>
    </w:pPr>
    <w:r w:rsidRPr="00421A2B">
      <w:rPr>
        <w:rFonts w:ascii="Times New Roman" w:hAnsi="Times New Roman" w:cs="Times New Roman"/>
        <w:caps/>
        <w:sz w:val="24"/>
        <w:szCs w:val="24"/>
      </w:rPr>
      <w:fldChar w:fldCharType="begin"/>
    </w:r>
    <w:r w:rsidRPr="00421A2B">
      <w:rPr>
        <w:rFonts w:ascii="Times New Roman" w:hAnsi="Times New Roman" w:cs="Times New Roman"/>
        <w:caps/>
        <w:sz w:val="24"/>
        <w:szCs w:val="24"/>
      </w:rPr>
      <w:instrText xml:space="preserve"> PAGE   \* MERGEFORMAT </w:instrText>
    </w:r>
    <w:r w:rsidRPr="00421A2B">
      <w:rPr>
        <w:rFonts w:ascii="Times New Roman" w:hAnsi="Times New Roman" w:cs="Times New Roman"/>
        <w:caps/>
        <w:sz w:val="24"/>
        <w:szCs w:val="24"/>
      </w:rPr>
      <w:fldChar w:fldCharType="separate"/>
    </w:r>
    <w:r w:rsidRPr="00421A2B">
      <w:rPr>
        <w:rFonts w:ascii="Times New Roman" w:hAnsi="Times New Roman" w:cs="Times New Roman"/>
        <w:caps/>
        <w:noProof/>
        <w:sz w:val="24"/>
        <w:szCs w:val="24"/>
      </w:rPr>
      <w:t>2</w:t>
    </w:r>
    <w:r w:rsidRPr="00421A2B">
      <w:rPr>
        <w:rFonts w:ascii="Times New Roman" w:hAnsi="Times New Roman" w:cs="Times New Roman"/>
        <w:caps/>
        <w:noProof/>
        <w:sz w:val="24"/>
        <w:szCs w:val="24"/>
      </w:rPr>
      <w:fldChar w:fldCharType="end"/>
    </w:r>
  </w:p>
  <w:p w14:paraId="0A7668FC" w14:textId="77777777" w:rsidR="00421A2B" w:rsidRDefault="00421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7A7B" w14:textId="77777777" w:rsidR="00421A2B" w:rsidRDefault="0042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C868" w14:textId="77777777" w:rsidR="00DA517A" w:rsidRDefault="00DA517A" w:rsidP="00582AAE">
      <w:pPr>
        <w:spacing w:after="0" w:line="240" w:lineRule="auto"/>
      </w:pPr>
      <w:r>
        <w:separator/>
      </w:r>
    </w:p>
  </w:footnote>
  <w:footnote w:type="continuationSeparator" w:id="0">
    <w:p w14:paraId="39FC1D97" w14:textId="77777777" w:rsidR="00DA517A" w:rsidRDefault="00DA517A" w:rsidP="0058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34FF" w14:textId="77777777" w:rsidR="00421A2B" w:rsidRDefault="00421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2074" w14:textId="77777777" w:rsidR="00421A2B" w:rsidRDefault="00421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63F6" w14:textId="77777777" w:rsidR="00421A2B" w:rsidRDefault="00421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13F"/>
    <w:multiLevelType w:val="multilevel"/>
    <w:tmpl w:val="041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55"/>
    <w:rsid w:val="00066E09"/>
    <w:rsid w:val="00075DBB"/>
    <w:rsid w:val="000839BF"/>
    <w:rsid w:val="00101C68"/>
    <w:rsid w:val="00191FBB"/>
    <w:rsid w:val="00192464"/>
    <w:rsid w:val="001A7D74"/>
    <w:rsid w:val="001F199B"/>
    <w:rsid w:val="002026A7"/>
    <w:rsid w:val="0021315A"/>
    <w:rsid w:val="002A0798"/>
    <w:rsid w:val="002B1041"/>
    <w:rsid w:val="002B2EFA"/>
    <w:rsid w:val="002C734B"/>
    <w:rsid w:val="002C7E05"/>
    <w:rsid w:val="00303C36"/>
    <w:rsid w:val="00304A28"/>
    <w:rsid w:val="0034753E"/>
    <w:rsid w:val="00372583"/>
    <w:rsid w:val="003B4229"/>
    <w:rsid w:val="003E1B64"/>
    <w:rsid w:val="003F2EAD"/>
    <w:rsid w:val="00421A2B"/>
    <w:rsid w:val="00433A88"/>
    <w:rsid w:val="0046410F"/>
    <w:rsid w:val="004B569B"/>
    <w:rsid w:val="004C347E"/>
    <w:rsid w:val="0051323D"/>
    <w:rsid w:val="00582AAE"/>
    <w:rsid w:val="00645502"/>
    <w:rsid w:val="006B35E6"/>
    <w:rsid w:val="006D73E7"/>
    <w:rsid w:val="007006BF"/>
    <w:rsid w:val="00705903"/>
    <w:rsid w:val="007467CC"/>
    <w:rsid w:val="007F5D20"/>
    <w:rsid w:val="008401C0"/>
    <w:rsid w:val="00854E96"/>
    <w:rsid w:val="00856D15"/>
    <w:rsid w:val="0087408B"/>
    <w:rsid w:val="00897527"/>
    <w:rsid w:val="008A7F02"/>
    <w:rsid w:val="008F44D6"/>
    <w:rsid w:val="008F5CF6"/>
    <w:rsid w:val="00914FF4"/>
    <w:rsid w:val="00915D2B"/>
    <w:rsid w:val="00946F0B"/>
    <w:rsid w:val="00967644"/>
    <w:rsid w:val="009C608E"/>
    <w:rsid w:val="009F42CA"/>
    <w:rsid w:val="00A43CAF"/>
    <w:rsid w:val="00B15E14"/>
    <w:rsid w:val="00B21A88"/>
    <w:rsid w:val="00B26AFC"/>
    <w:rsid w:val="00B36F2D"/>
    <w:rsid w:val="00B82B88"/>
    <w:rsid w:val="00BA7316"/>
    <w:rsid w:val="00BB0D46"/>
    <w:rsid w:val="00BB7411"/>
    <w:rsid w:val="00BC5DB7"/>
    <w:rsid w:val="00BC72D2"/>
    <w:rsid w:val="00BC7555"/>
    <w:rsid w:val="00BE3154"/>
    <w:rsid w:val="00BE3621"/>
    <w:rsid w:val="00BF406C"/>
    <w:rsid w:val="00C242BD"/>
    <w:rsid w:val="00C94105"/>
    <w:rsid w:val="00CB07DB"/>
    <w:rsid w:val="00D864A2"/>
    <w:rsid w:val="00DA517A"/>
    <w:rsid w:val="00DF10D4"/>
    <w:rsid w:val="00E81123"/>
    <w:rsid w:val="00EB727D"/>
    <w:rsid w:val="00F047CC"/>
    <w:rsid w:val="00F23064"/>
    <w:rsid w:val="00F3269C"/>
    <w:rsid w:val="00F76D8A"/>
    <w:rsid w:val="00F875AF"/>
    <w:rsid w:val="00FE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0F93"/>
  <w15:chartTrackingRefBased/>
  <w15:docId w15:val="{3E1C76EB-724D-4CDD-A69F-31E891E1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B64"/>
    <w:rPr>
      <w:color w:val="0000FF"/>
      <w:u w:val="single"/>
    </w:rPr>
  </w:style>
  <w:style w:type="character" w:styleId="UnresolvedMention">
    <w:name w:val="Unresolved Mention"/>
    <w:basedOn w:val="DefaultParagraphFont"/>
    <w:uiPriority w:val="99"/>
    <w:semiHidden/>
    <w:unhideWhenUsed/>
    <w:rsid w:val="00BE3621"/>
    <w:rPr>
      <w:color w:val="605E5C"/>
      <w:shd w:val="clear" w:color="auto" w:fill="E1DFDD"/>
    </w:rPr>
  </w:style>
  <w:style w:type="paragraph" w:customStyle="1" w:styleId="Default">
    <w:name w:val="Default"/>
    <w:rsid w:val="00C941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455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8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AE"/>
  </w:style>
  <w:style w:type="paragraph" w:styleId="Footer">
    <w:name w:val="footer"/>
    <w:basedOn w:val="Normal"/>
    <w:link w:val="FooterChar"/>
    <w:uiPriority w:val="99"/>
    <w:unhideWhenUsed/>
    <w:rsid w:val="0058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AE"/>
  </w:style>
  <w:style w:type="character" w:styleId="FollowedHyperlink">
    <w:name w:val="FollowedHyperlink"/>
    <w:basedOn w:val="DefaultParagraphFont"/>
    <w:uiPriority w:val="99"/>
    <w:semiHidden/>
    <w:unhideWhenUsed/>
    <w:rsid w:val="002026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334">
      <w:bodyDiv w:val="1"/>
      <w:marLeft w:val="0"/>
      <w:marRight w:val="0"/>
      <w:marTop w:val="0"/>
      <w:marBottom w:val="0"/>
      <w:divBdr>
        <w:top w:val="none" w:sz="0" w:space="0" w:color="auto"/>
        <w:left w:val="none" w:sz="0" w:space="0" w:color="auto"/>
        <w:bottom w:val="none" w:sz="0" w:space="0" w:color="auto"/>
        <w:right w:val="none" w:sz="0" w:space="0" w:color="auto"/>
      </w:divBdr>
    </w:div>
    <w:div w:id="523054428">
      <w:bodyDiv w:val="1"/>
      <w:marLeft w:val="0"/>
      <w:marRight w:val="0"/>
      <w:marTop w:val="0"/>
      <w:marBottom w:val="0"/>
      <w:divBdr>
        <w:top w:val="none" w:sz="0" w:space="0" w:color="auto"/>
        <w:left w:val="none" w:sz="0" w:space="0" w:color="auto"/>
        <w:bottom w:val="none" w:sz="0" w:space="0" w:color="auto"/>
        <w:right w:val="none" w:sz="0" w:space="0" w:color="auto"/>
      </w:divBdr>
    </w:div>
    <w:div w:id="587276890">
      <w:bodyDiv w:val="1"/>
      <w:marLeft w:val="0"/>
      <w:marRight w:val="0"/>
      <w:marTop w:val="0"/>
      <w:marBottom w:val="0"/>
      <w:divBdr>
        <w:top w:val="none" w:sz="0" w:space="0" w:color="auto"/>
        <w:left w:val="none" w:sz="0" w:space="0" w:color="auto"/>
        <w:bottom w:val="none" w:sz="0" w:space="0" w:color="auto"/>
        <w:right w:val="none" w:sz="0" w:space="0" w:color="auto"/>
      </w:divBdr>
    </w:div>
    <w:div w:id="933056858">
      <w:bodyDiv w:val="1"/>
      <w:marLeft w:val="0"/>
      <w:marRight w:val="0"/>
      <w:marTop w:val="0"/>
      <w:marBottom w:val="0"/>
      <w:divBdr>
        <w:top w:val="none" w:sz="0" w:space="0" w:color="auto"/>
        <w:left w:val="none" w:sz="0" w:space="0" w:color="auto"/>
        <w:bottom w:val="none" w:sz="0" w:space="0" w:color="auto"/>
        <w:right w:val="none" w:sz="0" w:space="0" w:color="auto"/>
      </w:divBdr>
    </w:div>
    <w:div w:id="939725384">
      <w:bodyDiv w:val="1"/>
      <w:marLeft w:val="0"/>
      <w:marRight w:val="0"/>
      <w:marTop w:val="0"/>
      <w:marBottom w:val="0"/>
      <w:divBdr>
        <w:top w:val="none" w:sz="0" w:space="0" w:color="auto"/>
        <w:left w:val="none" w:sz="0" w:space="0" w:color="auto"/>
        <w:bottom w:val="none" w:sz="0" w:space="0" w:color="auto"/>
        <w:right w:val="none" w:sz="0" w:space="0" w:color="auto"/>
      </w:divBdr>
    </w:div>
    <w:div w:id="1398942151">
      <w:bodyDiv w:val="1"/>
      <w:marLeft w:val="0"/>
      <w:marRight w:val="0"/>
      <w:marTop w:val="0"/>
      <w:marBottom w:val="0"/>
      <w:divBdr>
        <w:top w:val="none" w:sz="0" w:space="0" w:color="auto"/>
        <w:left w:val="none" w:sz="0" w:space="0" w:color="auto"/>
        <w:bottom w:val="none" w:sz="0" w:space="0" w:color="auto"/>
        <w:right w:val="none" w:sz="0" w:space="0" w:color="auto"/>
      </w:divBdr>
      <w:divsChild>
        <w:div w:id="1290430001">
          <w:marLeft w:val="0"/>
          <w:marRight w:val="0"/>
          <w:marTop w:val="0"/>
          <w:marBottom w:val="0"/>
          <w:divBdr>
            <w:top w:val="single" w:sz="24" w:space="0" w:color="F0F0F0"/>
            <w:left w:val="single" w:sz="24" w:space="0" w:color="F0F0F0"/>
            <w:bottom w:val="single" w:sz="24" w:space="0" w:color="F0F0F0"/>
            <w:right w:val="single" w:sz="24" w:space="0" w:color="F0F0F0"/>
          </w:divBdr>
        </w:div>
      </w:divsChild>
    </w:div>
    <w:div w:id="1851025089">
      <w:bodyDiv w:val="1"/>
      <w:marLeft w:val="0"/>
      <w:marRight w:val="0"/>
      <w:marTop w:val="0"/>
      <w:marBottom w:val="0"/>
      <w:divBdr>
        <w:top w:val="none" w:sz="0" w:space="0" w:color="auto"/>
        <w:left w:val="none" w:sz="0" w:space="0" w:color="auto"/>
        <w:bottom w:val="none" w:sz="0" w:space="0" w:color="auto"/>
        <w:right w:val="none" w:sz="0" w:space="0" w:color="auto"/>
      </w:divBdr>
    </w:div>
    <w:div w:id="18809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103.14030.pdf" TargetMode="External"/><Relationship Id="rId18" Type="http://schemas.openxmlformats.org/officeDocument/2006/relationships/hyperlink" Target="https://ieeexplore.ieee.org/stamp/stamp.jsp?tp=&amp;arnumber=9670702" TargetMode="External"/><Relationship Id="rId26" Type="http://schemas.openxmlformats.org/officeDocument/2006/relationships/hyperlink" Target="https://cjqian.github.io/docs/instagram_paper.pdf" TargetMode="External"/><Relationship Id="rId3" Type="http://schemas.openxmlformats.org/officeDocument/2006/relationships/settings" Target="settings.xml"/><Relationship Id="rId21" Type="http://schemas.openxmlformats.org/officeDocument/2006/relationships/hyperlink" Target="https://arxiv.org/pdf/2112.13384.pdf" TargetMode="External"/><Relationship Id="rId34" Type="http://schemas.openxmlformats.org/officeDocument/2006/relationships/theme" Target="theme/theme1.xml"/><Relationship Id="rId7" Type="http://schemas.openxmlformats.org/officeDocument/2006/relationships/hyperlink" Target="https://www.overleaf.com/1731651235vcnthqmzvmqb" TargetMode="External"/><Relationship Id="rId12" Type="http://schemas.openxmlformats.org/officeDocument/2006/relationships/hyperlink" Target="https://arxiv.org/pdf/1802.00923" TargetMode="External"/><Relationship Id="rId17" Type="http://schemas.openxmlformats.org/officeDocument/2006/relationships/hyperlink" Target="https://dl.acm.org/doi/pdf/10.1145/3581807.3581840" TargetMode="External"/><Relationship Id="rId25" Type="http://schemas.openxmlformats.org/officeDocument/2006/relationships/hyperlink" Target="https://cjqian.github.io/docs/instagram_paper.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804.07612.pdf" TargetMode="External"/><Relationship Id="rId20" Type="http://schemas.openxmlformats.org/officeDocument/2006/relationships/hyperlink" Target="https://doi.org/10.1080/07421222.2023.219678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190246" TargetMode="External"/><Relationship Id="rId24" Type="http://schemas.openxmlformats.org/officeDocument/2006/relationships/hyperlink" Target="https://ceur-ws.org/Vol-3102/paper2.pdf"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rxiv.org/pdf/1706.02677.pdf" TargetMode="External"/><Relationship Id="rId23" Type="http://schemas.openxmlformats.org/officeDocument/2006/relationships/hyperlink" Target="https://ceur-ws.org/Vol-3102/paper2.pdf" TargetMode="External"/><Relationship Id="rId28" Type="http://schemas.openxmlformats.org/officeDocument/2006/relationships/header" Target="header2.xml"/><Relationship Id="rId10" Type="http://schemas.openxmlformats.org/officeDocument/2006/relationships/hyperlink" Target="https://arxiv.org/pdf/2210.00843.pdf" TargetMode="External"/><Relationship Id="rId19" Type="http://schemas.openxmlformats.org/officeDocument/2006/relationships/hyperlink" Target="https://arxiv.org/pdf/2111.12993"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l.acm.org/doi/10.1145/1101149.1101236" TargetMode="External"/><Relationship Id="rId14" Type="http://schemas.openxmlformats.org/officeDocument/2006/relationships/hyperlink" Target="https://arxiv.org/pdf/1803.09820.pdf" TargetMode="External"/><Relationship Id="rId22" Type="http://schemas.openxmlformats.org/officeDocument/2006/relationships/hyperlink" Target="https://ieeexplore.ieee.org/document/8795067"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link.springer.com/article/10.1007/s00138-021-012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155</cp:revision>
  <dcterms:created xsi:type="dcterms:W3CDTF">2023-07-20T00:24:00Z</dcterms:created>
  <dcterms:modified xsi:type="dcterms:W3CDTF">2023-07-24T23:45:00Z</dcterms:modified>
</cp:coreProperties>
</file>