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aryx — Reasoning &amp; Inference Comparison</w:t>
      </w:r>
    </w:p>
    <w:p/>
    <w:p>
      <w:pPr/>
      <w:r>
        <w:rPr>
          <w:b/>
          <w:color w:val="1F3864"/>
          <w:sz w:val="32"/>
        </w:rPr>
        <w:t>Reasoning &amp; Inference — aryx vs OWL 2 RL / RDFS++</w:t>
      </w:r>
    </w:p>
    <w:p>
      <w:pPr/>
      <w:r>
        <w:rPr>
          <w:b w:val="0"/>
          <w:sz w:val="20"/>
        </w:rPr>
        <w:t>This document explains each inferencing feature, what it means in plain language,</w:t>
      </w:r>
    </w:p>
    <w:p>
      <w:pPr/>
      <w:r>
        <w:rPr>
          <w:b w:val="0"/>
          <w:sz w:val="20"/>
        </w:rPr>
        <w:t>what aryx currently supports, and what Oracle Graph Server (PGX) adds via OWL 2 RL.</w:t>
      </w:r>
    </w:p>
    <w:p>
      <w:pPr/>
      <w:r>
        <w:rPr>
          <w:b w:val="0"/>
          <w:sz w:val="20"/>
        </w:rPr>
        <w:t>Oracle have Automated Inferencing: Includes built-in rulebases for RDFS++, OWLSIF, OWLPrime, and OWL 2 RL that allow the database to automatically derive new facts and relationships from existing data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Ontology-Assisted Queries: SEM_RELATED / SEM_DISTANCE</w:t>
      </w:r>
    </w:p>
    <w:p>
      <w:pPr/>
      <w:r>
        <w:rPr>
          <w:b w:val="0"/>
          <w:sz w:val="20"/>
        </w:rPr>
        <w:t xml:space="preserve">Oracle provides built-in operators </w:t>
      </w:r>
      <w:r>
        <w:rPr>
          <w:rFonts w:ascii="Courier New" w:hAnsi="Courier New"/>
          <w:b w:val="0"/>
          <w:color w:val="C7254E"/>
          <w:sz w:val="20"/>
        </w:rPr>
        <w:t>SEM_RELATED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C7254E"/>
          <w:sz w:val="20"/>
        </w:rPr>
        <w:t>SEM_DISTANCE</w:t>
      </w:r>
      <w:r>
        <w:rPr>
          <w:b w:val="0"/>
          <w:sz w:val="20"/>
        </w:rPr>
        <w:t xml:space="preserve"> to query</w:t>
      </w:r>
    </w:p>
    <w:p>
      <w:pPr/>
      <w:r>
        <w:rPr>
          <w:b w:val="0"/>
          <w:sz w:val="20"/>
        </w:rPr>
        <w:t>relational data based on semantic proximity to ontology concepts.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Oracle Operator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aryx equivalent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SEM_RELATED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Are two concepts related via ontology hierarchy?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neighbors()</w:t>
            </w:r>
            <w:r>
              <w:rPr>
                <w:b w:val="0"/>
                <w:sz w:val="18"/>
              </w:rPr>
              <w:t xml:space="preserve"> — 1-hop graph traversal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aryx traverses entity-to-entity edges, not ontology class proximity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SEM_DISTANCE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How many hops apart are two concepts in the ontology?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shortest_path()</w:t>
            </w:r>
            <w:r>
              <w:rPr>
                <w:b w:val="0"/>
                <w:sz w:val="18"/>
              </w:rPr>
              <w:t xml:space="preserve"> — Cypher shortest path (max 10 hops)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aryx measures entity distance, not ontology class distance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Semantic proximity to OWL class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Query relational rows by closeness to a concept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pgvector</w:t>
            </w:r>
            <w:r>
              <w:rPr>
                <w:b w:val="0"/>
                <w:sz w:val="18"/>
              </w:rPr>
              <w:t xml:space="preserve"> embeddings exist in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aryx_chunk_embedding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 API to query relational data by semantic distance to an ontology concept</w:t>
            </w:r>
          </w:p>
        </w:tc>
      </w:tr>
    </w:tbl>
    <w:p/>
    <w:p>
      <w:pPr/>
      <w:r>
        <w:rPr>
          <w:b/>
          <w:sz w:val="20"/>
        </w:rPr>
        <w:t>Key distinction:</w:t>
      </w:r>
    </w:p>
    <w:p>
      <w:pPr>
        <w:pStyle w:val="ListBullet"/>
        <w:ind w:left="288"/>
      </w:pPr>
      <w:r>
        <w:rPr>
          <w:b w:val="0"/>
          <w:sz w:val="20"/>
        </w:rPr>
        <w:t xml:space="preserve">Oracle </w:t>
      </w:r>
      <w:r>
        <w:rPr>
          <w:rFonts w:ascii="Courier New" w:hAnsi="Courier New"/>
          <w:b w:val="0"/>
          <w:color w:val="C7254E"/>
          <w:sz w:val="18"/>
        </w:rPr>
        <w:t>SEM_DISTANCE</w:t>
      </w:r>
      <w:r>
        <w:rPr>
          <w:b w:val="0"/>
          <w:sz w:val="20"/>
        </w:rPr>
        <w:t xml:space="preserve">: measures </w:t>
      </w:r>
      <w:r>
        <w:rPr>
          <w:rFonts w:ascii="Courier New" w:hAnsi="Courier New"/>
          <w:b w:val="0"/>
          <w:color w:val="C7254E"/>
          <w:sz w:val="18"/>
        </w:rPr>
        <w:t>row ↔ ontology concept</w:t>
      </w:r>
      <w:r>
        <w:rPr>
          <w:b w:val="0"/>
          <w:sz w:val="20"/>
        </w:rPr>
        <w:t xml:space="preserve"> (class-level semantic distance)</w:t>
      </w:r>
    </w:p>
    <w:p>
      <w:pPr>
        <w:pStyle w:val="ListBullet"/>
        <w:ind w:left="288"/>
      </w:pPr>
      <w:r>
        <w:rPr>
          <w:b w:val="0"/>
          <w:sz w:val="20"/>
        </w:rPr>
        <w:t xml:space="preserve">aryx </w:t>
      </w:r>
      <w:r>
        <w:rPr>
          <w:rFonts w:ascii="Courier New" w:hAnsi="Courier New"/>
          <w:b w:val="0"/>
          <w:color w:val="C7254E"/>
          <w:sz w:val="18"/>
        </w:rPr>
        <w:t>shortest_path</w:t>
      </w:r>
      <w:r>
        <w:rPr>
          <w:b w:val="0"/>
          <w:sz w:val="20"/>
        </w:rPr>
        <w:t xml:space="preserve">: measures </w:t>
      </w:r>
      <w:r>
        <w:rPr>
          <w:rFonts w:ascii="Courier New" w:hAnsi="Courier New"/>
          <w:b w:val="0"/>
          <w:color w:val="C7254E"/>
          <w:sz w:val="18"/>
        </w:rPr>
        <w:t>entity ↔ entity</w:t>
      </w:r>
      <w:r>
        <w:rPr>
          <w:b w:val="0"/>
          <w:sz w:val="20"/>
        </w:rPr>
        <w:t xml:space="preserve"> (graph hop count between instances)</w:t>
      </w:r>
    </w:p>
    <w:p>
      <w:pPr/>
      <w:r>
        <w:rPr>
          <w:b/>
          <w:sz w:val="20"/>
        </w:rPr>
        <w:t>What aryx would need to match this:</w:t>
      </w:r>
    </w:p>
    <w:p>
      <w:pPr/>
      <w:r>
        <w:rPr>
          <w:b w:val="0"/>
          <w:sz w:val="20"/>
        </w:rPr>
        <w:t xml:space="preserve">A </w:t>
      </w:r>
      <w:r>
        <w:rPr>
          <w:rFonts w:ascii="Courier New" w:hAnsi="Courier New"/>
          <w:b w:val="0"/>
          <w:color w:val="C7254E"/>
          <w:sz w:val="20"/>
        </w:rPr>
        <w:t>GET /search/semantic?concept=FinancialInstrument&amp;threshold=0.8</w:t>
      </w:r>
      <w:r>
        <w:rPr>
          <w:b w:val="0"/>
          <w:sz w:val="20"/>
        </w:rPr>
        <w:t xml:space="preserve"> endpoint that:</w:t>
      </w:r>
    </w:p>
    <w:p>
      <w:pPr>
        <w:pStyle w:val="ListNumber"/>
      </w:pPr>
      <w:r>
        <w:rPr>
          <w:b w:val="0"/>
          <w:sz w:val="20"/>
        </w:rPr>
        <w:t>Embeds the concept name → vector</w:t>
      </w:r>
    </w:p>
    <w:p>
      <w:pPr>
        <w:pStyle w:val="ListNumber"/>
      </w:pPr>
      <w:r>
        <w:rPr>
          <w:b w:val="0"/>
          <w:sz w:val="20"/>
        </w:rPr>
        <w:t>Finds relational rows within cosine distance threshold</w:t>
      </w:r>
    </w:p>
    <w:p>
      <w:pPr>
        <w:pStyle w:val="ListNumber"/>
      </w:pPr>
      <w:r>
        <w:rPr>
          <w:b w:val="0"/>
          <w:sz w:val="20"/>
        </w:rPr>
        <w:t>Ranks results by semantic proximity to the ontology class</w:t>
      </w:r>
    </w:p>
    <w:p>
      <w:pPr/>
      <w:r>
        <w:rPr>
          <w:b w:val="0"/>
          <w:sz w:val="20"/>
        </w:rPr>
        <w:t>The building blocks exist (pgvector, embeddings, type hierarchy) — the combined query operator does not.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Feature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aryx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RDFS++ / OWL 2 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if-then rules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 Custom JSON DSL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 (more expressive)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Inverse relationships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 xml:space="preserve">✅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inverse_of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Symmetric relationships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✅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symmetric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Transitive closure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 xml:space="preserve">✅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transitive</w:t>
            </w:r>
            <w:r>
              <w:rPr>
                <w:b w:val="0"/>
                <w:sz w:val="18"/>
              </w:rPr>
              <w:t xml:space="preserve"> (max 4 hops)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✅ (unbounded)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rdfs:subClassOf inference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rdfs:domain / rdfs:range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owl:sameAs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owl:equivalentClass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owl:FunctionalProperty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Backward chaining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❌ Forward only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✅ both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Auto-derives from OWL axioms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❌ Manual rules only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 automatic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Standard compliance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✅ W3C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Feature Explanations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1. if-then Rules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A rule that says "IF this condition is true about an entity, THEN do this action."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>&gt; IF a Customer has revenue &gt; 1,000,000 THEN label them "Platinum"</w:t>
      </w:r>
    </w:p>
    <w:p>
      <w:pPr/>
      <w:r>
        <w:rPr>
          <w:b/>
          <w:sz w:val="20"/>
        </w:rPr>
        <w:t>aryx (JSON DSL):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{</w:t>
        <w:br/>
      </w:r>
      <w:r>
        <w:rPr>
          <w:rFonts w:ascii="Courier New" w:hAnsi="Courier New"/>
          <w:color w:val="2D2D2D"/>
          <w:sz w:val="17"/>
        </w:rPr>
        <w:t xml:space="preserve">  "when": {"type": "Customer", "attr": "revenue", "op": "&gt;", "value": 1000000},</w:t>
        <w:br/>
      </w:r>
      <w:r>
        <w:rPr>
          <w:rFonts w:ascii="Courier New" w:hAnsi="Courier New"/>
          <w:color w:val="2D2D2D"/>
          <w:sz w:val="17"/>
        </w:rPr>
        <w:t xml:space="preserve">  "then": {"set_label": "Platinum"}</w:t>
        <w:br/>
      </w:r>
      <w:r>
        <w:rPr>
          <w:rFonts w:ascii="Courier New" w:hAnsi="Courier New"/>
          <w:color w:val="2D2D2D"/>
          <w:sz w:val="17"/>
        </w:rPr>
        <w:t>}</w:t>
        <w:br/>
      </w:r>
    </w:p>
    <w:p>
      <w:pPr/>
      <w:r>
        <w:rPr>
          <w:b w:val="0"/>
          <w:sz w:val="20"/>
        </w:rPr>
        <w:t xml:space="preserve">Supports: </w:t>
      </w:r>
      <w:r>
        <w:rPr>
          <w:rFonts w:ascii="Courier New" w:hAnsi="Courier New"/>
          <w:b w:val="0"/>
          <w:color w:val="C7254E"/>
          <w:sz w:val="20"/>
        </w:rPr>
        <w:t>&gt;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&gt;=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&lt;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&lt;=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==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!=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contains</w:t>
      </w:r>
    </w:p>
    <w:p>
      <w:pPr/>
      <w:r>
        <w:rPr>
          <w:b w:val="0"/>
          <w:sz w:val="20"/>
        </w:rPr>
        <w:t xml:space="preserve">Actions: </w:t>
      </w:r>
      <w:r>
        <w:rPr>
          <w:rFonts w:ascii="Courier New" w:hAnsi="Courier New"/>
          <w:b w:val="0"/>
          <w:color w:val="C7254E"/>
          <w:sz w:val="20"/>
        </w:rPr>
        <w:t>set_label</w:t>
      </w:r>
      <w:r>
        <w:rPr>
          <w:b w:val="0"/>
          <w:sz w:val="20"/>
        </w:rPr>
        <w:t xml:space="preserve"> or </w:t>
      </w:r>
      <w:r>
        <w:rPr>
          <w:rFonts w:ascii="Courier New" w:hAnsi="Courier New"/>
          <w:b w:val="0"/>
          <w:color w:val="C7254E"/>
          <w:sz w:val="20"/>
        </w:rPr>
        <w:t>add_relationship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>Rules are defined using standard SWRL (Semantic Web Rule Language) or OWL axioms.</w:t>
      </w:r>
    </w:p>
    <w:p>
      <w:pPr/>
      <w:r>
        <w:rPr>
          <w:b w:val="0"/>
          <w:sz w:val="20"/>
        </w:rPr>
        <w:t>Far more expressive — can reference multiple entities, class hierarchies, property chains,</w:t>
      </w:r>
    </w:p>
    <w:p>
      <w:pPr/>
      <w:r>
        <w:rPr>
          <w:b w:val="0"/>
          <w:sz w:val="20"/>
        </w:rPr>
        <w:t>and negation. Auto-applied when ontology is loaded, no manual trigger needed.</w:t>
      </w:r>
    </w:p>
    <w:p>
      <w:pPr/>
      <w:r>
        <w:rPr>
          <w:b/>
          <w:sz w:val="20"/>
        </w:rPr>
        <w:t>Gap:</w:t>
      </w:r>
      <w:r>
        <w:rPr>
          <w:b w:val="0"/>
          <w:sz w:val="20"/>
        </w:rPr>
        <w:t xml:space="preserve"> aryx rules must be manually authored one by one. OWL 2 RL derives rules</w:t>
      </w:r>
    </w:p>
    <w:p>
      <w:pPr/>
      <w:r>
        <w:rPr>
          <w:b w:val="0"/>
          <w:sz w:val="20"/>
        </w:rPr>
        <w:t>automatically from the ontology structure itself.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2. Inverse Relationships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If A relates to B in one direction, automatically create the reverse relationship.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>&gt; If "Acme Corp" EMPLOYS "John Smith", then automatically infer "John Smith" WORKS_FOR "Acme Corp"</w:t>
      </w:r>
    </w:p>
    <w:p>
      <w:pPr/>
      <w:r>
        <w:rPr>
          <w:b/>
          <w:sz w:val="20"/>
        </w:rPr>
        <w:t>aryx: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{</w:t>
        <w:br/>
      </w:r>
      <w:r>
        <w:rPr>
          <w:rFonts w:ascii="Courier New" w:hAnsi="Courier New"/>
          <w:color w:val="2D2D2D"/>
          <w:sz w:val="17"/>
        </w:rPr>
        <w:t xml:space="preserve">  "when": {"edge": "employs"},</w:t>
        <w:br/>
      </w:r>
      <w:r>
        <w:rPr>
          <w:rFonts w:ascii="Courier New" w:hAnsi="Courier New"/>
          <w:color w:val="2D2D2D"/>
          <w:sz w:val="17"/>
        </w:rPr>
        <w:t xml:space="preserve">  "then": {"inverse_of": "works_for"}</w:t>
        <w:br/>
      </w:r>
      <w:r>
        <w:rPr>
          <w:rFonts w:ascii="Courier New" w:hAnsi="Courier New"/>
          <w:color w:val="2D2D2D"/>
          <w:sz w:val="17"/>
        </w:rPr>
        <w:t>}</w:t>
        <w:br/>
      </w:r>
    </w:p>
    <w:p>
      <w:pPr/>
      <w:r>
        <w:rPr>
          <w:b w:val="0"/>
          <w:sz w:val="20"/>
        </w:rPr>
        <w:t xml:space="preserve">Creates </w:t>
      </w:r>
      <w:r>
        <w:rPr>
          <w:rFonts w:ascii="Courier New" w:hAnsi="Courier New"/>
          <w:b w:val="0"/>
          <w:color w:val="C7254E"/>
          <w:sz w:val="20"/>
        </w:rPr>
        <w:t>INF_WORKS_FOR</w:t>
      </w:r>
      <w:r>
        <w:rPr>
          <w:b w:val="0"/>
          <w:sz w:val="20"/>
        </w:rPr>
        <w:t xml:space="preserve"> edge (marked </w:t>
      </w:r>
      <w:r>
        <w:rPr>
          <w:rFonts w:ascii="Courier New" w:hAnsi="Courier New"/>
          <w:b w:val="0"/>
          <w:color w:val="C7254E"/>
          <w:sz w:val="20"/>
        </w:rPr>
        <w:t>inferred: true</w:t>
      </w:r>
      <w:r>
        <w:rPr>
          <w:b w:val="0"/>
          <w:sz w:val="20"/>
        </w:rPr>
        <w:t>) via Cypher MERGE.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 xml:space="preserve">Declared once in the ontology as </w:t>
      </w:r>
      <w:r>
        <w:rPr>
          <w:rFonts w:ascii="Courier New" w:hAnsi="Courier New"/>
          <w:b w:val="0"/>
          <w:color w:val="C7254E"/>
          <w:sz w:val="20"/>
        </w:rPr>
        <w:t>owl:inverseOf</w:t>
      </w:r>
      <w:r>
        <w:rPr>
          <w:b w:val="0"/>
          <w:sz w:val="20"/>
        </w:rPr>
        <w:t>. Engine applies it to all matching</w:t>
      </w:r>
    </w:p>
    <w:p>
      <w:pPr/>
      <w:r>
        <w:rPr>
          <w:b w:val="0"/>
          <w:sz w:val="20"/>
        </w:rPr>
        <w:t>edges automatically — no rule authoring needed per relationship type.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3. Symmetric Relationships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A relationship that goes both ways by definition.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>&gt; If "Acme Corp" IS_PARTNER_OF "Beta Ltd", then automatically "Beta Ltd" IS_PARTNER_OF "Acme Corp"</w:t>
      </w:r>
    </w:p>
    <w:p>
      <w:pPr/>
      <w:r>
        <w:rPr>
          <w:b/>
          <w:sz w:val="20"/>
        </w:rPr>
        <w:t>aryx: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{</w:t>
        <w:br/>
      </w:r>
      <w:r>
        <w:rPr>
          <w:rFonts w:ascii="Courier New" w:hAnsi="Courier New"/>
          <w:color w:val="2D2D2D"/>
          <w:sz w:val="17"/>
        </w:rPr>
        <w:t xml:space="preserve">  "when": {"edge": "is_partner_of"},</w:t>
        <w:br/>
      </w:r>
      <w:r>
        <w:rPr>
          <w:rFonts w:ascii="Courier New" w:hAnsi="Courier New"/>
          <w:color w:val="2D2D2D"/>
          <w:sz w:val="17"/>
        </w:rPr>
        <w:t xml:space="preserve">  "then": {"symmetric": true}</w:t>
        <w:br/>
      </w:r>
      <w:r>
        <w:rPr>
          <w:rFonts w:ascii="Courier New" w:hAnsi="Courier New"/>
          <w:color w:val="2D2D2D"/>
          <w:sz w:val="17"/>
        </w:rPr>
        <w:t>}</w:t>
        <w:br/>
      </w:r>
    </w:p>
    <w:p>
      <w:pPr/>
      <w:r>
        <w:rPr>
          <w:b w:val="0"/>
          <w:sz w:val="20"/>
        </w:rPr>
        <w:t xml:space="preserve">Runs Cypher: </w:t>
      </w:r>
      <w:r>
        <w:rPr>
          <w:rFonts w:ascii="Courier New" w:hAnsi="Courier New"/>
          <w:b w:val="0"/>
          <w:color w:val="C7254E"/>
          <w:sz w:val="20"/>
        </w:rPr>
        <w:t>MATCH (a)-[:REL {name}]-&gt;(b) WHERE id(a)&lt;&gt;id(b) MERGE (b)-[:REL]-&gt;(a)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 xml:space="preserve">Declared as </w:t>
      </w:r>
      <w:r>
        <w:rPr>
          <w:rFonts w:ascii="Courier New" w:hAnsi="Courier New"/>
          <w:b w:val="0"/>
          <w:color w:val="C7254E"/>
          <w:sz w:val="20"/>
        </w:rPr>
        <w:t>owl:SymmetricProperty</w:t>
      </w:r>
      <w:r>
        <w:rPr>
          <w:b w:val="0"/>
          <w:sz w:val="20"/>
        </w:rPr>
        <w:t xml:space="preserve"> on the property. Applied globally without</w:t>
      </w:r>
    </w:p>
    <w:p>
      <w:pPr/>
      <w:r>
        <w:rPr>
          <w:b w:val="0"/>
          <w:sz w:val="20"/>
        </w:rPr>
        <w:t>per-rule authoring.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4. Transitive Closure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If A → B and B → C, then automatically infer A → C.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>&gt; "London" IS_IN "England", "England" IS_IN "UK" → automatically infer "London" IS_IN "UK"</w:t>
      </w:r>
    </w:p>
    <w:p>
      <w:pPr/>
      <w:r>
        <w:rPr>
          <w:b/>
          <w:sz w:val="20"/>
        </w:rPr>
        <w:t>aryx: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{</w:t>
        <w:br/>
      </w:r>
      <w:r>
        <w:rPr>
          <w:rFonts w:ascii="Courier New" w:hAnsi="Courier New"/>
          <w:color w:val="2D2D2D"/>
          <w:sz w:val="17"/>
        </w:rPr>
        <w:t xml:space="preserve">  "when": {"edge": "is_in"},</w:t>
        <w:br/>
      </w:r>
      <w:r>
        <w:rPr>
          <w:rFonts w:ascii="Courier New" w:hAnsi="Courier New"/>
          <w:color w:val="2D2D2D"/>
          <w:sz w:val="17"/>
        </w:rPr>
        <w:t xml:space="preserve">  "then": {"transitive": true, "max_depth": 4}</w:t>
        <w:br/>
      </w:r>
      <w:r>
        <w:rPr>
          <w:rFonts w:ascii="Courier New" w:hAnsi="Courier New"/>
          <w:color w:val="2D2D2D"/>
          <w:sz w:val="17"/>
        </w:rPr>
        <w:t>}</w:t>
        <w:br/>
      </w:r>
    </w:p>
    <w:p>
      <w:pPr/>
      <w:r>
        <w:rPr>
          <w:b w:val="0"/>
          <w:sz w:val="20"/>
        </w:rPr>
        <w:t>Runs hop-by-hop Cypher up to 4 levels deep. Hard cap prevents runaway on cyclic graphs.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 xml:space="preserve">Declared as </w:t>
      </w:r>
      <w:r>
        <w:rPr>
          <w:rFonts w:ascii="Courier New" w:hAnsi="Courier New"/>
          <w:b w:val="0"/>
          <w:color w:val="C7254E"/>
          <w:sz w:val="20"/>
        </w:rPr>
        <w:t>owl:TransitiveProperty</w:t>
      </w:r>
      <w:r>
        <w:rPr>
          <w:b w:val="0"/>
          <w:sz w:val="20"/>
        </w:rPr>
        <w:t>. Closure is unbounded — works across any depth</w:t>
      </w:r>
    </w:p>
    <w:p>
      <w:pPr/>
      <w:r>
        <w:rPr>
          <w:b w:val="0"/>
          <w:sz w:val="20"/>
        </w:rPr>
        <w:t>automatically. PGX handles cycle detection internally.</w:t>
      </w:r>
    </w:p>
    <w:p>
      <w:pPr/>
      <w:r>
        <w:rPr>
          <w:b/>
          <w:sz w:val="20"/>
        </w:rPr>
        <w:t>Gap:</w:t>
      </w:r>
      <w:r>
        <w:rPr>
          <w:b w:val="0"/>
          <w:sz w:val="20"/>
        </w:rPr>
        <w:t xml:space="preserve"> aryx caps at 4 hops. Deep hierarchies (org charts, taxonomies, geography)</w:t>
      </w:r>
    </w:p>
    <w:p>
      <w:pPr/>
      <w:r>
        <w:rPr>
          <w:b w:val="0"/>
          <w:sz w:val="20"/>
        </w:rPr>
        <w:t>will miss inferences beyond 4 levels.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5. rdfs:subClassOf Inference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If B is a subclass of A, then any instance of B is automatically also an instance of A.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 xml:space="preserve">&gt; </w:t>
      </w:r>
      <w:r>
        <w:rPr>
          <w:rFonts w:ascii="Courier New" w:hAnsi="Courier New"/>
          <w:b w:val="0"/>
          <w:color w:val="C7254E"/>
          <w:sz w:val="20"/>
        </w:rPr>
        <w:t>SavingsAccount</w:t>
      </w:r>
      <w:r>
        <w:rPr>
          <w:b w:val="0"/>
          <w:sz w:val="20"/>
        </w:rPr>
        <w:t xml:space="preserve"> is a subclass of </w:t>
      </w:r>
      <w:r>
        <w:rPr>
          <w:rFonts w:ascii="Courier New" w:hAnsi="Courier New"/>
          <w:b w:val="0"/>
          <w:color w:val="C7254E"/>
          <w:sz w:val="20"/>
        </w:rPr>
        <w:t>BankAccount</w:t>
      </w:r>
      <w:r>
        <w:rPr>
          <w:b w:val="0"/>
          <w:sz w:val="20"/>
        </w:rPr>
        <w:t>.</w:t>
      </w:r>
    </w:p>
    <w:p>
      <w:pPr/>
      <w:r>
        <w:rPr>
          <w:b w:val="0"/>
          <w:sz w:val="20"/>
        </w:rPr>
        <w:t xml:space="preserve">&gt; Query for all </w:t>
      </w:r>
      <w:r>
        <w:rPr>
          <w:rFonts w:ascii="Courier New" w:hAnsi="Courier New"/>
          <w:b w:val="0"/>
          <w:color w:val="C7254E"/>
          <w:sz w:val="20"/>
        </w:rPr>
        <w:t>BankAccount</w:t>
      </w:r>
      <w:r>
        <w:rPr>
          <w:b w:val="0"/>
          <w:sz w:val="20"/>
        </w:rPr>
        <w:t xml:space="preserve"> → automatically returns </w:t>
      </w:r>
      <w:r>
        <w:rPr>
          <w:rFonts w:ascii="Courier New" w:hAnsi="Courier New"/>
          <w:b w:val="0"/>
          <w:color w:val="C7254E"/>
          <w:sz w:val="20"/>
        </w:rPr>
        <w:t>SavingsAccount</w:t>
      </w:r>
      <w:r>
        <w:rPr>
          <w:b w:val="0"/>
          <w:sz w:val="20"/>
        </w:rPr>
        <w:t xml:space="preserve"> instances too.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❌ Not supported.</w:t>
      </w:r>
    </w:p>
    <w:p>
      <w:pPr/>
      <w:r>
        <w:rPr>
          <w:b w:val="0"/>
          <w:sz w:val="20"/>
        </w:rPr>
        <w:t>The ontology hierarchy exists in Postgres and ancestor labels are written to FalkorDB</w:t>
      </w:r>
    </w:p>
    <w:p>
      <w:pPr/>
      <w:r>
        <w:rPr>
          <w:b w:val="0"/>
          <w:sz w:val="20"/>
        </w:rPr>
        <w:t>nodes at projection time — but querying by parent type does not automatically include</w:t>
      </w:r>
    </w:p>
    <w:p>
      <w:pPr/>
      <w:r>
        <w:rPr>
          <w:b w:val="0"/>
          <w:sz w:val="20"/>
        </w:rPr>
        <w:t>child instances at inference time. It only works if labels were written during projection.</w:t>
      </w:r>
    </w:p>
    <w:p>
      <w:pPr/>
      <w:r>
        <w:rPr>
          <w:b/>
          <w:sz w:val="20"/>
        </w:rPr>
        <w:t>OWL 2 RL:</w:t>
      </w:r>
    </w:p>
    <w:p>
      <w:pPr/>
      <w:r>
        <w:rPr>
          <w:rFonts w:ascii="Courier New" w:hAnsi="Courier New"/>
          <w:b w:val="0"/>
          <w:color w:val="C7254E"/>
          <w:sz w:val="20"/>
        </w:rPr>
        <w:t>rdfs:subClassOf</w:t>
      </w:r>
      <w:r>
        <w:rPr>
          <w:b w:val="0"/>
          <w:sz w:val="20"/>
        </w:rPr>
        <w:t xml:space="preserve"> is a first-class inference rule. Any triple </w:t>
      </w:r>
      <w:r>
        <w:rPr>
          <w:rFonts w:ascii="Courier New" w:hAnsi="Courier New"/>
          <w:b w:val="0"/>
          <w:color w:val="C7254E"/>
          <w:sz w:val="20"/>
        </w:rPr>
        <w:t>X rdf:type SubClass</w:t>
      </w:r>
    </w:p>
    <w:p>
      <w:pPr/>
      <w:r>
        <w:rPr>
          <w:b w:val="0"/>
          <w:sz w:val="20"/>
        </w:rPr>
        <w:t xml:space="preserve">automatically entails </w:t>
      </w:r>
      <w:r>
        <w:rPr>
          <w:rFonts w:ascii="Courier New" w:hAnsi="Courier New"/>
          <w:b w:val="0"/>
          <w:color w:val="C7254E"/>
          <w:sz w:val="20"/>
        </w:rPr>
        <w:t>X rdf:type SuperClass</w:t>
      </w:r>
      <w:r>
        <w:rPr>
          <w:b w:val="0"/>
          <w:sz w:val="20"/>
        </w:rPr>
        <w:t xml:space="preserve"> without re-projection.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6. rdfs:domain / rdfs:range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Declares what type a property belongs to (domain) and what type its value must be (range).</w:t>
      </w:r>
    </w:p>
    <w:p>
      <w:pPr/>
      <w:r>
        <w:rPr>
          <w:b w:val="0"/>
          <w:sz w:val="20"/>
        </w:rPr>
        <w:t>The engine then infers types from property usage.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 xml:space="preserve">&gt; </w:t>
      </w:r>
      <w:r>
        <w:rPr>
          <w:rFonts w:ascii="Courier New" w:hAnsi="Courier New"/>
          <w:b w:val="0"/>
          <w:color w:val="C7254E"/>
          <w:sz w:val="20"/>
        </w:rPr>
        <w:t>worksFor</w:t>
      </w:r>
      <w:r>
        <w:rPr>
          <w:b w:val="0"/>
          <w:sz w:val="20"/>
        </w:rPr>
        <w:t xml:space="preserve"> has domain </w:t>
      </w:r>
      <w:r>
        <w:rPr>
          <w:rFonts w:ascii="Courier New" w:hAnsi="Courier New"/>
          <w:b w:val="0"/>
          <w:color w:val="C7254E"/>
          <w:sz w:val="20"/>
        </w:rPr>
        <w:t>Person</w:t>
      </w:r>
      <w:r>
        <w:rPr>
          <w:b w:val="0"/>
          <w:sz w:val="20"/>
        </w:rPr>
        <w:t xml:space="preserve"> and range </w:t>
      </w:r>
      <w:r>
        <w:rPr>
          <w:rFonts w:ascii="Courier New" w:hAnsi="Courier New"/>
          <w:b w:val="0"/>
          <w:color w:val="C7254E"/>
          <w:sz w:val="20"/>
        </w:rPr>
        <w:t>Organization</w:t>
      </w:r>
      <w:r>
        <w:rPr>
          <w:b w:val="0"/>
          <w:sz w:val="20"/>
        </w:rPr>
        <w:t>.</w:t>
      </w:r>
    </w:p>
    <w:p>
      <w:pPr/>
      <w:r>
        <w:rPr>
          <w:b w:val="0"/>
          <w:sz w:val="20"/>
        </w:rPr>
        <w:t xml:space="preserve">&gt; If you see </w:t>
      </w:r>
      <w:r>
        <w:rPr>
          <w:rFonts w:ascii="Courier New" w:hAnsi="Courier New"/>
          <w:b w:val="0"/>
          <w:color w:val="C7254E"/>
          <w:sz w:val="20"/>
        </w:rPr>
        <w:t>worksFor</w:t>
      </w:r>
      <w:r>
        <w:rPr>
          <w:b w:val="0"/>
          <w:sz w:val="20"/>
        </w:rPr>
        <w:t xml:space="preserve"> used on an entity with no type, the engine infers it must be a </w:t>
      </w:r>
      <w:r>
        <w:rPr>
          <w:rFonts w:ascii="Courier New" w:hAnsi="Courier New"/>
          <w:b w:val="0"/>
          <w:color w:val="C7254E"/>
          <w:sz w:val="20"/>
        </w:rPr>
        <w:t>Person</w:t>
      </w:r>
      <w:r>
        <w:rPr>
          <w:b w:val="0"/>
          <w:sz w:val="20"/>
        </w:rPr>
        <w:t>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❌ Not supported.</w:t>
      </w:r>
    </w:p>
    <w:p>
      <w:pPr/>
      <w:r>
        <w:rPr>
          <w:b w:val="0"/>
          <w:sz w:val="20"/>
        </w:rPr>
        <w:t>Domain and range are stored as axioms in Postgres (</w:t>
      </w:r>
      <w:r>
        <w:rPr>
          <w:rFonts w:ascii="Courier New" w:hAnsi="Courier New"/>
          <w:b w:val="0"/>
          <w:color w:val="C7254E"/>
          <w:sz w:val="20"/>
        </w:rPr>
        <w:t>aryx_ontology_axiom</w:t>
      </w:r>
      <w:r>
        <w:rPr>
          <w:b w:val="0"/>
          <w:sz w:val="20"/>
        </w:rPr>
        <w:t>) and validated</w:t>
      </w:r>
    </w:p>
    <w:p>
      <w:pPr/>
      <w:r>
        <w:rPr>
          <w:b w:val="0"/>
          <w:sz w:val="20"/>
        </w:rPr>
        <w:t>on demand (</w:t>
      </w:r>
      <w:r>
        <w:rPr>
          <w:rFonts w:ascii="Courier New" w:hAnsi="Courier New"/>
          <w:b w:val="0"/>
          <w:color w:val="C7254E"/>
          <w:sz w:val="20"/>
        </w:rPr>
        <w:t>/axioms/validate</w:t>
      </w:r>
      <w:r>
        <w:rPr>
          <w:b w:val="0"/>
          <w:sz w:val="20"/>
        </w:rPr>
        <w:t>), but they do not trigger automatic type inference.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>Using a property automatically entails the domain/range types. No explicit type</w:t>
      </w:r>
    </w:p>
    <w:p>
      <w:pPr/>
      <w:r>
        <w:rPr>
          <w:b w:val="0"/>
          <w:sz w:val="20"/>
        </w:rPr>
        <w:t>declaration needed — the engine derives it from property usage alone.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7. owl:sameAs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Declares that two different identifiers refer to the exact same real-world entity.</w:t>
      </w:r>
    </w:p>
    <w:p>
      <w:pPr/>
      <w:r>
        <w:rPr>
          <w:b w:val="0"/>
          <w:sz w:val="20"/>
        </w:rPr>
        <w:t>All properties of one are automatically inherited by the other.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 xml:space="preserve">&gt; </w:t>
      </w:r>
      <w:r>
        <w:rPr>
          <w:rFonts w:ascii="Courier New" w:hAnsi="Courier New"/>
          <w:b w:val="0"/>
          <w:color w:val="C7254E"/>
          <w:sz w:val="20"/>
        </w:rPr>
        <w:t>entity:42</w:t>
      </w:r>
      <w:r>
        <w:rPr>
          <w:b w:val="0"/>
          <w:sz w:val="20"/>
        </w:rPr>
        <w:t xml:space="preserve"> (from CRM) owl:sameAs </w:t>
      </w:r>
      <w:r>
        <w:rPr>
          <w:rFonts w:ascii="Courier New" w:hAnsi="Courier New"/>
          <w:b w:val="0"/>
          <w:color w:val="C7254E"/>
          <w:sz w:val="20"/>
        </w:rPr>
        <w:t>entity:187</w:t>
      </w:r>
      <w:r>
        <w:rPr>
          <w:b w:val="0"/>
          <w:sz w:val="20"/>
        </w:rPr>
        <w:t xml:space="preserve"> (from ERP).</w:t>
      </w:r>
    </w:p>
    <w:p>
      <w:pPr/>
      <w:r>
        <w:rPr>
          <w:b w:val="0"/>
          <w:sz w:val="20"/>
        </w:rPr>
        <w:t>&gt; Querying either ID returns the merged view of both.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❌ Not supported.</w:t>
      </w:r>
    </w:p>
    <w:p>
      <w:pPr/>
      <w:r>
        <w:rPr>
          <w:b w:val="0"/>
          <w:sz w:val="20"/>
        </w:rPr>
        <w:t>aryx handles this at the resolution stage (entity deduplication), but once entities</w:t>
      </w:r>
    </w:p>
    <w:p>
      <w:pPr/>
      <w:r>
        <w:rPr>
          <w:b w:val="0"/>
          <w:sz w:val="20"/>
        </w:rPr>
        <w:t xml:space="preserve">are written to the graph they are separate nodes. No </w:t>
      </w:r>
      <w:r>
        <w:rPr>
          <w:rFonts w:ascii="Courier New" w:hAnsi="Courier New"/>
          <w:b w:val="0"/>
          <w:color w:val="C7254E"/>
          <w:sz w:val="20"/>
        </w:rPr>
        <w:t>owl:sameAs</w:t>
      </w:r>
      <w:r>
        <w:rPr>
          <w:b w:val="0"/>
          <w:sz w:val="20"/>
        </w:rPr>
        <w:t xml:space="preserve"> propagation at query time.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 xml:space="preserve">Full </w:t>
      </w:r>
      <w:r>
        <w:rPr>
          <w:rFonts w:ascii="Courier New" w:hAnsi="Courier New"/>
          <w:b w:val="0"/>
          <w:color w:val="C7254E"/>
          <w:sz w:val="20"/>
        </w:rPr>
        <w:t>owl:sameAs</w:t>
      </w:r>
      <w:r>
        <w:rPr>
          <w:b w:val="0"/>
          <w:sz w:val="20"/>
        </w:rPr>
        <w:t xml:space="preserve"> closure — all triples about entity A are automatically copied to</w:t>
      </w:r>
    </w:p>
    <w:p>
      <w:pPr/>
      <w:r>
        <w:rPr>
          <w:b w:val="0"/>
          <w:sz w:val="20"/>
        </w:rPr>
        <w:t>entity B and vice versa. Federated queries across data sources just work.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8. owl:equivalentClass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Two class names in different ontologies mean exactly the same thing.</w:t>
      </w:r>
    </w:p>
    <w:p>
      <w:pPr/>
      <w:r>
        <w:rPr>
          <w:b w:val="0"/>
          <w:sz w:val="20"/>
        </w:rPr>
        <w:t>Instances of one are automatically instances of the other.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 xml:space="preserve">&gt; Your ontology calls it </w:t>
      </w:r>
      <w:r>
        <w:rPr>
          <w:rFonts w:ascii="Courier New" w:hAnsi="Courier New"/>
          <w:b w:val="0"/>
          <w:color w:val="C7254E"/>
          <w:sz w:val="20"/>
        </w:rPr>
        <w:t>Client</w:t>
      </w:r>
      <w:r>
        <w:rPr>
          <w:b w:val="0"/>
          <w:sz w:val="20"/>
        </w:rPr>
        <w:t xml:space="preserve">. A partner's ontology calls it </w:t>
      </w:r>
      <w:r>
        <w:rPr>
          <w:rFonts w:ascii="Courier New" w:hAnsi="Courier New"/>
          <w:b w:val="0"/>
          <w:color w:val="C7254E"/>
          <w:sz w:val="20"/>
        </w:rPr>
        <w:t>Customer</w:t>
      </w:r>
      <w:r>
        <w:rPr>
          <w:b w:val="0"/>
          <w:sz w:val="20"/>
        </w:rPr>
        <w:t>.</w:t>
      </w:r>
    </w:p>
    <w:p>
      <w:pPr/>
      <w:r>
        <w:rPr>
          <w:b w:val="0"/>
          <w:sz w:val="20"/>
        </w:rPr>
        <w:t xml:space="preserve">&gt; </w:t>
      </w:r>
      <w:r>
        <w:rPr>
          <w:rFonts w:ascii="Courier New" w:hAnsi="Courier New"/>
          <w:b w:val="0"/>
          <w:color w:val="C7254E"/>
          <w:sz w:val="20"/>
        </w:rPr>
        <w:t>owl:equivalentClass</w:t>
      </w:r>
      <w:r>
        <w:rPr>
          <w:b w:val="0"/>
          <w:sz w:val="20"/>
        </w:rPr>
        <w:t xml:space="preserve"> links them — querying </w:t>
      </w:r>
      <w:r>
        <w:rPr>
          <w:rFonts w:ascii="Courier New" w:hAnsi="Courier New"/>
          <w:b w:val="0"/>
          <w:color w:val="C7254E"/>
          <w:sz w:val="20"/>
        </w:rPr>
        <w:t>Customer</w:t>
      </w:r>
      <w:r>
        <w:rPr>
          <w:b w:val="0"/>
          <w:sz w:val="20"/>
        </w:rPr>
        <w:t xml:space="preserve"> returns your </w:t>
      </w:r>
      <w:r>
        <w:rPr>
          <w:rFonts w:ascii="Courier New" w:hAnsi="Courier New"/>
          <w:b w:val="0"/>
          <w:color w:val="C7254E"/>
          <w:sz w:val="20"/>
        </w:rPr>
        <w:t>Client</w:t>
      </w:r>
      <w:r>
        <w:rPr>
          <w:b w:val="0"/>
          <w:sz w:val="20"/>
        </w:rPr>
        <w:t xml:space="preserve"> instances too.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❌ Not supported.</w:t>
      </w:r>
    </w:p>
    <w:p>
      <w:pPr/>
      <w:r>
        <w:rPr>
          <w:b w:val="0"/>
          <w:sz w:val="20"/>
        </w:rPr>
        <w:t xml:space="preserve">Equivalent type pairs can be stored as axioms (kind: </w:t>
      </w:r>
      <w:r>
        <w:rPr>
          <w:rFonts w:ascii="Courier New" w:hAnsi="Courier New"/>
          <w:b w:val="0"/>
          <w:color w:val="C7254E"/>
          <w:sz w:val="20"/>
        </w:rPr>
        <w:t>equivalent_to</w:t>
      </w:r>
      <w:r>
        <w:rPr>
          <w:b w:val="0"/>
          <w:sz w:val="20"/>
        </w:rPr>
        <w:t>) but no</w:t>
      </w:r>
    </w:p>
    <w:p>
      <w:pPr/>
      <w:r>
        <w:rPr>
          <w:b w:val="0"/>
          <w:sz w:val="20"/>
        </w:rPr>
        <w:t>inference is triggered from them at query time.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>Equivalence is bidirectional and transitive. Merging two ontologies becomes automatic —</w:t>
      </w:r>
    </w:p>
    <w:p>
      <w:pPr/>
      <w:r>
        <w:rPr>
          <w:b w:val="0"/>
          <w:sz w:val="20"/>
        </w:rPr>
        <w:t>no manual mapping layer needed.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9. owl:FunctionalProperty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A property that can have at most one value per entity.</w:t>
      </w:r>
    </w:p>
    <w:p>
      <w:pPr/>
      <w:r>
        <w:rPr>
          <w:b w:val="0"/>
          <w:sz w:val="20"/>
        </w:rPr>
        <w:t>The engine can then infer that two entities with the same value for this property are the same entity.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 xml:space="preserve">&gt; </w:t>
      </w:r>
      <w:r>
        <w:rPr>
          <w:rFonts w:ascii="Courier New" w:hAnsi="Courier New"/>
          <w:b w:val="0"/>
          <w:color w:val="C7254E"/>
          <w:sz w:val="20"/>
        </w:rPr>
        <w:t>taxID</w:t>
      </w:r>
      <w:r>
        <w:rPr>
          <w:b w:val="0"/>
          <w:sz w:val="20"/>
        </w:rPr>
        <w:t xml:space="preserve"> is a functional property — no two companies share the same tax ID.</w:t>
      </w:r>
    </w:p>
    <w:p>
      <w:pPr/>
      <w:r>
        <w:rPr>
          <w:b w:val="0"/>
          <w:sz w:val="20"/>
        </w:rPr>
        <w:t xml:space="preserve">&gt; If entity A and entity B both have </w:t>
      </w:r>
      <w:r>
        <w:rPr>
          <w:rFonts w:ascii="Courier New" w:hAnsi="Courier New"/>
          <w:b w:val="0"/>
          <w:color w:val="C7254E"/>
          <w:sz w:val="20"/>
        </w:rPr>
        <w:t>taxID = "12-3456789"</w:t>
      </w:r>
      <w:r>
        <w:rPr>
          <w:b w:val="0"/>
          <w:sz w:val="20"/>
        </w:rPr>
        <w:t>, the engine infers A = B (owl:sameAs).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❌ Not supported.</w:t>
      </w:r>
    </w:p>
    <w:p>
      <w:pPr/>
      <w:r>
        <w:rPr>
          <w:b w:val="0"/>
          <w:sz w:val="20"/>
        </w:rPr>
        <w:t xml:space="preserve">Uniqueness constraints exist at the DB level but do not trigger </w:t>
      </w:r>
      <w:r>
        <w:rPr>
          <w:rFonts w:ascii="Courier New" w:hAnsi="Courier New"/>
          <w:b w:val="0"/>
          <w:color w:val="C7254E"/>
          <w:sz w:val="20"/>
        </w:rPr>
        <w:t>owl:sameAs</w:t>
      </w:r>
      <w:r>
        <w:rPr>
          <w:b w:val="0"/>
          <w:sz w:val="20"/>
        </w:rPr>
        <w:t xml:space="preserve"> inference.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>Automatically derives entity identity from shared functional property values.</w:t>
      </w:r>
    </w:p>
    <w:p>
      <w:pPr/>
      <w:r>
        <w:rPr>
          <w:b w:val="0"/>
          <w:sz w:val="20"/>
        </w:rPr>
        <w:t>Critical for data integration across sources that use different internal IDs.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10. Backward Chaining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Two reasoning directions:</w:t>
      </w:r>
    </w:p>
    <w:p>
      <w:pPr>
        <w:pStyle w:val="ListBullet"/>
        <w:ind w:left="288"/>
      </w:pPr>
      <w:r>
        <w:rPr>
          <w:b/>
          <w:sz w:val="20"/>
        </w:rPr>
        <w:t>Forward chaining</w:t>
      </w:r>
      <w:r>
        <w:rPr>
          <w:b w:val="0"/>
          <w:sz w:val="20"/>
        </w:rPr>
        <w:t xml:space="preserve"> (what aryx does): Start from facts, apply all rules, derive new facts eagerly.</w:t>
      </w:r>
    </w:p>
    <w:p>
      <w:pPr>
        <w:pStyle w:val="ListBullet"/>
        <w:ind w:left="288"/>
      </w:pPr>
      <w:r>
        <w:rPr>
          <w:b/>
          <w:sz w:val="20"/>
        </w:rPr>
        <w:t>Backward chaining</w:t>
      </w:r>
      <w:r>
        <w:rPr>
          <w:b w:val="0"/>
          <w:sz w:val="20"/>
        </w:rPr>
        <w:t xml:space="preserve"> (what aryx lacks): Start from a query goal, work backwards to find supporting facts on demand.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>&gt; Query: "Is John Smith a Platinum Customer?"</w:t>
      </w:r>
    </w:p>
    <w:p>
      <w:pPr/>
      <w:r>
        <w:rPr>
          <w:b w:val="0"/>
          <w:sz w:val="20"/>
        </w:rPr>
        <w:t>&gt;</w:t>
      </w:r>
    </w:p>
    <w:p>
      <w:pPr/>
      <w:r>
        <w:rPr>
          <w:b w:val="0"/>
          <w:sz w:val="20"/>
        </w:rPr>
        <w:t xml:space="preserve">&gt; Forward (aryx): Must have already run the evaluator and written the </w:t>
      </w:r>
      <w:r>
        <w:rPr>
          <w:rFonts w:ascii="Courier New" w:hAnsi="Courier New"/>
          <w:b w:val="0"/>
          <w:color w:val="C7254E"/>
          <w:sz w:val="20"/>
        </w:rPr>
        <w:t>inferred_label</w:t>
      </w:r>
      <w:r>
        <w:rPr>
          <w:b w:val="0"/>
          <w:sz w:val="20"/>
        </w:rPr>
        <w:t>.</w:t>
      </w:r>
    </w:p>
    <w:p>
      <w:pPr/>
      <w:r>
        <w:rPr>
          <w:b w:val="0"/>
          <w:sz w:val="20"/>
        </w:rPr>
        <w:t>&gt; If the evaluator hasn't run since John's revenue changed → stale answer.</w:t>
      </w:r>
    </w:p>
    <w:p>
      <w:pPr/>
      <w:r>
        <w:rPr>
          <w:b w:val="0"/>
          <w:sz w:val="20"/>
        </w:rPr>
        <w:t>&gt;</w:t>
      </w:r>
    </w:p>
    <w:p>
      <w:pPr/>
      <w:r>
        <w:rPr>
          <w:b w:val="0"/>
          <w:sz w:val="20"/>
        </w:rPr>
        <w:t>&gt; Backward (OWL 2 RL): Asks "what rules could make John Platinum?" → checks revenue live → always fresh.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Forward chaining only. Inferences are materialized (written to graph).</w:t>
      </w:r>
    </w:p>
    <w:p>
      <w:pPr/>
      <w:r>
        <w:rPr>
          <w:b w:val="0"/>
          <w:sz w:val="20"/>
        </w:rPr>
        <w:t>Stale if data changes between evaluator runs.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>Both modes. Backward chaining answers queries without materializing — always fresh,</w:t>
      </w:r>
    </w:p>
    <w:p>
      <w:pPr/>
      <w:r>
        <w:rPr>
          <w:b w:val="0"/>
          <w:sz w:val="20"/>
        </w:rPr>
        <w:t>no need to re-run the evaluator after every data change.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11. Auto-derives from OWL Axioms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In OWL 2 RL, you do not write rules. You define the ontology (classes, properties, axioms)</w:t>
      </w:r>
    </w:p>
    <w:p>
      <w:pPr/>
      <w:r>
        <w:rPr>
          <w:b w:val="0"/>
          <w:sz w:val="20"/>
        </w:rPr>
        <w:t>and the engine derives all the rules automatically from the axioms.</w:t>
      </w:r>
    </w:p>
    <w:p>
      <w:pPr/>
      <w:r>
        <w:rPr>
          <w:b/>
          <w:sz w:val="20"/>
        </w:rPr>
        <w:t>Plain example:</w:t>
      </w:r>
    </w:p>
    <w:p>
      <w:pPr/>
      <w:r>
        <w:rPr>
          <w:b w:val="0"/>
          <w:sz w:val="20"/>
        </w:rPr>
        <w:t xml:space="preserve">&gt; You declare: </w:t>
      </w:r>
      <w:r>
        <w:rPr>
          <w:rFonts w:ascii="Courier New" w:hAnsi="Courier New"/>
          <w:b w:val="0"/>
          <w:color w:val="C7254E"/>
          <w:sz w:val="20"/>
        </w:rPr>
        <w:t>Manager rdfs:subClassOf Employee</w:t>
      </w:r>
    </w:p>
    <w:p>
      <w:pPr/>
      <w:r>
        <w:rPr>
          <w:b w:val="0"/>
          <w:sz w:val="20"/>
        </w:rPr>
        <w:t xml:space="preserve">&gt; You declare: </w:t>
      </w:r>
      <w:r>
        <w:rPr>
          <w:rFonts w:ascii="Courier New" w:hAnsi="Courier New"/>
          <w:b w:val="0"/>
          <w:color w:val="C7254E"/>
          <w:sz w:val="20"/>
        </w:rPr>
        <w:t>manages owl:inverseOf managedBy</w:t>
      </w:r>
    </w:p>
    <w:p>
      <w:pPr/>
      <w:r>
        <w:rPr>
          <w:b w:val="0"/>
          <w:sz w:val="20"/>
        </w:rPr>
        <w:t xml:space="preserve">&gt; You declare: </w:t>
      </w:r>
      <w:r>
        <w:rPr>
          <w:rFonts w:ascii="Courier New" w:hAnsi="Courier New"/>
          <w:b w:val="0"/>
          <w:color w:val="C7254E"/>
          <w:sz w:val="20"/>
        </w:rPr>
        <w:t>manages owl:TransitiveProperty</w:t>
      </w:r>
    </w:p>
    <w:p>
      <w:pPr/>
      <w:r>
        <w:rPr>
          <w:b w:val="0"/>
          <w:sz w:val="20"/>
        </w:rPr>
        <w:t>&gt;</w:t>
      </w:r>
    </w:p>
    <w:p>
      <w:pPr/>
      <w:r>
        <w:rPr>
          <w:b w:val="0"/>
          <w:sz w:val="20"/>
        </w:rPr>
        <w:t>&gt; The engine automatically knows: all Manager instances are Employees,</w:t>
      </w:r>
    </w:p>
    <w:p>
      <w:pPr/>
      <w:r>
        <w:rPr>
          <w:b w:val="0"/>
          <w:sz w:val="20"/>
        </w:rPr>
        <w:t>&gt; inverse edges exist, and transitive closure holds — without writing a single rule.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Every inference must be manually written as a JSON rule.</w:t>
      </w:r>
    </w:p>
    <w:p>
      <w:pPr/>
      <w:r>
        <w:rPr>
          <w:b w:val="0"/>
          <w:sz w:val="20"/>
        </w:rPr>
        <w:t>The ontology axioms (subClassOf, domain, range) exist in Postgres but do not</w:t>
      </w:r>
    </w:p>
    <w:p>
      <w:pPr/>
      <w:r>
        <w:rPr>
          <w:b w:val="0"/>
          <w:sz w:val="20"/>
        </w:rPr>
        <w:t>drive the reasoning engine.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>The ontology IS the rule base. Load the ontology → inferencing is active immediately.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12. Standard Compliance (W3C)</w:t>
      </w:r>
    </w:p>
    <w:p>
      <w:pPr/>
      <w:r>
        <w:rPr>
          <w:b/>
          <w:sz w:val="20"/>
        </w:rPr>
        <w:t>What it is:</w:t>
      </w:r>
    </w:p>
    <w:p>
      <w:pPr/>
      <w:r>
        <w:rPr>
          <w:b w:val="0"/>
          <w:sz w:val="20"/>
        </w:rPr>
        <w:t>W3C OWL 2 RL is an international standard for knowledge representation and automated reasoning.</w:t>
      </w:r>
    </w:p>
    <w:p>
      <w:pPr/>
      <w:r>
        <w:rPr>
          <w:b w:val="0"/>
          <w:sz w:val="20"/>
        </w:rPr>
        <w:t>Tools, exporters, and reasoners that comply with it interoperate without custom integration.</w:t>
      </w:r>
    </w:p>
    <w:p>
      <w:pPr/>
      <w:r>
        <w:rPr>
          <w:b/>
          <w:sz w:val="20"/>
        </w:rPr>
        <w:t>aryx:</w:t>
      </w:r>
      <w:r>
        <w:rPr>
          <w:b w:val="0"/>
          <w:sz w:val="20"/>
        </w:rPr>
        <w:t xml:space="preserve"> ❌ Custom, non-standard rule DSL.</w:t>
      </w:r>
    </w:p>
    <w:p>
      <w:pPr/>
      <w:r>
        <w:rPr>
          <w:b w:val="0"/>
          <w:sz w:val="20"/>
        </w:rPr>
        <w:t>Rules written for aryx work only in aryx. No portability to Protégé, Apache Jena,</w:t>
      </w:r>
    </w:p>
    <w:p>
      <w:pPr/>
      <w:r>
        <w:rPr>
          <w:b w:val="0"/>
          <w:sz w:val="20"/>
        </w:rPr>
        <w:t>Oracle PGX, or any other reasoning engine.</w:t>
      </w:r>
    </w:p>
    <w:p>
      <w:pPr/>
      <w:r>
        <w:rPr>
          <w:b/>
          <w:sz w:val="20"/>
        </w:rPr>
        <w:t>OWL 2 RL:</w:t>
      </w:r>
    </w:p>
    <w:p>
      <w:pPr/>
      <w:r>
        <w:rPr>
          <w:b w:val="0"/>
          <w:sz w:val="20"/>
        </w:rPr>
        <w:t>Rules and axioms are portable across any W3C-compliant tool. Export your ontology</w:t>
      </w:r>
    </w:p>
    <w:p>
      <w:pPr/>
      <w:r>
        <w:rPr>
          <w:b w:val="0"/>
          <w:sz w:val="20"/>
        </w:rPr>
        <w:t>as OWL/Turtle → import into Protégé, run in Oracle PGX, publish as Linked Data —</w:t>
      </w:r>
    </w:p>
    <w:p>
      <w:pPr/>
      <w:r>
        <w:rPr>
          <w:b w:val="0"/>
          <w:sz w:val="20"/>
        </w:rPr>
        <w:t>all without modification.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The OCI Path</w:t>
      </w:r>
    </w:p>
    <w:p>
      <w:pPr/>
      <w:r>
        <w:rPr>
          <w:b w:val="0"/>
          <w:sz w:val="20"/>
        </w:rPr>
        <w:t xml:space="preserve">All missing features (rows marked ❌) are available in </w:t>
      </w:r>
      <w:r>
        <w:rPr>
          <w:b/>
          <w:sz w:val="20"/>
        </w:rPr>
        <w:t>Oracle Graph Server (PGX)</w:t>
      </w:r>
      <w:r>
        <w:rPr>
          <w:b w:val="0"/>
          <w:sz w:val="20"/>
        </w:rPr>
        <w:t>.</w:t>
      </w:r>
    </w:p>
    <w:p>
      <w:pPr/>
      <w:r>
        <w:rPr>
          <w:b w:val="0"/>
          <w:sz w:val="20"/>
        </w:rPr>
        <w:t xml:space="preserve">They are the target capability for the </w:t>
      </w:r>
      <w:r>
        <w:rPr>
          <w:rFonts w:ascii="Courier New" w:hAnsi="Courier New"/>
          <w:b w:val="0"/>
          <w:color w:val="C7254E"/>
          <w:sz w:val="20"/>
        </w:rPr>
        <w:t>aryx-o</w:t>
      </w:r>
      <w:r>
        <w:rPr>
          <w:b w:val="0"/>
          <w:sz w:val="20"/>
        </w:rPr>
        <w:t xml:space="preserve"> edition.</w:t>
      </w:r>
    </w:p>
    <w:p>
      <w:pPr/>
      <w:r>
        <w:rPr>
          <w:b/>
          <w:sz w:val="20"/>
        </w:rPr>
        <w:t>Current state:</w:t>
      </w:r>
    </w:p>
    <w:p>
      <w:pPr>
        <w:pStyle w:val="ListBullet"/>
        <w:ind w:left="288"/>
      </w:pPr>
      <w:r>
        <w:rPr>
          <w:b w:val="0"/>
          <w:sz w:val="20"/>
        </w:rPr>
        <w:t xml:space="preserve">The </w:t>
      </w:r>
      <w:r>
        <w:rPr>
          <w:rFonts w:ascii="Courier New" w:hAnsi="Courier New"/>
          <w:b w:val="0"/>
          <w:color w:val="C7254E"/>
          <w:sz w:val="18"/>
        </w:rPr>
        <w:t>ReasonerPort</w:t>
      </w:r>
      <w:r>
        <w:rPr>
          <w:b w:val="0"/>
          <w:sz w:val="20"/>
        </w:rPr>
        <w:t xml:space="preserve"> contract is defined in </w:t>
      </w:r>
      <w:r>
        <w:rPr>
          <w:rFonts w:ascii="Courier New" w:hAnsi="Courier New"/>
          <w:b w:val="0"/>
          <w:color w:val="C7254E"/>
          <w:sz w:val="18"/>
        </w:rPr>
        <w:t>src/aryx/ports/protocols.py</w:t>
      </w:r>
      <w:r>
        <w:rPr>
          <w:b w:val="0"/>
          <w:sz w:val="20"/>
        </w:rPr>
        <w:t xml:space="preserve"> ✅</w:t>
      </w:r>
    </w:p>
    <w:p>
      <w:pPr>
        <w:pStyle w:val="ListBullet"/>
        <w:ind w:left="288"/>
      </w:pPr>
      <w:r>
        <w:rPr>
          <w:b w:val="0"/>
          <w:sz w:val="20"/>
        </w:rPr>
        <w:t xml:space="preserve">The adapter swap mechanism is wired in </w:t>
      </w:r>
      <w:r>
        <w:rPr>
          <w:rFonts w:ascii="Courier New" w:hAnsi="Courier New"/>
          <w:b w:val="0"/>
          <w:color w:val="C7254E"/>
          <w:sz w:val="18"/>
        </w:rPr>
        <w:t>src/aryx/ports/config.py</w:t>
      </w:r>
      <w:r>
        <w:rPr>
          <w:b w:val="0"/>
          <w:sz w:val="20"/>
        </w:rPr>
        <w:t xml:space="preserve"> ✅</w:t>
      </w:r>
    </w:p>
    <w:p>
      <w:pPr>
        <w:pStyle w:val="ListBullet"/>
        <w:ind w:left="288"/>
      </w:pPr>
      <w:r>
        <w:rPr>
          <w:b w:val="0"/>
          <w:sz w:val="20"/>
        </w:rPr>
        <w:t xml:space="preserve">The </w:t>
      </w:r>
      <w:r>
        <w:rPr>
          <w:rFonts w:ascii="Courier New" w:hAnsi="Courier New"/>
          <w:b w:val="0"/>
          <w:color w:val="C7254E"/>
          <w:sz w:val="18"/>
        </w:rPr>
        <w:t>OraclePgxReasoner</w:t>
      </w:r>
      <w:r>
        <w:rPr>
          <w:b w:val="0"/>
          <w:sz w:val="20"/>
        </w:rPr>
        <w:t xml:space="preserve"> implementation class does </w:t>
      </w:r>
      <w:r>
        <w:rPr>
          <w:b/>
          <w:sz w:val="20"/>
        </w:rPr>
        <w:t>not exist yet</w:t>
      </w:r>
      <w:r>
        <w:rPr>
          <w:b w:val="0"/>
          <w:sz w:val="20"/>
        </w:rPr>
        <w:t xml:space="preserve"> ❌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# This is the intended configuration once the adapter is built:</w:t>
        <w:br/>
      </w:r>
      <w:r>
        <w:rPr>
          <w:rFonts w:ascii="Courier New" w:hAnsi="Courier New"/>
          <w:color w:val="2D2D2D"/>
          <w:sz w:val="17"/>
        </w:rPr>
        <w:t>ARYX_EDITION=aryx-o</w:t>
        <w:br/>
      </w:r>
      <w:r>
        <w:rPr>
          <w:rFonts w:ascii="Courier New" w:hAnsi="Courier New"/>
          <w:color w:val="2D2D2D"/>
          <w:sz w:val="17"/>
        </w:rPr>
        <w:t>ARYX_ADAPTER_REASONER=aryx.adapters.oracle.pgx:OraclePgxReasoner</w:t>
        <w:br/>
      </w:r>
    </w:p>
    <w:p>
      <w:pPr/>
      <w:r>
        <w:rPr>
          <w:b w:val="0"/>
          <w:sz w:val="20"/>
        </w:rPr>
        <w:t xml:space="preserve">Running this today throws </w:t>
      </w:r>
      <w:r>
        <w:rPr>
          <w:rFonts w:ascii="Courier New" w:hAnsi="Courier New"/>
          <w:b w:val="0"/>
          <w:color w:val="C7254E"/>
          <w:sz w:val="20"/>
        </w:rPr>
        <w:t>ImportError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20"/>
        </w:rPr>
        <w:t>aryx.adapters.oracle.pgx</w:t>
      </w:r>
      <w:r>
        <w:rPr>
          <w:b w:val="0"/>
          <w:sz w:val="20"/>
        </w:rPr>
        <w:t xml:space="preserve"> is an empty module path.</w:t>
      </w:r>
    </w:p>
    <w:p>
      <w:pPr/>
      <w:r>
        <w:rPr>
          <w:b w:val="0"/>
          <w:sz w:val="20"/>
        </w:rPr>
        <w:t xml:space="preserve">Once </w:t>
      </w:r>
      <w:r>
        <w:rPr>
          <w:rFonts w:ascii="Courier New" w:hAnsi="Courier New"/>
          <w:b w:val="0"/>
          <w:color w:val="C7254E"/>
          <w:sz w:val="20"/>
        </w:rPr>
        <w:t>OraclePgxReasoner</w:t>
      </w:r>
      <w:r>
        <w:rPr>
          <w:b w:val="0"/>
          <w:sz w:val="20"/>
        </w:rPr>
        <w:t xml:space="preserve"> is written, all 12 features become available without changing</w:t>
      </w:r>
    </w:p>
    <w:p>
      <w:pPr/>
      <w:r>
        <w:rPr>
          <w:b w:val="0"/>
          <w:sz w:val="20"/>
        </w:rPr>
        <w:t>any business logic in aryx.</w:t>
      </w:r>
    </w:p>
    <w:p>
      <w:pPr>
        <w:spacing w:before="80" w:after="80"/>
        <w:pBdr>
          <w:bottom w:val="single" w:sz="6" w:space="1" w:color="CCCCCC"/>
        </w:pBdr>
      </w:pPr>
    </w:p>
    <w:p>
      <w:pPr/>
      <w:r>
        <w:rPr>
          <w:b w:val="0"/>
          <w:sz w:val="20"/>
        </w:rPr>
        <w:t>*Generated: 2026-06-18 | aryx project | giggso*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aryx Reasoning Comparison</dc:title>
  <dc:subject/>
  <dc:creator>aryx / giggso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