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APX NEXT CPQ — UI Attribute Filtering &amp; Ingestion Issues</w:t>
      </w:r>
    </w:p>
    <w:p>
      <w:pPr>
        <w:spacing w:after="100"/>
      </w:pPr>
      <w:r>
        <w:rPr>
          <w:b/>
          <w:bCs/>
          <w:color w:val="555555"/>
          <w:sz w:val="22"/>
          <w:szCs w:val="22"/>
        </w:rPr>
        <w:t xml:space="preserve">Problem Statements, Root Causes, and Fix Status — 4 Items</w:t>
      </w:r>
    </w:p>
    <w:p>
      <w:pPr>
        <w:spacing w:after="120"/>
      </w:pPr>
      <w:r>
        <w:rPr>
          <w:i/>
          <w:iCs/>
          <w:color w:val="555555"/>
        </w:rPr>
        <w:t xml:space="preserve">Session date: 2026-08-04 · aSTRO25_bom (APX NEXT catalog), workspace 21 · Screenshot reference: native Oracle CPQ "Model Configuration" panel (staging).</w:t>
      </w:r>
    </w:p>
    <w:p>
      <w:pPr>
        <w:pBdr>
          <w:bottom w:val="single" w:color="AAAAAA" w:sz="6" w:space="1"/>
        </w:pBdr>
        <w:spacing w:after="200" w:before="200"/>
      </w:pPr>
    </w:p>
    <w:p>
      <w:pPr>
        <w:pStyle w:val="Heading1"/>
        <w:spacing w:after="150" w:before="300"/>
      </w:pPr>
      <w:r>
        <w:t xml:space="preserve">Reference screenshot — native UI Model Configuration panel</w:t>
      </w:r>
    </w:p>
    <w:p>
      <w:pPr>
        <w:spacing w:after="120"/>
      </w:pPr>
      <w:r>
        <w:rPr>
          <w:i/>
          <w:iCs/>
          <w:color w:val="777777"/>
        </w:rPr>
        <w:t xml:space="preserve">Recreated from the shared staging screenshot (the raw image file was not available on disk; this recreates the layout/content faithfully as a native docx table, not an embedded image).</w:t>
      </w:r>
    </w:p>
    <w:tbl>
      <w:tblPr>
        <w:tblW w:type="dxa" w:w="6400"/>
        <w:tblBorders>
          <w:top w:val="single" w:color="999999" w:sz="4"/>
          <w:left w:val="single" w:color="999999" w:sz="4"/>
          <w:bottom w:val="single" w:color="999999" w:sz="4"/>
          <w:right w:val="single" w:color="999999" w:sz="4"/>
          <w:insideH w:val="single" w:color="CCCCCC" w:sz="2"/>
          <w:insideV w:val="single" w:color="CCCCCC" w:sz="2"/>
        </w:tblBorders>
      </w:tblPr>
      <w:tblGrid>
        <w:gridCol w:w="3200"/>
        <w:gridCol w:w="3200"/>
      </w:tblGrid>
      <w:tr>
        <w:tc>
          <w:tcPr>
            <w:tcW w:type="dxa" w:w="3200"/>
          </w:tcPr>
          <w:p>
            <w:r>
              <w:rPr>
                <w:sz w:val="18"/>
                <w:szCs w:val="18"/>
              </w:rPr>
              <w:t xml:space="preserve">Software Bundles</w:t>
            </w:r>
          </w:p>
        </w:tc>
        <w:tc>
          <w:tcPr>
            <w:tcW w:type="dxa" w:w="3200"/>
          </w:tcPr>
          <w:p>
            <w:r>
              <w:rPr>
                <w:sz w:val="18"/>
                <w:szCs w:val="18"/>
              </w:rPr>
              <w:t xml:space="preserve"/>
            </w:r>
          </w:p>
        </w:tc>
      </w:tr>
      <w:tr>
        <w:tc>
          <w:tcPr>
            <w:tcW w:type="dxa" w:w="3200"/>
          </w:tcPr>
          <w:p>
            <w:r>
              <w:rPr>
                <w:sz w:val="18"/>
                <w:szCs w:val="18"/>
              </w:rPr>
              <w:t xml:space="preserve">☑ Core Trunking Bundle</w:t>
            </w:r>
          </w:p>
        </w:tc>
        <w:tc>
          <w:tcPr>
            <w:tcW w:type="dxa" w:w="3200"/>
          </w:tcPr>
          <w:p>
            <w:r>
              <w:rPr>
                <w:sz w:val="18"/>
                <w:szCs w:val="18"/>
              </w:rPr>
              <w:t xml:space="preserve">☐ Security Bundle (AB)</w:t>
            </w:r>
          </w:p>
        </w:tc>
      </w:tr>
      <w:tr>
        <w:tc>
          <w:tcPr>
            <w:tcW w:type="dxa" w:w="3200"/>
          </w:tcPr>
          <w:p>
            <w:r>
              <w:rPr>
                <w:sz w:val="18"/>
                <w:szCs w:val="18"/>
              </w:rPr>
              <w:t xml:space="preserve">☐ Operational Assurance Bundle</w:t>
            </w:r>
          </w:p>
        </w:tc>
        <w:tc>
          <w:tcPr>
            <w:tcW w:type="dxa" w:w="3200"/>
          </w:tcPr>
          <w:p>
            <w:r>
              <w:rPr>
                <w:sz w:val="18"/>
                <w:szCs w:val="18"/>
              </w:rPr>
              <w:t xml:space="preserve">☐ Tactical Bundle</w:t>
            </w:r>
          </w:p>
        </w:tc>
      </w:tr>
      <w:tr>
        <w:tc>
          <w:tcPr>
            <w:tcW w:type="dxa" w:w="3200"/>
          </w:tcPr>
          <w:p>
            <w:r>
              <w:rPr>
                <w:sz w:val="18"/>
                <w:szCs w:val="18"/>
              </w:rPr>
              <w:t xml:space="preserve">☐ Provisioning Non-Federal Bundle (AD)</w:t>
            </w:r>
          </w:p>
        </w:tc>
        <w:tc>
          <w:tcPr>
            <w:tcW w:type="dxa" w:w="3200"/>
          </w:tcPr>
          <w:p>
            <w:r>
              <w:rPr>
                <w:sz w:val="18"/>
                <w:szCs w:val="18"/>
              </w:rPr>
              <w:t xml:space="preserve"/>
            </w:r>
          </w:p>
        </w:tc>
      </w:tr>
      <w:tr>
        <w:tc>
          <w:tcPr>
            <w:tcW w:type="dxa" w:w="3200"/>
          </w:tcPr>
          <w:p>
            <w:r>
              <w:rPr>
                <w:sz w:val="18"/>
                <w:szCs w:val="18"/>
              </w:rPr>
              <w:t xml:space="preserve">Software Release</w:t>
            </w:r>
          </w:p>
        </w:tc>
        <w:tc>
          <w:tcPr>
            <w:tcW w:type="dxa" w:w="3200"/>
          </w:tcPr>
          <w:p>
            <w:r>
              <w:rPr>
                <w:sz w:val="18"/>
                <w:szCs w:val="18"/>
              </w:rPr>
              <w:t xml:space="preserve"/>
            </w:r>
          </w:p>
        </w:tc>
      </w:tr>
      <w:tr>
        <w:tc>
          <w:tcPr>
            <w:tcW w:type="dxa" w:w="3200"/>
          </w:tcPr>
          <w:p>
            <w:r>
              <w:rPr>
                <w:sz w:val="18"/>
                <w:szCs w:val="18"/>
              </w:rPr>
              <w:t xml:space="preserve">● Latest Release</w:t>
            </w:r>
          </w:p>
        </w:tc>
        <w:tc>
          <w:tcPr>
            <w:tcW w:type="dxa" w:w="3200"/>
          </w:tcPr>
          <w:p>
            <w:r>
              <w:rPr>
                <w:sz w:val="18"/>
                <w:szCs w:val="18"/>
              </w:rPr>
              <w:t xml:space="preserve"/>
            </w:r>
          </w:p>
        </w:tc>
      </w:tr>
      <w:tr>
        <w:tc>
          <w:tcPr>
            <w:tcW w:type="dxa" w:w="3200"/>
          </w:tcPr>
          <w:p>
            <w:r>
              <w:rPr>
                <w:sz w:val="18"/>
                <w:szCs w:val="18"/>
              </w:rPr>
              <w:t xml:space="preserve">Is provisioning required in the Motorola Solutions Authorized Cloud environment?</w:t>
            </w:r>
          </w:p>
        </w:tc>
        <w:tc>
          <w:tcPr>
            <w:tcW w:type="dxa" w:w="3200"/>
          </w:tcPr>
          <w:p>
            <w:r>
              <w:rPr>
                <w:sz w:val="18"/>
                <w:szCs w:val="18"/>
              </w:rPr>
              <w:t xml:space="preserve"/>
            </w:r>
          </w:p>
        </w:tc>
      </w:tr>
      <w:tr>
        <w:tc>
          <w:tcPr>
            <w:tcW w:type="dxa" w:w="3200"/>
          </w:tcPr>
          <w:p>
            <w:r>
              <w:rPr>
                <w:sz w:val="18"/>
                <w:szCs w:val="18"/>
              </w:rPr>
              <w:t xml:space="preserve">○ Yes   ● No</w:t>
            </w:r>
          </w:p>
        </w:tc>
        <w:tc>
          <w:tcPr>
            <w:tcW w:type="dxa" w:w="3200"/>
          </w:tcPr>
          <w:p>
            <w:r>
              <w:rPr>
                <w:sz w:val="18"/>
                <w:szCs w:val="18"/>
              </w:rPr>
              <w:t xml:space="preserve"/>
            </w:r>
          </w:p>
        </w:tc>
      </w:tr>
      <w:tr>
        <w:tc>
          <w:tcPr>
            <w:tcW w:type="dxa" w:w="3200"/>
          </w:tcPr>
          <w:p>
            <w:r>
              <w:rPr>
                <w:sz w:val="18"/>
                <w:szCs w:val="18"/>
              </w:rPr>
              <w:t xml:space="preserve">Solution Type</w:t>
            </w:r>
          </w:p>
        </w:tc>
        <w:tc>
          <w:tcPr>
            <w:tcW w:type="dxa" w:w="3200"/>
          </w:tcPr>
          <w:p>
            <w:r>
              <w:rPr>
                <w:sz w:val="18"/>
                <w:szCs w:val="18"/>
              </w:rPr>
              <w:t xml:space="preserve">RadioCentral + CPS Programm...</w:t>
            </w:r>
          </w:p>
        </w:tc>
      </w:tr>
    </w:tbl>
    <w:p>
      <w:pPr>
        <w:spacing w:after="200"/>
      </w:pPr>
    </w:p>
    <w:p>
      <w:pPr>
        <w:pBdr>
          <w:bottom w:val="single" w:color="AAAAAA" w:sz="6" w:space="1"/>
        </w:pBdr>
        <w:spacing w:after="200" w:before="200"/>
      </w:pPr>
    </w:p>
    <w:p>
      <w:pPr>
        <w:pStyle w:val="Heading1"/>
        <w:spacing w:after="150" w:before="300"/>
      </w:pPr>
      <w:r>
        <w:t xml:space="preserve">Item 1 &amp; 2 — Remove/cut down attributes not enabled for txn or hidden in txn by layout (payload AND prompts)</w:t>
      </w:r>
    </w:p>
    <w:p>
      <w:pPr>
        <w:pBdr>
          <w:left w:val="single" w:color="9C2A2A" w:sz="18" w:space="8"/>
        </w:pBdr>
        <w:shd w:fill="FBEAEA" w:val="clear"/>
        <w:spacing w:after="140" w:before="100"/>
      </w:pPr>
      <w:r>
        <w:rPr>
          <w:b/>
          <w:bCs/>
          <w:color w:val="9C2A2A"/>
        </w:rPr>
        <w:t xml:space="preserve">Problem Statement: </w:t>
      </w:r>
      <w:r>
        <w:rPr>
          <w:i/>
          <w:iCs/>
        </w:rPr>
        <w:t xml:space="preserve">Aryx's generated payload and conversational summary/prompts include far more attributes (~80-90) than the native UI's own "Model Configuration" screen shows (~10 fields). The ask was to filter both the final payload and the prompts/summary text down to only attributes that are enabled for transaction submission and not hidden by the catalog's layout rules.</w:t>
      </w:r>
    </w:p>
    <w:p>
      <w:pPr>
        <w:pStyle w:val="Heading2"/>
        <w:spacing w:after="100" w:before="220"/>
      </w:pPr>
      <w:r>
        <w:t xml:space="preserve">Root cause — split into two confirmed parts</w:t>
      </w:r>
    </w:p>
    <w:p>
      <w:pPr>
        <w:pBdr>
          <w:left w:val="single" w:color="2F5496" w:sz="18" w:space="8"/>
        </w:pBdr>
        <w:shd w:fill="EAF0FB" w:val="clear"/>
        <w:spacing w:after="140" w:before="100"/>
      </w:pPr>
      <w:r>
        <w:rPr>
          <w:b/>
          <w:bCs/>
          <w:color w:val="2F5496"/>
        </w:rPr>
        <w:t xml:space="preserve">Root Cause: </w:t>
      </w:r>
      <w:r>
        <w:t xml:space="preserve">Part A (payload): build_payload() already excludes hide_in_trans=1 and set_type=="2" (non-auto_lock) attributes — confirmed directly against the raw catalog XML (Astro-APX.xml): 41 unique attributes in this catalog carry hide_in_trans=1 (help texts, HTML blobs, customerType, etc.), all already correctly excluded. This part of the payload was never broken.</w:t>
      </w:r>
    </w:p>
    <w:p>
      <w:pPr>
        <w:spacing w:after="120"/>
      </w:pPr>
      <w:r>
        <w:rPr>
          <w:b/>
          <w:bCs/>
        </w:rPr>
        <w:t xml:space="preserve">Part B (prompts/summary): the conversational summary (beautify_text/beautify_rows/render_filled_summary/_cpq_summary_text) never applied the SAME hide_in_trans/set_type checks build_payload already had — a sales rep could see a summary line for an attribute that would never actually be submitted. FIXED this session: added the same checks to _is_summary_excluded (the single choke point all four summary paths already route through), and the same checks to _ground_clarify_candidates (the disambiguation-prompt builder), closing both gaps with zero risky signature changes.</w:t>
      </w:r>
    </w:p>
    <w:p>
      <w:pPr>
        <w:pStyle w:val="Heading2"/>
        <w:spacing w:after="100" w:before="220"/>
      </w:pPr>
      <w:r>
        <w:t xml:space="preserve">The deeper "per-screen" question — investigated, found not solvable from this catalog's data</w:t>
      </w:r>
    </w:p>
    <w:p>
      <w:pPr>
        <w:spacing w:after="120"/>
      </w:pPr>
      <w:r>
        <w:t xml:space="preserve">The native UI screenshot shows ONE screen's worth of ~10 fields. Investigated whether the catalog's own layout data (BmConfigLayoutAttrAssoc, rule_type=6 Configuration Flow rules, BmConfigRuleLayoutAssoc, BmLayout, BmConfigLayoutAttrProp) could resolve attributes down to that same per-screen granularity. Confirmed: the finest grouping this catalog's export supports is a ~35-attribute "section" spanning MULTIPLE real screens (Model Selection + Software Bundles + Cloud Provisioning + Solution Type bundled together) — there is no per-screen tag, field, or property anywhere in the raw XML or ingested database finer than this. Additionally, attempting to narrow the payload to just this 35-attribute section was tested and found UNSAFE: Hardware Version (hWVersion_astro), an unquestionably required field, is entirely absent from the flow chosen as "primary," only appearing in two OTHER flows — proving a single-flow narrowing would silently drop essential fields from real submissions.</w:t>
      </w:r>
    </w:p>
    <w:p>
      <w:pPr>
        <w:spacing w:after="120"/>
      </w:pPr>
      <w:r>
        <w:rPr>
          <w:b/>
          <w:bCs/>
        </w:rPr>
        <w:t xml:space="preserve">Separately confirmed (via a real captured API sample set, "Quoting by NLP - CPQ APIs.xlsx"): the true reason the native UI shows only ~10 fields is that Oracle CPQ's real REST flow splits configuration across TWO calls — a small _configure call, then one or more _interact calls (explicitly flagged "delta": true) carrying the rest. Aryx has no equivalent multi-call session with Oracle's backend; it submits one complete snapshot in a single call. The "8 vs 83" difference is a property of the INTEGRATION LAYER's call sequence, not a filtering defect in Aryx's engine — see the companion document CPQ_UI_ATTRIBUTE_SPLIT_AND_CACHEINSTANCEID_PROCESS_2026_08_04 for full detail.</w:t>
      </w:r>
    </w:p>
    <w:p>
      <w:pPr>
        <w:spacing w:after="180" w:before="60"/>
      </w:pPr>
      <w:r>
        <w:rPr>
          <w:b/>
          <w:bCs/>
        </w:rPr>
        <w:t xml:space="preserve">Status: </w:t>
      </w:r>
      <w:r>
        <w:rPr>
          <w:b/>
          <w:bCs/>
          <w:color w:val="1B7A1B"/>
        </w:rPr>
        <w:t xml:space="preserve">Payload hide_in_trans/set_type filtering: already correct. Prompts/summary filtering: FIXED this session. Per-screen narrowing: investigated, confirmed not derivable from this catalog's data — belongs to a separate integration-layer decision (cacheInstanceId two-call split), not an Aryx code fix.</w:t>
      </w:r>
    </w:p>
    <w:p>
      <w:pPr>
        <w:pBdr>
          <w:bottom w:val="single" w:color="AAAAAA" w:sz="6" w:space="1"/>
        </w:pBdr>
        <w:spacing w:after="200" w:before="200"/>
      </w:pPr>
    </w:p>
    <w:p>
      <w:pPr>
        <w:pStyle w:val="Heading1"/>
        <w:spacing w:after="150" w:before="300"/>
      </w:pPr>
      <w:r>
        <w:t xml:space="preserve">Item 3 — carrierSelectionMultiSelect_astro / modelSelectionFrequencyBandMsl_astro missing from payload</w:t>
      </w:r>
    </w:p>
    <w:p>
      <w:pPr>
        <w:pBdr>
          <w:left w:val="single" w:color="9C2A2A" w:sz="18" w:space="8"/>
        </w:pBdr>
        <w:shd w:fill="FBEAEA" w:val="clear"/>
        <w:spacing w:after="140" w:before="100"/>
      </w:pPr>
      <w:r>
        <w:rPr>
          <w:b/>
          <w:bCs/>
          <w:color w:val="9C2A2A"/>
        </w:rPr>
        <w:t xml:space="preserve">Problem Statement: </w:t>
      </w:r>
      <w:r>
        <w:rPr>
          <w:i/>
          <w:iCs/>
        </w:rPr>
        <w:t xml:space="preserve">For an APX NEXT Enhanced order, the multi-select attributes modelSelectionFrequencyBandMsl_astro and carrierSelectionMultiSelect_astro are missing from Aryx's final payload, while a validated reference payload for the same order shows both populated with real values (Frequency Band = UHF, Carrier Selection = ATT/FIRSTNET).</w:t>
      </w:r>
    </w:p>
    <w:p>
      <w:pPr>
        <w:pStyle w:val="Heading2"/>
        <w:spacing w:after="100" w:before="220"/>
      </w:pPr>
      <w:r>
        <w:t xml:space="preserve">Root cause — CONFIRMED, NOT an ingestion problem</w:t>
      </w:r>
    </w:p>
    <w:p>
      <w:pPr>
        <w:pBdr>
          <w:left w:val="single" w:color="2F5496" w:sz="18" w:space="8"/>
        </w:pBdr>
        <w:shd w:fill="EAF0FB" w:val="clear"/>
        <w:spacing w:after="140" w:before="100"/>
      </w:pPr>
      <w:r>
        <w:rPr>
          <w:b/>
          <w:bCs/>
          <w:color w:val="2F5496"/>
        </w:rPr>
        <w:t xml:space="preserve">Root Cause: </w:t>
      </w:r>
      <w:r>
        <w:t xml:space="preserve">Directly queried the ingested database: both attributes exist (3 rows each in aryx_entity_ws21, ApxNextConfigBmConfigAttr) and are correctly flagged hidden=0, hide_in_trans=0, set_type=1 (transaction-eligible) — confirmed cross-checked against the raw XML source too. The staging file IS correctly ingested; this is not a data gap.</w:t>
      </w:r>
    </w:p>
    <w:p>
      <w:pPr>
        <w:spacing w:after="120"/>
      </w:pPr>
      <w:r>
        <w:rPr>
          <w:b/>
          <w:bCs/>
        </w:rPr>
        <w:t xml:space="preserve">The real mechanism, traced live end-to-end:</w:t>
      </w:r>
    </w:p>
    <w:p>
      <w:pPr>
        <w:pStyle w:val="ListParagraph"/>
        <w:numPr>
          <w:ilvl w:val="0"/>
          <w:numId w:val="1"/>
        </w:numPr>
        <w:spacing w:after="80"/>
      </w:pPr>
      <w:r>
        <w:t xml:space="preserve">A DISABLED (status=3) catalog hiding rule, "Hide Frequency Band &amp; Extend Range if Product is selected as APX Enhanced," was still being loaded and evaluated by Aryx's engine — its script condition reads modelSelectionFrequencyBandMsl_astro's OWN just-set value and hides the attribute right back, wiping the customer's answer on the very same turn it was recorded. Root cause: load_hiding_rules() called the shared rule-fetch helper WITHOUT the active_only=True filter that rule_type=6 flow rules already used for the identical reason — hiding rules (rule_type=11) never had it. FIXED and live-verified this session: modelSelectionFrequencyBandMsl_astro now correctly stays filled_multi=['VHF'], source='user' across confirm.</w:t>
      </w:r>
    </w:p>
    <w:p>
      <w:pPr>
        <w:pStyle w:val="ListParagraph"/>
        <w:numPr>
          <w:ilvl w:val="0"/>
          <w:numId w:val="1"/>
        </w:numPr>
        <w:spacing w:after="80"/>
      </w:pPr>
      <w:r>
        <w:t xml:space="preserve">Separately: wirelessCarrier_astro and carrierSelectionMultiSelect_astro share heavily overlapping catalog menus (ATT/FIRSTNET, VERIZON, LTE CAPABILITY NO SERVICE, BELL CANADA are valid options on BOTH) — confirmed live that a value like "ATT/FIRSTNET" was landing in the single-select wirelessCarrier_astro (source="rule") while the real governing multi-select carrierSelectionMultiSelect_astro stayed empty, passing the BOM gate's provenance check silently since the value is technically valid for the wrong attribute too. Fixed this session via an explicit, disclosed named exception (the two labels "Wireless Carrier"/"Carrier Selection" don't share enough text for a generic label-based detector to pair them automatically).</w:t>
      </w:r>
    </w:p>
    <w:p>
      <w:pPr>
        <w:spacing w:after="180" w:before="60"/>
      </w:pPr>
      <w:r>
        <w:rPr>
          <w:b/>
          <w:bCs/>
        </w:rPr>
        <w:t xml:space="preserve">Status: </w:t>
      </w:r>
      <w:r>
        <w:rPr>
          <w:b/>
          <w:bCs/>
          <w:color w:val="1B7A1B"/>
        </w:rPr>
        <w:t xml:space="preserve">Both root causes CONFIRMED and FIXED this session (code change + unit tests passing); the Frequency Band fix is live-verified end-to-end. The Carrier fix is implemented and confirmed live to stop the wrong-sibling capture (wirelessCarrier_astro no longer silently grabs the value) — full end-to-end re-verification through a completed order (both attributes present in a final submitted payload) is still in progress.</w:t>
      </w:r>
    </w:p>
    <w:p>
      <w:pPr>
        <w:pBdr>
          <w:bottom w:val="single" w:color="AAAAAA" w:sz="6" w:space="1"/>
        </w:pBdr>
        <w:spacing w:after="200" w:before="200"/>
      </w:pPr>
    </w:p>
    <w:p>
      <w:pPr>
        <w:pStyle w:val="Heading1"/>
        <w:spacing w:after="150" w:before="300"/>
      </w:pPr>
      <w:r>
        <w:t xml:space="preserve">Item 4 — baselineReleaseSW_astro set to "Baseline Release" instead of "Latest Release"</w:t>
      </w:r>
    </w:p>
    <w:p>
      <w:pPr>
        <w:pBdr>
          <w:left w:val="single" w:color="9C2A2A" w:sz="18" w:space="8"/>
        </w:pBdr>
        <w:shd w:fill="FBEAEA" w:val="clear"/>
        <w:spacing w:after="140" w:before="100"/>
      </w:pPr>
      <w:r>
        <w:rPr>
          <w:b/>
          <w:bCs/>
          <w:color w:val="9C2A2A"/>
        </w:rPr>
        <w:t xml:space="preserve">Problem Statement: </w:t>
      </w:r>
      <w:r>
        <w:rPr>
          <w:i/>
          <w:iCs/>
        </w:rPr>
        <w:t xml:space="preserve">baselineReleaseSW_astro resolves to "Baseline Release" for live orders, while a validated reference payload shows "Latest Release" — appearing as if a catalog rule that should set "Latest Release" isn't firing.</w:t>
      </w:r>
    </w:p>
    <w:p>
      <w:pPr>
        <w:pStyle w:val="Heading2"/>
        <w:spacing w:after="100" w:before="220"/>
      </w:pPr>
      <w:r>
        <w:t xml:space="preserve">Root cause — CONFIRMED: catalog rule precedence, correct for standard US/NA orders</w:t>
      </w:r>
    </w:p>
    <w:p>
      <w:pPr>
        <w:pBdr>
          <w:left w:val="single" w:color="2F5496" w:sz="18" w:space="8"/>
        </w:pBdr>
        <w:shd w:fill="EAF0FB" w:val="clear"/>
        <w:spacing w:after="140" w:before="100"/>
      </w:pPr>
      <w:r>
        <w:rPr>
          <w:b/>
          <w:bCs/>
          <w:color w:val="2F5496"/>
        </w:rPr>
        <w:t xml:space="preserve">Root Cause: </w:t>
      </w:r>
      <w:r>
        <w:t xml:space="preserve">Four rules govern this attribute, confirmed directly in the ingested rule catalog (docs/CPQ_APX_NEXT_RULE_CATALOG.md): (1) "Set default to Baseline Release for Baseline Release SW" — a SCRIPT-backed rule, added 7/25/2025, with NO condition — unconditionally recommends BASELINE RELEASE whenever the attribute isn't already filled. (2) "Default to Latest Release if not NA/fed customer" — declarative, fires only when modelSelectionRegion_astro &lt;&gt; NA. (3) "Set TER Rules Order Type" — declarative, fires only when configAction_all == TECHEDIT. (4) An Israel-specific rule forcing BASELINE RELEASE for that base model. Aryx's engine.py (apply_recommendation_rules, line 3418) correctly evaluates ALL FOUR, including the script-backed one — this was already wired in an earlier session, contrary to an intermediate finding during this investigation that incorrectly reported it as unwired; that finding was corrected on direct inspection of the current code.</w:t>
      </w:r>
    </w:p>
    <w:p>
      <w:pPr>
        <w:spacing w:after="120"/>
      </w:pPr>
      <w:r>
        <w:rPr>
          <w:b/>
          <w:bCs/>
        </w:rPr>
        <w:t xml:space="preserve">For every order traced this session (destination = United States, non-TECHEDIT), modelSelectionRegion_astro resolves to "NA" and neither the region rule nor the TECHEDIT rule fires — so the unconditional Baseline Release script rule wins by catalog design. "Baseline Release" is therefore the CORRECT result for a standard US/NA order under the catalog's current rules, not an engine defect.</w:t>
      </w:r>
    </w:p>
    <w:p>
      <w:pPr>
        <w:spacing w:after="120"/>
      </w:pPr>
      <w:r>
        <w:rPr>
          <w:i/>
          <w:iCs/>
          <w:color w:val="555555"/>
        </w:rPr>
        <w:t xml:space="preserve">A separate, smaller legacy-value-spelling defect (an unrelated "YES"-vs-"BASELINE RELEASE" duplicate-display-text issue) was found and fixed earlier this session — see the companion doc CPQ_APX_NEXT_5_ISSUES_AND_ISSUE5_FIX_PLAN_2026_07_31.md.</w:t>
      </w:r>
    </w:p>
    <w:p>
      <w:pPr>
        <w:spacing w:after="180" w:before="60"/>
      </w:pPr>
      <w:r>
        <w:rPr>
          <w:b/>
          <w:bCs/>
        </w:rPr>
        <w:t xml:space="preserve">Status: </w:t>
      </w:r>
      <w:r>
        <w:rPr>
          <w:b/>
          <w:bCs/>
          <w:color w:val="B8860B"/>
        </w:rPr>
        <w:t xml:space="preserve">Rule evaluation confirmed CORRECT for standard US/NA orders — not a bug. If the reference payload's "Latest Release" expectation applies to a NON-US/non-NA destination, or a TECHEDIT order flow, the existing declarative rules already produce that result. If the reference payload IS a plain US/NA order and "Latest Release" is genuinely the intended answer, that is a catalog-rule-intent conflict (the unconditional Baseline-Release script rule, added 7/25/2025, may need to be revisited with the catalog owner) — NOT an Aryx ingestion or retrieval defect either way.</w:t>
      </w:r>
    </w:p>
    <w:p>
      <w:pPr>
        <w:pBdr>
          <w:bottom w:val="single" w:color="AAAAAA" w:sz="6" w:space="1"/>
        </w:pBdr>
        <w:spacing w:after="200" w:before="200"/>
      </w:pPr>
    </w:p>
    <w:p>
      <w:pPr>
        <w:jc w:val="center"/>
      </w:pPr>
      <w:r>
        <w:rPr>
          <w:i/>
          <w:iCs/>
          <w:color w:val="888888"/>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2026-08-04T09:23:54.317Z</dcterms:created>
  <dcterms:modified xsi:type="dcterms:W3CDTF">2026-08-04T09:23:54.319Z</dcterms:modified>
</cp:coreProperties>
</file>

<file path=docProps/custom.xml><?xml version="1.0" encoding="utf-8"?>
<Properties xmlns="http://schemas.openxmlformats.org/officeDocument/2006/custom-properties" xmlns:vt="http://schemas.openxmlformats.org/officeDocument/2006/docPropsVTypes"/>
</file>