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E7B0" w14:textId="25B95DE1" w:rsidR="00C262B5" w:rsidRDefault="00C262B5" w:rsidP="00C262B5">
      <w:pPr>
        <w:jc w:val="center"/>
        <w:rPr>
          <w:kern w:val="0"/>
          <w:sz w:val="96"/>
          <w:szCs w:val="96"/>
          <w14:ligatures w14:val="none"/>
        </w:rPr>
      </w:pPr>
      <w:r>
        <w:rPr>
          <w:noProof/>
          <w:kern w:val="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533AA8" wp14:editId="1BC5BDE4">
                <wp:simplePos x="0" y="0"/>
                <wp:positionH relativeFrom="column">
                  <wp:posOffset>85725</wp:posOffset>
                </wp:positionH>
                <wp:positionV relativeFrom="paragraph">
                  <wp:posOffset>371476</wp:posOffset>
                </wp:positionV>
                <wp:extent cx="5953125" cy="2438400"/>
                <wp:effectExtent l="0" t="0" r="28575" b="19050"/>
                <wp:wrapNone/>
                <wp:docPr id="2102291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2625C" id="Rectangle 1" o:spid="_x0000_s1026" style="position:absolute;margin-left:6.75pt;margin-top:29.25pt;width:468.75pt;height:19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" fillcolor="white [3201]" strokecolor="black [3200]" strokeweight="1pt"/>
            </w:pict>
          </mc:Fallback>
        </mc:AlternateContent>
      </w:r>
    </w:p>
    <w:p w14:paraId="136016E2" w14:textId="033ED231" w:rsidR="00C262B5" w:rsidRDefault="00C262B5" w:rsidP="00C262B5">
      <w:pPr>
        <w:jc w:val="center"/>
        <w:rPr>
          <w:kern w:val="0"/>
          <w:sz w:val="96"/>
          <w:szCs w:val="96"/>
          <w14:ligatures w14:val="none"/>
        </w:rPr>
      </w:pPr>
      <w:r w:rsidRPr="00C262B5">
        <w:rPr>
          <w:kern w:val="0"/>
          <w:sz w:val="96"/>
          <w:szCs w:val="96"/>
          <w14:ligatures w14:val="none"/>
        </w:rPr>
        <w:t>COMM-6019-</w:t>
      </w:r>
      <w:r>
        <w:rPr>
          <w:kern w:val="0"/>
          <w:sz w:val="96"/>
          <w:szCs w:val="96"/>
          <w14:ligatures w14:val="none"/>
        </w:rPr>
        <w:t>F</w:t>
      </w:r>
      <w:r w:rsidRPr="00C262B5">
        <w:rPr>
          <w:kern w:val="0"/>
          <w:sz w:val="96"/>
          <w:szCs w:val="96"/>
          <w14:ligatures w14:val="none"/>
        </w:rPr>
        <w:t xml:space="preserve">2023 </w:t>
      </w:r>
    </w:p>
    <w:p w14:paraId="5F5E3C8C" w14:textId="2D32DD49" w:rsidR="00C262B5" w:rsidRPr="00C262B5" w:rsidRDefault="00C262B5" w:rsidP="00C262B5">
      <w:pPr>
        <w:jc w:val="center"/>
        <w:rPr>
          <w:kern w:val="0"/>
          <w:sz w:val="56"/>
          <w:szCs w:val="56"/>
          <w14:ligatures w14:val="none"/>
        </w:rPr>
      </w:pPr>
      <w:r w:rsidRPr="00C262B5">
        <w:rPr>
          <w:kern w:val="0"/>
          <w:sz w:val="56"/>
          <w:szCs w:val="56"/>
          <w14:ligatures w14:val="none"/>
        </w:rPr>
        <w:t>Case Study Email Assignment 1</w:t>
      </w:r>
    </w:p>
    <w:p w14:paraId="3D45BB60" w14:textId="77777777" w:rsidR="00C262B5" w:rsidRPr="00C262B5" w:rsidRDefault="00C262B5" w:rsidP="00C262B5">
      <w:pPr>
        <w:jc w:val="center"/>
        <w:rPr>
          <w:kern w:val="0"/>
          <w:sz w:val="56"/>
          <w:szCs w:val="56"/>
          <w14:ligatures w14:val="none"/>
        </w:rPr>
      </w:pPr>
    </w:p>
    <w:p w14:paraId="373216A9" w14:textId="77777777" w:rsidR="00C262B5" w:rsidRPr="00C262B5" w:rsidRDefault="00C262B5" w:rsidP="00C262B5">
      <w:pPr>
        <w:jc w:val="center"/>
        <w:rPr>
          <w:kern w:val="0"/>
          <w:sz w:val="56"/>
          <w:szCs w:val="56"/>
          <w14:ligatures w14:val="none"/>
        </w:rPr>
      </w:pPr>
    </w:p>
    <w:p w14:paraId="179C217F" w14:textId="77777777" w:rsidR="00C262B5" w:rsidRPr="00C262B5" w:rsidRDefault="00C262B5" w:rsidP="00C262B5">
      <w:pPr>
        <w:jc w:val="center"/>
        <w:rPr>
          <w:kern w:val="0"/>
          <w:sz w:val="56"/>
          <w:szCs w:val="56"/>
          <w14:ligatures w14:val="none"/>
        </w:rPr>
      </w:pPr>
    </w:p>
    <w:p w14:paraId="5BBDBF48" w14:textId="77777777" w:rsidR="00C262B5" w:rsidRPr="00C262B5" w:rsidRDefault="00C262B5" w:rsidP="00C262B5">
      <w:pPr>
        <w:jc w:val="center"/>
        <w:rPr>
          <w:kern w:val="0"/>
          <w:sz w:val="56"/>
          <w:szCs w:val="56"/>
          <w14:ligatures w14:val="none"/>
        </w:rPr>
      </w:pPr>
    </w:p>
    <w:p w14:paraId="19600533" w14:textId="77777777" w:rsidR="00C262B5" w:rsidRPr="00C262B5" w:rsidRDefault="00C262B5" w:rsidP="00C262B5">
      <w:pPr>
        <w:jc w:val="center"/>
        <w:rPr>
          <w:kern w:val="0"/>
          <w:sz w:val="56"/>
          <w:szCs w:val="56"/>
          <w14:ligatures w14:val="none"/>
        </w:rPr>
      </w:pPr>
    </w:p>
    <w:p w14:paraId="13B4396A" w14:textId="77777777" w:rsidR="00C262B5" w:rsidRPr="00C262B5" w:rsidRDefault="00C262B5" w:rsidP="00C262B5">
      <w:pPr>
        <w:jc w:val="center"/>
        <w:rPr>
          <w:kern w:val="0"/>
          <w:sz w:val="32"/>
          <w:szCs w:val="32"/>
          <w14:ligatures w14:val="none"/>
        </w:rPr>
      </w:pPr>
      <w:r w:rsidRPr="00C262B5">
        <w:rPr>
          <w:kern w:val="0"/>
          <w:sz w:val="32"/>
          <w:szCs w:val="32"/>
          <w14:ligatures w14:val="none"/>
        </w:rPr>
        <w:t>Gihan Shamike Liyanage</w:t>
      </w:r>
    </w:p>
    <w:p w14:paraId="040B60B7" w14:textId="77777777" w:rsidR="00C262B5" w:rsidRPr="00C262B5" w:rsidRDefault="00C262B5" w:rsidP="00C262B5">
      <w:pPr>
        <w:jc w:val="center"/>
        <w:rPr>
          <w:kern w:val="0"/>
          <w:sz w:val="32"/>
          <w:szCs w:val="32"/>
          <w14:ligatures w14:val="none"/>
        </w:rPr>
      </w:pPr>
      <w:r w:rsidRPr="00C262B5">
        <w:rPr>
          <w:kern w:val="0"/>
          <w:sz w:val="32"/>
          <w:szCs w:val="32"/>
          <w14:ligatures w14:val="none"/>
        </w:rPr>
        <w:t>1142109</w:t>
      </w:r>
    </w:p>
    <w:p w14:paraId="5E9C852E" w14:textId="77777777" w:rsidR="00C262B5" w:rsidRDefault="00C262B5" w:rsidP="00C262B5">
      <w:pPr>
        <w:jc w:val="center"/>
        <w:rPr>
          <w:kern w:val="0"/>
          <w:sz w:val="32"/>
          <w:szCs w:val="32"/>
          <w14:ligatures w14:val="none"/>
        </w:rPr>
      </w:pPr>
      <w:r w:rsidRPr="00C262B5">
        <w:rPr>
          <w:kern w:val="0"/>
          <w:sz w:val="32"/>
          <w:szCs w:val="32"/>
          <w14:ligatures w14:val="none"/>
        </w:rPr>
        <w:t>Advanced Professional Communication</w:t>
      </w:r>
    </w:p>
    <w:p w14:paraId="22D66D07" w14:textId="6270C1BD" w:rsidR="00C262B5" w:rsidRPr="00C262B5" w:rsidRDefault="00C262B5" w:rsidP="00C262B5">
      <w:pPr>
        <w:jc w:val="center"/>
        <w:rPr>
          <w:kern w:val="0"/>
          <w:sz w:val="32"/>
          <w:szCs w:val="32"/>
          <w14:ligatures w14:val="none"/>
        </w:rPr>
      </w:pPr>
      <w:r>
        <w:rPr>
          <w:kern w:val="0"/>
          <w:sz w:val="32"/>
          <w:szCs w:val="32"/>
          <w14:ligatures w14:val="none"/>
        </w:rPr>
        <w:t>17</w:t>
      </w:r>
      <w:r w:rsidRPr="00C262B5">
        <w:rPr>
          <w:kern w:val="0"/>
          <w:sz w:val="32"/>
          <w:szCs w:val="32"/>
          <w14:ligatures w14:val="none"/>
        </w:rPr>
        <w:t>/0</w:t>
      </w:r>
      <w:r>
        <w:rPr>
          <w:kern w:val="0"/>
          <w:sz w:val="32"/>
          <w:szCs w:val="32"/>
          <w14:ligatures w14:val="none"/>
        </w:rPr>
        <w:t>9</w:t>
      </w:r>
      <w:r w:rsidRPr="00C262B5">
        <w:rPr>
          <w:kern w:val="0"/>
          <w:sz w:val="32"/>
          <w:szCs w:val="32"/>
          <w14:ligatures w14:val="none"/>
        </w:rPr>
        <w:t>/2023</w:t>
      </w:r>
    </w:p>
    <w:p w14:paraId="55BD7F9B" w14:textId="17216D54" w:rsidR="00C262B5" w:rsidRDefault="00C262B5"/>
    <w:p w14:paraId="3ED7A1C2" w14:textId="77777777" w:rsidR="00C262B5" w:rsidRDefault="00C262B5"/>
    <w:p w14:paraId="587811C3" w14:textId="77777777" w:rsidR="00C262B5" w:rsidRDefault="00C262B5"/>
    <w:p w14:paraId="05A81CF3" w14:textId="77777777" w:rsidR="00C262B5" w:rsidRDefault="00C262B5"/>
    <w:p w14:paraId="39D66D51" w14:textId="77777777" w:rsidR="00C262B5" w:rsidRDefault="00C262B5"/>
    <w:p w14:paraId="541E97BD" w14:textId="09BA26B1" w:rsidR="00763BAC" w:rsidRDefault="00C262B5">
      <w:r>
        <w:lastRenderedPageBreak/>
        <w:t xml:space="preserve">SUBJECT: </w:t>
      </w:r>
      <w:r w:rsidR="00763BAC" w:rsidRPr="00763BAC">
        <w:t>Improving</w:t>
      </w:r>
      <w:r w:rsidR="00763BAC" w:rsidRPr="00763BAC">
        <w:t xml:space="preserve"> Cross-Cultural Communication for </w:t>
      </w:r>
      <w:r w:rsidR="00ED3535" w:rsidRPr="00763BAC">
        <w:t>Success</w:t>
      </w:r>
      <w:r w:rsidR="00ED3535">
        <w:t xml:space="preserve">ful </w:t>
      </w:r>
      <w:r w:rsidR="00ED3535">
        <w:t>Business</w:t>
      </w:r>
      <w:r w:rsidR="00ED3535" w:rsidRPr="00763BAC">
        <w:t xml:space="preserve"> </w:t>
      </w:r>
      <w:r w:rsidR="00ED3535">
        <w:t>Partnership</w:t>
      </w:r>
    </w:p>
    <w:p w14:paraId="3E0822B4" w14:textId="62071C6F" w:rsidR="00C262B5" w:rsidRDefault="00C262B5"/>
    <w:p w14:paraId="6B2F88E6" w14:textId="12481AEE" w:rsidR="00104555" w:rsidRDefault="00104555" w:rsidP="00C12DBC">
      <w:r>
        <w:t>Dear Colleagues,</w:t>
      </w:r>
    </w:p>
    <w:p w14:paraId="6BC4C1AD" w14:textId="0990203C" w:rsidR="00611484" w:rsidRDefault="00B47A6B" w:rsidP="00C12DBC">
      <w:r>
        <w:t>H</w:t>
      </w:r>
      <w:r w:rsidR="00611484" w:rsidRPr="00611484">
        <w:t>ope you all found our recent gathering with our new business partners from Sri Lanka enjoyable and productive. This partnership carries significant importance for our organization, representing a</w:t>
      </w:r>
      <w:r w:rsidR="00211927">
        <w:t xml:space="preserve"> </w:t>
      </w:r>
      <w:r w:rsidR="00611484" w:rsidRPr="00611484">
        <w:t>substantial growth opportunity.</w:t>
      </w:r>
    </w:p>
    <w:p w14:paraId="1263B791" w14:textId="705A21FC" w:rsidR="00EA2C4E" w:rsidRDefault="00133C6D" w:rsidP="00C12DBC">
      <w:r w:rsidRPr="00133C6D">
        <w:t>As we prepare for our next meeting with our foreign guests, I believe that a better understanding of cultural differences can significantly improve our interactions and strengthen our future collaborations.</w:t>
      </w:r>
      <w:r>
        <w:t xml:space="preserve"> </w:t>
      </w:r>
      <w:r w:rsidRPr="00133C6D">
        <w:t xml:space="preserve">Culture </w:t>
      </w:r>
      <w:r w:rsidRPr="00133C6D">
        <w:t>models</w:t>
      </w:r>
      <w:r w:rsidRPr="00133C6D">
        <w:t xml:space="preserve"> how we communicate, interact, and make decisions. By taking the time to learn about the cultures of our international partners, we can avoid misunderstandings and build stronger relationships.</w:t>
      </w:r>
    </w:p>
    <w:p w14:paraId="4AC06DC7" w14:textId="12581748" w:rsidR="00604571" w:rsidRDefault="006D3099" w:rsidP="00C12DBC">
      <w:r>
        <w:t>Furthermore, c</w:t>
      </w:r>
      <w:r w:rsidR="00332F4B" w:rsidRPr="00332F4B">
        <w:t xml:space="preserve">ross-cultural communication </w:t>
      </w:r>
      <w:r w:rsidR="00332F4B">
        <w:t>can be</w:t>
      </w:r>
      <w:r w:rsidR="00332F4B" w:rsidRPr="00332F4B">
        <w:t xml:space="preserve"> challen</w:t>
      </w:r>
      <w:r w:rsidR="00332F4B">
        <w:t>ging</w:t>
      </w:r>
      <w:r w:rsidR="00332F4B" w:rsidRPr="00332F4B">
        <w:t xml:space="preserve"> due to various potential barriers, such as language disparities, cultural norms, religious differences, and individual attitudes.</w:t>
      </w:r>
      <w:r w:rsidR="00604571">
        <w:t xml:space="preserve"> For an example, Canadians</w:t>
      </w:r>
      <w:r w:rsidR="00604571" w:rsidRPr="00604571">
        <w:t xml:space="preserve"> typically opt for a casual tone in greetings, whereas in </w:t>
      </w:r>
      <w:r w:rsidR="00604571">
        <w:t>Sri Lankan</w:t>
      </w:r>
      <w:r w:rsidR="00604571" w:rsidRPr="00604571">
        <w:t xml:space="preserve"> culture, people prefer using titles.</w:t>
      </w:r>
      <w:r w:rsidR="00604571">
        <w:t xml:space="preserve"> </w:t>
      </w:r>
      <w:r w:rsidR="00604571" w:rsidRPr="00604571">
        <w:t>Showing</w:t>
      </w:r>
      <w:r w:rsidR="00604571" w:rsidRPr="00604571">
        <w:t xml:space="preserve"> respect for </w:t>
      </w:r>
      <w:r w:rsidR="00F2441D">
        <w:t xml:space="preserve">their </w:t>
      </w:r>
      <w:r w:rsidR="00604571" w:rsidRPr="00604571">
        <w:t xml:space="preserve">cultural beliefs reflects </w:t>
      </w:r>
      <w:r w:rsidR="00F2441D">
        <w:t>our</w:t>
      </w:r>
      <w:r w:rsidR="00604571" w:rsidRPr="00604571">
        <w:t xml:space="preserve"> commitment to acknowledging, appreciating, and honoring their individual identities.</w:t>
      </w:r>
    </w:p>
    <w:p w14:paraId="2D286DFE" w14:textId="0910901B" w:rsidR="00EA2C4E" w:rsidRDefault="00EA2C4E" w:rsidP="00C12DBC">
      <w:r w:rsidRPr="00EA2C4E">
        <w:t>The following tips will help anyone seeking to communicate effectively</w:t>
      </w:r>
      <w:r w:rsidR="006D3099">
        <w:t xml:space="preserve"> with people from different cultures</w:t>
      </w:r>
      <w:r w:rsidRPr="00EA2C4E">
        <w:t>.</w:t>
      </w:r>
    </w:p>
    <w:p w14:paraId="1A9CC17F" w14:textId="2EA11C94" w:rsidR="00EA2C4E" w:rsidRDefault="00EA2C4E" w:rsidP="00C12DBC">
      <w:pPr>
        <w:pStyle w:val="ListParagraph"/>
        <w:numPr>
          <w:ilvl w:val="0"/>
          <w:numId w:val="1"/>
        </w:numPr>
      </w:pPr>
      <w:r w:rsidRPr="00EA2C4E">
        <w:t xml:space="preserve">Be </w:t>
      </w:r>
      <w:r w:rsidR="00C12DBC">
        <w:t>o</w:t>
      </w:r>
      <w:r w:rsidRPr="00EA2C4E">
        <w:t>pen-</w:t>
      </w:r>
      <w:r w:rsidR="00C12DBC">
        <w:t>m</w:t>
      </w:r>
      <w:r w:rsidRPr="00EA2C4E">
        <w:t>inded</w:t>
      </w:r>
      <w:r>
        <w:t xml:space="preserve"> - </w:t>
      </w:r>
      <w:r w:rsidRPr="00EA2C4E">
        <w:t xml:space="preserve">Closed-mindedness hinders cross-cultural communication in organizations. To </w:t>
      </w:r>
      <w:r w:rsidRPr="00EA2C4E">
        <w:t>reduce</w:t>
      </w:r>
      <w:r w:rsidRPr="00EA2C4E">
        <w:t xml:space="preserve"> it, learn about new ideas and embrace diverse viewpoints. When dealing with closed-minded individuals</w:t>
      </w:r>
      <w:r>
        <w:t xml:space="preserve"> </w:t>
      </w:r>
      <w:r w:rsidRPr="00EA2C4E">
        <w:t>ask questions, and present information effectively to foster open-mindedness and build trust.</w:t>
      </w:r>
    </w:p>
    <w:p w14:paraId="740DD079" w14:textId="72A34C23" w:rsidR="00EA2C4E" w:rsidRDefault="00293C3D" w:rsidP="00C12DBC">
      <w:pPr>
        <w:pStyle w:val="ListParagraph"/>
        <w:numPr>
          <w:ilvl w:val="0"/>
          <w:numId w:val="1"/>
        </w:numPr>
      </w:pPr>
      <w:r>
        <w:t xml:space="preserve">Avoid </w:t>
      </w:r>
      <w:r w:rsidR="00C12DBC">
        <w:t>p</w:t>
      </w:r>
      <w:r w:rsidRPr="00293C3D">
        <w:t>reconceptions and stereotypes</w:t>
      </w:r>
      <w:r>
        <w:t xml:space="preserve"> - </w:t>
      </w:r>
      <w:r w:rsidRPr="00293C3D">
        <w:t xml:space="preserve">Prejudice and stereotyping involve simplifying judgments based on group traits. Overcoming this involves avoiding snap judgments and </w:t>
      </w:r>
      <w:r w:rsidRPr="00293C3D">
        <w:t>attempting</w:t>
      </w:r>
      <w:r w:rsidRPr="00293C3D">
        <w:t xml:space="preserve"> to understand the intent before </w:t>
      </w:r>
      <w:r w:rsidRPr="00293C3D">
        <w:t>labeling it</w:t>
      </w:r>
      <w:r w:rsidRPr="00293C3D">
        <w:t xml:space="preserve"> as 'good' or 'bad.'</w:t>
      </w:r>
    </w:p>
    <w:p w14:paraId="5B53B5D3" w14:textId="2411D2B2" w:rsidR="00293C3D" w:rsidRDefault="00293C3D" w:rsidP="00C12DBC">
      <w:pPr>
        <w:pStyle w:val="ListParagraph"/>
        <w:numPr>
          <w:ilvl w:val="0"/>
          <w:numId w:val="1"/>
        </w:numPr>
      </w:pPr>
      <w:r w:rsidRPr="00293C3D">
        <w:t>Avoid slang</w:t>
      </w:r>
      <w:r>
        <w:t xml:space="preserve"> - </w:t>
      </w:r>
      <w:r w:rsidRPr="00293C3D">
        <w:t>Non-native English speakers may grasp individual words, but context, slang, idioms, and word intensity can cause confusion or offense despite sharing the language.</w:t>
      </w:r>
    </w:p>
    <w:p w14:paraId="7A9382A2" w14:textId="16BA3332" w:rsidR="00293C3D" w:rsidRDefault="00293C3D" w:rsidP="00C12DBC">
      <w:pPr>
        <w:pStyle w:val="ListParagraph"/>
        <w:numPr>
          <w:ilvl w:val="0"/>
          <w:numId w:val="1"/>
        </w:numPr>
      </w:pPr>
      <w:r w:rsidRPr="00293C3D">
        <w:t>Speak slowly</w:t>
      </w:r>
      <w:r>
        <w:t xml:space="preserve"> and </w:t>
      </w:r>
      <w:r w:rsidRPr="00293C3D">
        <w:t>keep</w:t>
      </w:r>
      <w:r w:rsidRPr="00293C3D">
        <w:t xml:space="preserve"> it simple</w:t>
      </w:r>
      <w:r>
        <w:t xml:space="preserve"> - </w:t>
      </w:r>
      <w:r w:rsidRPr="00293C3D">
        <w:t xml:space="preserve">In cross-cultural </w:t>
      </w:r>
      <w:r w:rsidRPr="00293C3D">
        <w:t>conversations</w:t>
      </w:r>
      <w:r w:rsidRPr="00293C3D">
        <w:t xml:space="preserve">, avoid your usual speaking pace. Instead, adjust for clarity and pronunciation, but steer clear of excessive slowness. </w:t>
      </w:r>
      <w:r w:rsidRPr="00293C3D">
        <w:t>opt</w:t>
      </w:r>
      <w:r w:rsidRPr="00293C3D">
        <w:t xml:space="preserve"> for simplicity and mutual understanding, avoiding complex language.</w:t>
      </w:r>
    </w:p>
    <w:p w14:paraId="4EFEAD37" w14:textId="6D61039B" w:rsidR="00293C3D" w:rsidRDefault="00293C3D" w:rsidP="00C12DBC">
      <w:pPr>
        <w:pStyle w:val="ListParagraph"/>
        <w:numPr>
          <w:ilvl w:val="0"/>
          <w:numId w:val="1"/>
        </w:numPr>
      </w:pPr>
      <w:r w:rsidRPr="00293C3D">
        <w:t xml:space="preserve">Be careful with </w:t>
      </w:r>
      <w:r w:rsidRPr="00293C3D">
        <w:t>humor</w:t>
      </w:r>
      <w:r>
        <w:t xml:space="preserve"> - </w:t>
      </w:r>
      <w:r w:rsidR="002803A8" w:rsidRPr="002803A8">
        <w:t xml:space="preserve">While humor is </w:t>
      </w:r>
      <w:r w:rsidR="002803A8" w:rsidRPr="002803A8">
        <w:t>a</w:t>
      </w:r>
      <w:r w:rsidR="002803A8" w:rsidRPr="002803A8">
        <w:t xml:space="preserve"> </w:t>
      </w:r>
      <w:r w:rsidR="002803A8" w:rsidRPr="002803A8">
        <w:t>vital</w:t>
      </w:r>
      <w:r w:rsidR="002803A8" w:rsidRPr="002803A8">
        <w:t xml:space="preserve"> aspect of communication, it's essential to exercise caution when engaging in humor with colleagues from diverse cultural backgrounds. Jokes can often lose their intended meaning or humor when </w:t>
      </w:r>
      <w:r w:rsidR="002803A8" w:rsidRPr="002803A8">
        <w:t>surpassing</w:t>
      </w:r>
      <w:r w:rsidR="002803A8" w:rsidRPr="002803A8">
        <w:t xml:space="preserve"> language and cultural barriers.</w:t>
      </w:r>
    </w:p>
    <w:p w14:paraId="555F67A1" w14:textId="23B3412B" w:rsidR="002803A8" w:rsidRDefault="002803A8" w:rsidP="00C12DBC">
      <w:pPr>
        <w:pStyle w:val="ListParagraph"/>
        <w:numPr>
          <w:ilvl w:val="0"/>
          <w:numId w:val="1"/>
        </w:numPr>
      </w:pPr>
      <w:r w:rsidRPr="002803A8">
        <w:t>Avoid closed questions</w:t>
      </w:r>
      <w:r>
        <w:t xml:space="preserve"> - </w:t>
      </w:r>
      <w:r w:rsidRPr="002803A8">
        <w:t>Avoid posing yes-or-no questions, as some cultures may find it uncomfortable to say "no." Instead, use open-ended questions that prompt informative responses.</w:t>
      </w:r>
    </w:p>
    <w:p w14:paraId="2A79BA00" w14:textId="56E2CD5E" w:rsidR="002803A8" w:rsidRDefault="002803A8" w:rsidP="00C12DBC">
      <w:pPr>
        <w:pStyle w:val="ListParagraph"/>
        <w:numPr>
          <w:ilvl w:val="0"/>
          <w:numId w:val="1"/>
        </w:numPr>
      </w:pPr>
      <w:r w:rsidRPr="002803A8">
        <w:t>Practice active listening</w:t>
      </w:r>
      <w:r>
        <w:t xml:space="preserve"> - </w:t>
      </w:r>
      <w:r w:rsidRPr="002803A8">
        <w:t>Active listening enhances cross-cultural communication. Summarize the other person's words, ask questions, and clarify to build rapport and prevent misinterpretations.</w:t>
      </w:r>
    </w:p>
    <w:p w14:paraId="2A0C5D2B" w14:textId="430D8FD0" w:rsidR="00332F4B" w:rsidRDefault="00332F4B" w:rsidP="00C12DBC">
      <w:pPr>
        <w:pStyle w:val="ListParagraph"/>
        <w:numPr>
          <w:ilvl w:val="0"/>
          <w:numId w:val="1"/>
        </w:numPr>
      </w:pPr>
      <w:r w:rsidRPr="00332F4B">
        <w:lastRenderedPageBreak/>
        <w:t>Be supportive</w:t>
      </w:r>
      <w:r>
        <w:t xml:space="preserve"> - </w:t>
      </w:r>
      <w:r w:rsidRPr="00332F4B">
        <w:t xml:space="preserve">Successful cross-cultural communication fosters comfort for all involved. Show respect, </w:t>
      </w:r>
      <w:r w:rsidRPr="00332F4B">
        <w:t>try</w:t>
      </w:r>
      <w:r w:rsidRPr="00332F4B">
        <w:t xml:space="preserve"> for clear communication, and offer encouragement to non-native English speakers, nurturing their confidence and trust.</w:t>
      </w:r>
    </w:p>
    <w:p w14:paraId="2C3D7BF2" w14:textId="51D593B3" w:rsidR="006D3099" w:rsidRDefault="00B47A6B" w:rsidP="00C12DBC">
      <w:r w:rsidRPr="00B47A6B">
        <w:t>It is understandable that</w:t>
      </w:r>
      <w:r>
        <w:t xml:space="preserve"> e</w:t>
      </w:r>
      <w:r w:rsidR="006D3099" w:rsidRPr="006D3099">
        <w:t>ngaging with diverse cultures often demands flexibility and adaptability</w:t>
      </w:r>
      <w:r>
        <w:t>,</w:t>
      </w:r>
      <w:r w:rsidR="006D3099">
        <w:t xml:space="preserve"> and s</w:t>
      </w:r>
      <w:r w:rsidR="006D3099" w:rsidRPr="006D3099">
        <w:t xml:space="preserve">ome </w:t>
      </w:r>
      <w:r w:rsidRPr="006D3099">
        <w:t>resists</w:t>
      </w:r>
      <w:r w:rsidR="006D3099" w:rsidRPr="006D3099">
        <w:t xml:space="preserve"> change due to fear of failure or doubts about improvement. </w:t>
      </w:r>
      <w:r w:rsidR="00C12DBC">
        <w:t>Lastly</w:t>
      </w:r>
      <w:r>
        <w:t xml:space="preserve">, </w:t>
      </w:r>
      <w:r w:rsidR="00C12DBC">
        <w:t xml:space="preserve">please </w:t>
      </w:r>
      <w:r>
        <w:t>take this immense opportunity to e</w:t>
      </w:r>
      <w:r w:rsidR="006D3099" w:rsidRPr="006D3099">
        <w:t>mbrace change</w:t>
      </w:r>
      <w:r w:rsidR="00C12DBC">
        <w:t>s</w:t>
      </w:r>
      <w:r w:rsidR="006D3099" w:rsidRPr="006D3099">
        <w:t>, explore new ideas, and seek personal and professional growth.</w:t>
      </w:r>
    </w:p>
    <w:p w14:paraId="1DB2D440" w14:textId="77777777" w:rsidR="00B47A6B" w:rsidRDefault="00B47A6B" w:rsidP="00C12DBC"/>
    <w:p w14:paraId="23904A77" w14:textId="623F0A39" w:rsidR="00B47A6B" w:rsidRDefault="00B47A6B" w:rsidP="00C12DBC">
      <w:r w:rsidRPr="00B47A6B">
        <w:t xml:space="preserve">Better communication leads to better results for every </w:t>
      </w:r>
      <w:r w:rsidR="00ED3535" w:rsidRPr="00B47A6B">
        <w:t>business.</w:t>
      </w:r>
    </w:p>
    <w:p w14:paraId="46355B37" w14:textId="04548C07" w:rsidR="00B47A6B" w:rsidRDefault="00B47A6B" w:rsidP="00C12DBC">
      <w:r w:rsidRPr="00B47A6B">
        <w:t>For further assistance in enhancing cross-cultural communication, please explore the following articles</w:t>
      </w:r>
      <w:r>
        <w:t>:</w:t>
      </w:r>
    </w:p>
    <w:p w14:paraId="3D395549" w14:textId="70F777CA" w:rsidR="00B47A6B" w:rsidRDefault="00ED3535" w:rsidP="00C12DBC">
      <w:hyperlink r:id="rId5" w:history="1">
        <w:r w:rsidRPr="00BA0EEC">
          <w:rPr>
            <w:rStyle w:val="Hyperlink"/>
          </w:rPr>
          <w:t>https://leaders.com/articles/company-culture/cross-cultural-communication/</w:t>
        </w:r>
      </w:hyperlink>
    </w:p>
    <w:p w14:paraId="33F40D9E" w14:textId="747E7FC4" w:rsidR="00ED3535" w:rsidRDefault="00ED3535" w:rsidP="00C12DBC">
      <w:hyperlink r:id="rId6" w:history="1">
        <w:r w:rsidRPr="00BA0EEC">
          <w:rPr>
            <w:rStyle w:val="Hyperlink"/>
          </w:rPr>
          <w:t>https://www.chrysos.org.uk/blog/top-ten-tips-for-effective-cross-cultural-communi</w:t>
        </w:r>
      </w:hyperlink>
    </w:p>
    <w:p w14:paraId="39F9B72F" w14:textId="2A19E092" w:rsidR="00ED3535" w:rsidRDefault="00ED3535" w:rsidP="00C12DBC">
      <w:hyperlink r:id="rId7" w:history="1">
        <w:r w:rsidRPr="00BA0EEC">
          <w:rPr>
            <w:rStyle w:val="Hyperlink"/>
          </w:rPr>
          <w:t>https://graduate.northeastern.edu/resources/cross-cultural-communication/</w:t>
        </w:r>
      </w:hyperlink>
    </w:p>
    <w:p w14:paraId="4C1AC386" w14:textId="39B3EF16" w:rsidR="00ED3535" w:rsidRDefault="00ED3535" w:rsidP="00C12DBC">
      <w:hyperlink r:id="rId8" w:history="1">
        <w:r w:rsidRPr="00BA0EEC">
          <w:rPr>
            <w:rStyle w:val="Hyperlink"/>
          </w:rPr>
          <w:t>https://learnlaughspeak.com/cross-cultural-communication/</w:t>
        </w:r>
      </w:hyperlink>
    </w:p>
    <w:p w14:paraId="4E0DC05C" w14:textId="77777777" w:rsidR="00ED3535" w:rsidRDefault="00ED3535" w:rsidP="00C12DBC"/>
    <w:p w14:paraId="2D795AE9" w14:textId="32D41308" w:rsidR="00ED3535" w:rsidRDefault="00ED3535" w:rsidP="00C12DBC">
      <w:r>
        <w:t>Thank you for your consideration</w:t>
      </w:r>
      <w:r w:rsidR="00C262B5">
        <w:t xml:space="preserve">, </w:t>
      </w:r>
      <w:r w:rsidR="00C262B5" w:rsidRPr="00C262B5">
        <w:t>and I look forward to our continued collaboration.</w:t>
      </w:r>
    </w:p>
    <w:p w14:paraId="23A172BD" w14:textId="77777777" w:rsidR="00ED3535" w:rsidRDefault="00ED3535" w:rsidP="00C12DBC"/>
    <w:p w14:paraId="4D28A47B" w14:textId="2B3AE100" w:rsidR="00ED3535" w:rsidRDefault="00ED3535" w:rsidP="00C12DBC">
      <w:r>
        <w:t>Best regards,</w:t>
      </w:r>
    </w:p>
    <w:p w14:paraId="1EC48F06" w14:textId="4172CFB8" w:rsidR="00ED3535" w:rsidRDefault="00ED3535" w:rsidP="00C12DBC">
      <w:r>
        <w:t>Gihan Shamike Liyanage.</w:t>
      </w:r>
    </w:p>
    <w:p w14:paraId="0BECE7A9" w14:textId="7D18A744" w:rsidR="00F2441D" w:rsidRDefault="00F2441D" w:rsidP="00C12DBC">
      <w:r>
        <w:t>Senior Manager.</w:t>
      </w:r>
    </w:p>
    <w:sectPr w:rsidR="00F2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61060"/>
    <w:multiLevelType w:val="hybridMultilevel"/>
    <w:tmpl w:val="AE72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34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55"/>
    <w:rsid w:val="00104555"/>
    <w:rsid w:val="00133C6D"/>
    <w:rsid w:val="00211927"/>
    <w:rsid w:val="002803A8"/>
    <w:rsid w:val="00293C3D"/>
    <w:rsid w:val="00332F4B"/>
    <w:rsid w:val="00604571"/>
    <w:rsid w:val="00611484"/>
    <w:rsid w:val="006D3099"/>
    <w:rsid w:val="00731B5A"/>
    <w:rsid w:val="00763BAC"/>
    <w:rsid w:val="00867679"/>
    <w:rsid w:val="00B47A6B"/>
    <w:rsid w:val="00C12DBC"/>
    <w:rsid w:val="00C262B5"/>
    <w:rsid w:val="00EA2C4E"/>
    <w:rsid w:val="00ED3535"/>
    <w:rsid w:val="00F2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38FD"/>
  <w15:chartTrackingRefBased/>
  <w15:docId w15:val="{E32A6DB5-135C-4956-AC3E-A86BDE94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laughspeak.com/cross-cultural-commun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duate.northeastern.edu/resources/cross-cultural-commun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rysos.org.uk/blog/top-ten-tips-for-effective-cross-cultural-communi" TargetMode="External"/><Relationship Id="rId5" Type="http://schemas.openxmlformats.org/officeDocument/2006/relationships/hyperlink" Target="https://leaders.com/articles/company-culture/cross-cultural-communic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2</cp:revision>
  <dcterms:created xsi:type="dcterms:W3CDTF">2023-09-17T01:32:00Z</dcterms:created>
  <dcterms:modified xsi:type="dcterms:W3CDTF">2023-09-17T20:33:00Z</dcterms:modified>
</cp:coreProperties>
</file>