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33420" w14:textId="77777777" w:rsidR="008B16BE" w:rsidRDefault="008B16BE" w:rsidP="00A846B9"/>
    <w:p w14:paraId="6B8EC2BB" w14:textId="0956CE80" w:rsidR="00A846B9" w:rsidRDefault="008B16BE" w:rsidP="00A846B9">
      <w:r>
        <w:rPr>
          <w:noProof/>
        </w:rPr>
        <mc:AlternateContent>
          <mc:Choice Requires="wps">
            <w:drawing>
              <wp:anchor distT="45720" distB="45720" distL="114300" distR="114300" simplePos="0" relativeHeight="251659264" behindDoc="0" locked="0" layoutInCell="1" allowOverlap="1" wp14:anchorId="6CE27D73" wp14:editId="3D3A86EC">
                <wp:simplePos x="0" y="0"/>
                <wp:positionH relativeFrom="margin">
                  <wp:align>left</wp:align>
                </wp:positionH>
                <wp:positionV relativeFrom="paragraph">
                  <wp:posOffset>1809750</wp:posOffset>
                </wp:positionV>
                <wp:extent cx="6076950" cy="37147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3714750"/>
                        </a:xfrm>
                        <a:prstGeom prst="rect">
                          <a:avLst/>
                        </a:prstGeom>
                        <a:solidFill>
                          <a:srgbClr val="FFFFFF"/>
                        </a:solidFill>
                        <a:ln w="9525">
                          <a:solidFill>
                            <a:srgbClr val="000000"/>
                          </a:solidFill>
                          <a:miter lim="800000"/>
                          <a:headEnd/>
                          <a:tailEnd/>
                        </a:ln>
                      </wps:spPr>
                      <wps:txbx>
                        <w:txbxContent>
                          <w:p w14:paraId="4140FB1D" w14:textId="77777777" w:rsidR="008B16BE" w:rsidRDefault="008B16BE" w:rsidP="008B16BE">
                            <w:pPr>
                              <w:jc w:val="center"/>
                              <w:rPr>
                                <w:sz w:val="32"/>
                                <w:szCs w:val="32"/>
                              </w:rPr>
                            </w:pPr>
                          </w:p>
                          <w:p w14:paraId="64CFFBC6" w14:textId="088C54F6" w:rsidR="008B16BE" w:rsidRPr="00CA7E36" w:rsidRDefault="008B16BE" w:rsidP="008B16BE">
                            <w:pPr>
                              <w:jc w:val="center"/>
                              <w:rPr>
                                <w:sz w:val="48"/>
                                <w:szCs w:val="48"/>
                              </w:rPr>
                            </w:pPr>
                            <w:r w:rsidRPr="00CA7E36">
                              <w:rPr>
                                <w:sz w:val="48"/>
                                <w:szCs w:val="48"/>
                              </w:rPr>
                              <w:t>MGMT 6054 Project Strategic Management</w:t>
                            </w:r>
                          </w:p>
                          <w:p w14:paraId="3E7E8327" w14:textId="49EB53DB" w:rsidR="008B16BE" w:rsidRDefault="008B16BE" w:rsidP="008B16BE">
                            <w:pPr>
                              <w:jc w:val="center"/>
                              <w:rPr>
                                <w:sz w:val="48"/>
                                <w:szCs w:val="48"/>
                              </w:rPr>
                            </w:pPr>
                            <w:r w:rsidRPr="00CA7E36">
                              <w:rPr>
                                <w:sz w:val="48"/>
                                <w:szCs w:val="48"/>
                              </w:rPr>
                              <w:t>M5 Project – Industry Sustainability</w:t>
                            </w:r>
                          </w:p>
                          <w:p w14:paraId="265D328A" w14:textId="77777777" w:rsidR="00CA7E36" w:rsidRPr="00CA7E36" w:rsidRDefault="00CA7E36" w:rsidP="008B16BE">
                            <w:pPr>
                              <w:jc w:val="center"/>
                              <w:rPr>
                                <w:sz w:val="48"/>
                                <w:szCs w:val="48"/>
                              </w:rPr>
                            </w:pPr>
                          </w:p>
                          <w:p w14:paraId="09C41C8B" w14:textId="77777777" w:rsidR="00CA7E36" w:rsidRPr="008B16BE" w:rsidRDefault="00CA7E36" w:rsidP="00CA7E36">
                            <w:pPr>
                              <w:jc w:val="center"/>
                              <w:rPr>
                                <w:sz w:val="32"/>
                                <w:szCs w:val="32"/>
                              </w:rPr>
                            </w:pPr>
                            <w:r w:rsidRPr="008B16BE">
                              <w:rPr>
                                <w:sz w:val="32"/>
                                <w:szCs w:val="32"/>
                              </w:rPr>
                              <w:t>Gihan Shamike Liyanage</w:t>
                            </w:r>
                          </w:p>
                          <w:p w14:paraId="79854C11" w14:textId="4387B76B" w:rsidR="00CA7E36" w:rsidRDefault="00CA7E36" w:rsidP="00CA7E36">
                            <w:pPr>
                              <w:jc w:val="center"/>
                              <w:rPr>
                                <w:sz w:val="32"/>
                                <w:szCs w:val="32"/>
                              </w:rPr>
                            </w:pPr>
                            <w:r w:rsidRPr="008B16BE">
                              <w:rPr>
                                <w:sz w:val="32"/>
                                <w:szCs w:val="32"/>
                              </w:rPr>
                              <w:t>1142109</w:t>
                            </w:r>
                          </w:p>
                          <w:p w14:paraId="4DFA9624" w14:textId="77777777" w:rsidR="000F19EA" w:rsidRDefault="000F19EA" w:rsidP="008B16BE">
                            <w:pPr>
                              <w:jc w:val="center"/>
                              <w:rPr>
                                <w:sz w:val="32"/>
                                <w:szCs w:val="32"/>
                              </w:rPr>
                            </w:pPr>
                          </w:p>
                          <w:p w14:paraId="61E393F3" w14:textId="4ABCCDBA" w:rsidR="000F19EA" w:rsidRPr="000F3BDC" w:rsidRDefault="000F19EA" w:rsidP="008B16BE">
                            <w:pPr>
                              <w:jc w:val="center"/>
                              <w:rPr>
                                <w:b/>
                                <w:bCs/>
                                <w:sz w:val="32"/>
                                <w:szCs w:val="32"/>
                                <w:u w:val="single"/>
                              </w:rPr>
                            </w:pPr>
                            <w:r w:rsidRPr="000F3BDC">
                              <w:rPr>
                                <w:b/>
                                <w:bCs/>
                                <w:sz w:val="32"/>
                                <w:szCs w:val="32"/>
                                <w:u w:val="single"/>
                              </w:rPr>
                              <w:t>Rough Note</w:t>
                            </w:r>
                            <w:r w:rsidR="0015644E" w:rsidRPr="000F3BDC">
                              <w:rPr>
                                <w:b/>
                                <w:bCs/>
                                <w:sz w:val="32"/>
                                <w:szCs w:val="32"/>
                                <w:u w:val="single"/>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E27D73" id="_x0000_t202" coordsize="21600,21600" o:spt="202" path="m,l,21600r21600,l21600,xe">
                <v:stroke joinstyle="miter"/>
                <v:path gradientshapeok="t" o:connecttype="rect"/>
              </v:shapetype>
              <v:shape id="Text Box 2" o:spid="_x0000_s1026" type="#_x0000_t202" style="position:absolute;margin-left:0;margin-top:142.5pt;width:478.5pt;height:29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">
                <v:textbox>
                  <w:txbxContent>
                    <w:p w14:paraId="4140FB1D" w14:textId="77777777" w:rsidR="008B16BE" w:rsidRDefault="008B16BE" w:rsidP="008B16BE">
                      <w:pPr>
                        <w:jc w:val="center"/>
                        <w:rPr>
                          <w:sz w:val="32"/>
                          <w:szCs w:val="32"/>
                        </w:rPr>
                      </w:pPr>
                    </w:p>
                    <w:p w14:paraId="64CFFBC6" w14:textId="088C54F6" w:rsidR="008B16BE" w:rsidRPr="00CA7E36" w:rsidRDefault="008B16BE" w:rsidP="008B16BE">
                      <w:pPr>
                        <w:jc w:val="center"/>
                        <w:rPr>
                          <w:sz w:val="48"/>
                          <w:szCs w:val="48"/>
                        </w:rPr>
                      </w:pPr>
                      <w:r w:rsidRPr="00CA7E36">
                        <w:rPr>
                          <w:sz w:val="48"/>
                          <w:szCs w:val="48"/>
                        </w:rPr>
                        <w:t>MGMT 6054 Project Strategic Management</w:t>
                      </w:r>
                    </w:p>
                    <w:p w14:paraId="3E7E8327" w14:textId="49EB53DB" w:rsidR="008B16BE" w:rsidRDefault="008B16BE" w:rsidP="008B16BE">
                      <w:pPr>
                        <w:jc w:val="center"/>
                        <w:rPr>
                          <w:sz w:val="48"/>
                          <w:szCs w:val="48"/>
                        </w:rPr>
                      </w:pPr>
                      <w:r w:rsidRPr="00CA7E36">
                        <w:rPr>
                          <w:sz w:val="48"/>
                          <w:szCs w:val="48"/>
                        </w:rPr>
                        <w:t>M5 Project – Industry Sustainability</w:t>
                      </w:r>
                    </w:p>
                    <w:p w14:paraId="265D328A" w14:textId="77777777" w:rsidR="00CA7E36" w:rsidRPr="00CA7E36" w:rsidRDefault="00CA7E36" w:rsidP="008B16BE">
                      <w:pPr>
                        <w:jc w:val="center"/>
                        <w:rPr>
                          <w:sz w:val="48"/>
                          <w:szCs w:val="48"/>
                        </w:rPr>
                      </w:pPr>
                    </w:p>
                    <w:p w14:paraId="09C41C8B" w14:textId="77777777" w:rsidR="00CA7E36" w:rsidRPr="008B16BE" w:rsidRDefault="00CA7E36" w:rsidP="00CA7E36">
                      <w:pPr>
                        <w:jc w:val="center"/>
                        <w:rPr>
                          <w:sz w:val="32"/>
                          <w:szCs w:val="32"/>
                        </w:rPr>
                      </w:pPr>
                      <w:r w:rsidRPr="008B16BE">
                        <w:rPr>
                          <w:sz w:val="32"/>
                          <w:szCs w:val="32"/>
                        </w:rPr>
                        <w:t>Gihan Shamike Liyanage</w:t>
                      </w:r>
                    </w:p>
                    <w:p w14:paraId="79854C11" w14:textId="4387B76B" w:rsidR="00CA7E36" w:rsidRDefault="00CA7E36" w:rsidP="00CA7E36">
                      <w:pPr>
                        <w:jc w:val="center"/>
                        <w:rPr>
                          <w:sz w:val="32"/>
                          <w:szCs w:val="32"/>
                        </w:rPr>
                      </w:pPr>
                      <w:r w:rsidRPr="008B16BE">
                        <w:rPr>
                          <w:sz w:val="32"/>
                          <w:szCs w:val="32"/>
                        </w:rPr>
                        <w:t>1142109</w:t>
                      </w:r>
                    </w:p>
                    <w:p w14:paraId="4DFA9624" w14:textId="77777777" w:rsidR="000F19EA" w:rsidRDefault="000F19EA" w:rsidP="008B16BE">
                      <w:pPr>
                        <w:jc w:val="center"/>
                        <w:rPr>
                          <w:sz w:val="32"/>
                          <w:szCs w:val="32"/>
                        </w:rPr>
                      </w:pPr>
                    </w:p>
                    <w:p w14:paraId="61E393F3" w14:textId="4ABCCDBA" w:rsidR="000F19EA" w:rsidRPr="000F3BDC" w:rsidRDefault="000F19EA" w:rsidP="008B16BE">
                      <w:pPr>
                        <w:jc w:val="center"/>
                        <w:rPr>
                          <w:b/>
                          <w:bCs/>
                          <w:sz w:val="32"/>
                          <w:szCs w:val="32"/>
                          <w:u w:val="single"/>
                        </w:rPr>
                      </w:pPr>
                      <w:r w:rsidRPr="000F3BDC">
                        <w:rPr>
                          <w:b/>
                          <w:bCs/>
                          <w:sz w:val="32"/>
                          <w:szCs w:val="32"/>
                          <w:u w:val="single"/>
                        </w:rPr>
                        <w:t>Rough Note</w:t>
                      </w:r>
                      <w:r w:rsidR="0015644E" w:rsidRPr="000F3BDC">
                        <w:rPr>
                          <w:b/>
                          <w:bCs/>
                          <w:sz w:val="32"/>
                          <w:szCs w:val="32"/>
                          <w:u w:val="single"/>
                        </w:rPr>
                        <w:t>s</w:t>
                      </w:r>
                    </w:p>
                  </w:txbxContent>
                </v:textbox>
                <w10:wrap type="square" anchorx="margin"/>
              </v:shape>
            </w:pict>
          </mc:Fallback>
        </mc:AlternateContent>
      </w:r>
      <w:r>
        <w:br w:type="page"/>
      </w:r>
      <w:r w:rsidR="00A846B9" w:rsidRPr="000F3BDC">
        <w:rPr>
          <w:b/>
          <w:bCs/>
        </w:rPr>
        <w:lastRenderedPageBreak/>
        <w:t>Company Name</w:t>
      </w:r>
      <w:r w:rsidR="00A846B9">
        <w:t>: LocalLife Grocery</w:t>
      </w:r>
    </w:p>
    <w:p w14:paraId="5ED17D23" w14:textId="77777777" w:rsidR="00A846B9" w:rsidRDefault="00A846B9" w:rsidP="00A846B9">
      <w:r w:rsidRPr="000F3BDC">
        <w:rPr>
          <w:b/>
          <w:bCs/>
        </w:rPr>
        <w:t>Project Name</w:t>
      </w:r>
      <w:r>
        <w:t>: Enhancing Food Supply Chain Sustainability through Community Engagement</w:t>
      </w:r>
    </w:p>
    <w:p w14:paraId="25BA95A3" w14:textId="77777777" w:rsidR="00A846B9" w:rsidRDefault="00A846B9" w:rsidP="00A846B9"/>
    <w:p w14:paraId="020B539A" w14:textId="77777777" w:rsidR="00A846B9" w:rsidRDefault="00A846B9" w:rsidP="00A846B9">
      <w:r w:rsidRPr="000F3BDC">
        <w:rPr>
          <w:b/>
          <w:bCs/>
        </w:rPr>
        <w:t>Description</w:t>
      </w:r>
      <w:r>
        <w:t>: At LocalLife Grocery, we are dedicated to transforming the way we approach food supply chains. Our latest initiative aims to improve sustainability practices within the community, addressing the alarming issue of food wastage that plagues our society. With a focus on local engagement and sustainable sourcing, our project is designed to create a positive impact on economic efficiency, environmental accountability, and social equity.</w:t>
      </w:r>
    </w:p>
    <w:p w14:paraId="2BF6A9B8" w14:textId="77777777" w:rsidR="00A846B9" w:rsidRDefault="00A846B9" w:rsidP="00A846B9">
      <w:r>
        <w:t>In today's world, food wastage has reached staggering proportions, with numerous countries ranking high in this unfortunate trend. The culprit often lies within the food chain market, particularly supermarkets and malls. Recognizing this challenge, LocalLife Grocery has taken a stand to reduce this impact through our innovative project.</w:t>
      </w:r>
    </w:p>
    <w:p w14:paraId="3D1EEE7E" w14:textId="77777777" w:rsidR="00A846B9" w:rsidRDefault="00A846B9" w:rsidP="00A846B9"/>
    <w:p w14:paraId="6574C3B0" w14:textId="0D32101D" w:rsidR="00A846B9" w:rsidRDefault="00A846B9" w:rsidP="00A846B9">
      <w:r>
        <w:t>Overview of our approach and key contributions to this transformative endeavor:</w:t>
      </w:r>
    </w:p>
    <w:p w14:paraId="76BA9358" w14:textId="77777777" w:rsidR="000F3BDC" w:rsidRDefault="000F3BDC" w:rsidP="00A846B9"/>
    <w:p w14:paraId="25BC55E6" w14:textId="6852AF43" w:rsidR="00A846B9" w:rsidRDefault="00A846B9" w:rsidP="00A846B9">
      <w:r>
        <w:t xml:space="preserve">1. </w:t>
      </w:r>
      <w:r w:rsidRPr="005142BA">
        <w:rPr>
          <w:b/>
          <w:bCs/>
          <w:color w:val="4472C4" w:themeColor="accent1"/>
        </w:rPr>
        <w:t>Sustainable Sourcing</w:t>
      </w:r>
      <w:r>
        <w:t>: We prioritize acquiring high-quality products from local, sustainable producers. By doing so, we not only support small-scale businesses but also contribute to the environmental well-being of farmers. This approach ensures a reduced reliance on chemical products, fostering a healthier ecosystem within our community.</w:t>
      </w:r>
    </w:p>
    <w:p w14:paraId="1396D08B" w14:textId="471A7E4C" w:rsidR="00A846B9" w:rsidRDefault="00A846B9" w:rsidP="00A846B9">
      <w:r>
        <w:t>2</w:t>
      </w:r>
      <w:r w:rsidRPr="005142BA">
        <w:rPr>
          <w:b/>
          <w:bCs/>
        </w:rPr>
        <w:t xml:space="preserve">. </w:t>
      </w:r>
      <w:r w:rsidRPr="005142BA">
        <w:rPr>
          <w:b/>
          <w:bCs/>
          <w:color w:val="4472C4" w:themeColor="accent1"/>
        </w:rPr>
        <w:t>Community Engagement</w:t>
      </w:r>
      <w:r>
        <w:t>: Engaging the local community is at the heart of our project. By promoting sustainable practices, we encourage active participation from community members. This not only enhances the creativity of our employees but also fosters a sense of environmental responsibility among consumers.</w:t>
      </w:r>
    </w:p>
    <w:p w14:paraId="5D3A90E6" w14:textId="1EC12747" w:rsidR="00A846B9" w:rsidRDefault="00A846B9" w:rsidP="00A846B9">
      <w:r>
        <w:t xml:space="preserve">3. </w:t>
      </w:r>
      <w:r w:rsidRPr="005142BA">
        <w:rPr>
          <w:b/>
          <w:bCs/>
          <w:color w:val="4472C4" w:themeColor="accent1"/>
        </w:rPr>
        <w:t>Waste Reduction</w:t>
      </w:r>
      <w:r>
        <w:t xml:space="preserve">: Through our </w:t>
      </w:r>
      <w:r w:rsidR="008B16BE">
        <w:t>initiative</w:t>
      </w:r>
      <w:r>
        <w:t>, we minimize wastage significantly. Surplus and unsold items are repurposed, recycled, or donated, ensuring that our environmental footprint remains minimal. This reduction in waste not only contributes to cost savings but also mitigates the impact on global warming, fostering a greener, healthier planet for future generations.</w:t>
      </w:r>
    </w:p>
    <w:p w14:paraId="2AD5AAFC" w14:textId="77777777" w:rsidR="00A846B9" w:rsidRDefault="00A846B9" w:rsidP="00A846B9">
      <w:r w:rsidRPr="005142BA">
        <w:t>4.</w:t>
      </w:r>
      <w:r w:rsidRPr="005142BA">
        <w:rPr>
          <w:b/>
          <w:bCs/>
        </w:rPr>
        <w:t xml:space="preserve"> </w:t>
      </w:r>
      <w:r w:rsidRPr="005142BA">
        <w:rPr>
          <w:b/>
          <w:bCs/>
          <w:color w:val="4472C4" w:themeColor="accent1"/>
        </w:rPr>
        <w:t>Consumer Benefits</w:t>
      </w:r>
      <w:r>
        <w:t>: Most importantly, our consumers stand to benefit immensely from this initiative. By choosing LocalLife Grocery, they actively support sustainable practices and contribute to the reduction of food waste. In turn, this creates a positive cycle, encouraging the establishment of more such stores within our local community.</w:t>
      </w:r>
    </w:p>
    <w:p w14:paraId="620D60CF" w14:textId="77777777" w:rsidR="00A846B9" w:rsidRDefault="00A846B9" w:rsidP="00A846B9"/>
    <w:p w14:paraId="3647C82E" w14:textId="77777777" w:rsidR="00A846B9" w:rsidRDefault="00A846B9" w:rsidP="00A846B9">
      <w:r>
        <w:t>By embracing these sustainable practices, LocalLife Grocery aims to set a standard for responsible food supply chains. Together, we can create a community-driven movement that promotes environmental sustainability, supports local businesses, and significantly reduces food waste. Join us in this transformative journey towards a more sustainable future.</w:t>
      </w:r>
    </w:p>
    <w:p w14:paraId="15A0AEBD" w14:textId="77777777" w:rsidR="005142BA" w:rsidRDefault="005142BA" w:rsidP="00A846B9"/>
    <w:p w14:paraId="7C10008F" w14:textId="4429A903" w:rsidR="005142BA" w:rsidRDefault="005142BA" w:rsidP="00A846B9">
      <w:pPr>
        <w:rPr>
          <w:kern w:val="0"/>
          <w:u w:val="single"/>
          <w14:ligatures w14:val="none"/>
        </w:rPr>
      </w:pPr>
      <w:r w:rsidRPr="005142BA">
        <w:rPr>
          <w:kern w:val="0"/>
          <w:u w:val="single"/>
          <w14:ligatures w14:val="none"/>
        </w:rPr>
        <w:lastRenderedPageBreak/>
        <w:t>Sustainability Analysis of the Food Supply Chain Industry</w:t>
      </w:r>
    </w:p>
    <w:p w14:paraId="348E9D20" w14:textId="77777777" w:rsidR="005142BA" w:rsidRPr="005142BA" w:rsidRDefault="005142BA" w:rsidP="00A846B9">
      <w:pPr>
        <w:rPr>
          <w:kern w:val="0"/>
          <w:u w:val="single"/>
          <w14:ligatures w14:val="none"/>
        </w:rPr>
      </w:pPr>
    </w:p>
    <w:p w14:paraId="44019D91" w14:textId="65A7AE97" w:rsidR="005142BA" w:rsidRDefault="005142BA" w:rsidP="00A846B9">
      <w:r w:rsidRPr="005142BA">
        <w:t>The sustainability analysis of the food supply chain industry underscores critical challenges, including excessive food wastage, resource-intensive practices, and environmental impacts of long-distance transportation. Agricultural practices contribute to soil degradation and biodiversity loss. The carbon footprint from extensive transportation exacerbates greenhouse gas emissions, and small-scale farmers encounter social equity issues. Despite these challenges, there is a growing momentum towards sustainability. Initiatives like local sourcing, waste reduction, and community engagement are gaining traction. Companies are increasingly adopting sustainable practices, supporting local producers, and minimizing food waste. This shift towards responsible practices signifies a positive trajectory, holding the potential to create a more resilient and equitable food supply chain in the future.</w:t>
      </w:r>
    </w:p>
    <w:p w14:paraId="3D473B2A" w14:textId="77777777" w:rsidR="005142BA" w:rsidRDefault="005142BA" w:rsidP="00A846B9"/>
    <w:p w14:paraId="05746B94" w14:textId="77777777" w:rsidR="005142BA" w:rsidRPr="000F3BDC" w:rsidRDefault="005142BA" w:rsidP="005142BA">
      <w:pPr>
        <w:rPr>
          <w:u w:val="single"/>
        </w:rPr>
      </w:pPr>
      <w:r w:rsidRPr="000F3BDC">
        <w:rPr>
          <w:u w:val="single"/>
        </w:rPr>
        <w:t>Economic Efficiency: Metrics and Indicators</w:t>
      </w:r>
    </w:p>
    <w:p w14:paraId="5E4FCBC7" w14:textId="77777777" w:rsidR="005142BA" w:rsidRDefault="005142BA" w:rsidP="005142BA">
      <w:pPr>
        <w:pStyle w:val="ListParagraph"/>
        <w:numPr>
          <w:ilvl w:val="0"/>
          <w:numId w:val="1"/>
        </w:numPr>
      </w:pPr>
      <w:r>
        <w:t>Cost Savings: Measure the reduction in operational costs through sustainable practices and waste reduction.</w:t>
      </w:r>
    </w:p>
    <w:p w14:paraId="36498848" w14:textId="77777777" w:rsidR="005142BA" w:rsidRDefault="005142BA" w:rsidP="005142BA">
      <w:pPr>
        <w:pStyle w:val="ListParagraph"/>
        <w:numPr>
          <w:ilvl w:val="0"/>
          <w:numId w:val="1"/>
        </w:numPr>
      </w:pPr>
      <w:r>
        <w:t>Local Economic Impact: Assess the economic contribution to the local community, including job creation and support for local businesses.</w:t>
      </w:r>
    </w:p>
    <w:p w14:paraId="3DFDF6B7" w14:textId="77777777" w:rsidR="005142BA" w:rsidRDefault="005142BA" w:rsidP="005142BA">
      <w:pPr>
        <w:pStyle w:val="ListParagraph"/>
        <w:numPr>
          <w:ilvl w:val="0"/>
          <w:numId w:val="1"/>
        </w:numPr>
      </w:pPr>
      <w:r>
        <w:t>Resource Utilization Efficiency: Evaluate how efficiently resources such as energy, water, and raw materials are utilized in the supply chain.</w:t>
      </w:r>
    </w:p>
    <w:p w14:paraId="52EEAC09" w14:textId="65E7ADFD" w:rsidR="005142BA" w:rsidRPr="000F3BDC" w:rsidRDefault="005142BA" w:rsidP="005142BA">
      <w:pPr>
        <w:rPr>
          <w:u w:val="single"/>
        </w:rPr>
      </w:pPr>
      <w:r w:rsidRPr="000F3BDC">
        <w:rPr>
          <w:u w:val="single"/>
        </w:rPr>
        <w:t>Social Equity: Metrics and Indicators</w:t>
      </w:r>
    </w:p>
    <w:p w14:paraId="294AC224" w14:textId="77777777" w:rsidR="005142BA" w:rsidRDefault="005142BA" w:rsidP="005142BA">
      <w:pPr>
        <w:pStyle w:val="ListParagraph"/>
        <w:numPr>
          <w:ilvl w:val="0"/>
          <w:numId w:val="2"/>
        </w:numPr>
      </w:pPr>
      <w:r>
        <w:t>Community Engagement: Measure the level of community involvement and awareness through workshops, events, and educational programs.</w:t>
      </w:r>
    </w:p>
    <w:p w14:paraId="3406B5FF" w14:textId="77777777" w:rsidR="005142BA" w:rsidRDefault="005142BA" w:rsidP="005142BA">
      <w:pPr>
        <w:pStyle w:val="ListParagraph"/>
        <w:numPr>
          <w:ilvl w:val="0"/>
          <w:numId w:val="2"/>
        </w:numPr>
      </w:pPr>
      <w:r>
        <w:t>Fair Trade Practices: Evaluate adherence to fair trade principles, ensuring equitable treatment of suppliers and local producers.</w:t>
      </w:r>
    </w:p>
    <w:p w14:paraId="0080C617" w14:textId="77777777" w:rsidR="005142BA" w:rsidRDefault="005142BA" w:rsidP="005142BA">
      <w:pPr>
        <w:pStyle w:val="ListParagraph"/>
        <w:numPr>
          <w:ilvl w:val="0"/>
          <w:numId w:val="2"/>
        </w:numPr>
      </w:pPr>
      <w:r>
        <w:t>Employee Satisfaction: Assess employee satisfaction through surveys, turnover rates, and feedback mechanisms to gauge the social impact within the organization.</w:t>
      </w:r>
    </w:p>
    <w:p w14:paraId="673C1AA6" w14:textId="43BAD79C" w:rsidR="005142BA" w:rsidRPr="000F3BDC" w:rsidRDefault="005142BA" w:rsidP="005142BA">
      <w:pPr>
        <w:rPr>
          <w:u w:val="single"/>
        </w:rPr>
      </w:pPr>
      <w:r w:rsidRPr="000F3BDC">
        <w:rPr>
          <w:u w:val="single"/>
        </w:rPr>
        <w:t>Environmental Accountability: Metrics and Indicators</w:t>
      </w:r>
    </w:p>
    <w:p w14:paraId="07D73849" w14:textId="77777777" w:rsidR="005142BA" w:rsidRDefault="005142BA" w:rsidP="005142BA">
      <w:pPr>
        <w:pStyle w:val="ListParagraph"/>
        <w:numPr>
          <w:ilvl w:val="0"/>
          <w:numId w:val="3"/>
        </w:numPr>
      </w:pPr>
      <w:r>
        <w:t>Carbon Footprint: Measure the greenhouse gas emissions associated with transportation, production, and distribution processes.</w:t>
      </w:r>
    </w:p>
    <w:p w14:paraId="76D3AF40" w14:textId="77777777" w:rsidR="005142BA" w:rsidRDefault="005142BA" w:rsidP="005142BA">
      <w:pPr>
        <w:pStyle w:val="ListParagraph"/>
        <w:numPr>
          <w:ilvl w:val="0"/>
          <w:numId w:val="3"/>
        </w:numPr>
      </w:pPr>
      <w:r>
        <w:t>Waste Reduction: Track the percentage reduction in overall waste, including food waste and packaging materials.</w:t>
      </w:r>
    </w:p>
    <w:p w14:paraId="01B74C7B" w14:textId="1CAEBEA0" w:rsidR="005142BA" w:rsidRPr="005142BA" w:rsidRDefault="005142BA" w:rsidP="005142BA">
      <w:pPr>
        <w:pStyle w:val="ListParagraph"/>
        <w:numPr>
          <w:ilvl w:val="0"/>
          <w:numId w:val="3"/>
        </w:numPr>
      </w:pPr>
      <w:r w:rsidRPr="005142BA">
        <w:rPr>
          <w:kern w:val="0"/>
          <w14:ligatures w14:val="none"/>
        </w:rPr>
        <w:t>Biodiversity Impact: Assess the impact on local biodiversity, including measures to prevent habitat destruction and chemical pollution.</w:t>
      </w:r>
    </w:p>
    <w:p w14:paraId="72697F40" w14:textId="64841A74" w:rsidR="005142BA" w:rsidRPr="005142BA" w:rsidRDefault="005142BA" w:rsidP="005142BA">
      <w:r>
        <w:rPr>
          <w:noProof/>
        </w:rPr>
        <w:lastRenderedPageBreak/>
        <w:drawing>
          <wp:inline distT="0" distB="0" distL="0" distR="0" wp14:anchorId="3AF7C49C" wp14:editId="1DFC49CB">
            <wp:extent cx="6477000" cy="5818920"/>
            <wp:effectExtent l="0" t="0" r="0" b="0"/>
            <wp:docPr id="138565369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653694" name="Picture 1" descr="A screen shot of a graph&#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87349" cy="5828218"/>
                    </a:xfrm>
                    <a:prstGeom prst="rect">
                      <a:avLst/>
                    </a:prstGeom>
                  </pic:spPr>
                </pic:pic>
              </a:graphicData>
            </a:graphic>
          </wp:inline>
        </w:drawing>
      </w:r>
    </w:p>
    <w:p w14:paraId="73974520" w14:textId="77777777" w:rsidR="005142BA" w:rsidRDefault="005142BA" w:rsidP="005142BA"/>
    <w:p w14:paraId="0BD633D1" w14:textId="77777777" w:rsidR="005142BA" w:rsidRDefault="005142BA" w:rsidP="005142BA"/>
    <w:p w14:paraId="27642834" w14:textId="77777777" w:rsidR="00697286" w:rsidRDefault="00697286" w:rsidP="00697286">
      <w:pPr>
        <w:jc w:val="both"/>
      </w:pPr>
      <w:r>
        <w:t>The visualization depicts greenhouse gas (GHG) emissions from 29 food products, revealing significant disparities in emissions across the supply chain. Data from a meta-analysis of 38,000 farms in 119 countries shows that producing one kilogram of beef emits 60 kilograms of CO2-equivalents, while peas emit only 1 kilogram. Animal-based foods generally exhibit higher footprints than plant-based options, with lamb and cheese surpassing 20 kilograms per kilogram. Land use change and farm-stage processes contribute over 80% of emissions for most foods, while transport constitutes a minor share. This underscores that food production practices and choices significantly influence the environmental impact, emphasizing the importance of sustainable and plant-centric dietary patterns.</w:t>
      </w:r>
    </w:p>
    <w:p w14:paraId="0C605413" w14:textId="3DC8D812" w:rsidR="005142BA" w:rsidRPr="005142BA" w:rsidRDefault="005142BA" w:rsidP="005142BA">
      <w:pPr>
        <w:rPr>
          <w:u w:val="single"/>
        </w:rPr>
      </w:pPr>
      <w:r w:rsidRPr="005142BA">
        <w:rPr>
          <w:u w:val="single"/>
        </w:rPr>
        <w:lastRenderedPageBreak/>
        <w:t>Industry Analysis: Strengths, Weaknesses, Opportunities, and Threats (SWOT)</w:t>
      </w:r>
    </w:p>
    <w:p w14:paraId="2E76C8A6" w14:textId="77777777" w:rsidR="005142BA" w:rsidRDefault="005142BA" w:rsidP="005142BA"/>
    <w:p w14:paraId="410E141E" w14:textId="2544EB6E" w:rsidR="005142BA" w:rsidRDefault="005142BA" w:rsidP="005142BA">
      <w:r>
        <w:rPr>
          <w:noProof/>
        </w:rPr>
        <w:drawing>
          <wp:inline distT="0" distB="0" distL="0" distR="0" wp14:anchorId="6008A48A" wp14:editId="6BF13495">
            <wp:extent cx="5943600" cy="3836670"/>
            <wp:effectExtent l="38100" t="0" r="19050" b="0"/>
            <wp:docPr id="126280879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4018F7E8" w14:textId="0BE5FDB6" w:rsidR="00867679" w:rsidRDefault="00867679"/>
    <w:p w14:paraId="4FA51FC0" w14:textId="77777777" w:rsidR="000F3BDC" w:rsidRDefault="000F3BDC"/>
    <w:p w14:paraId="38E8C694" w14:textId="77777777" w:rsidR="000F3BDC" w:rsidRDefault="000F3BDC"/>
    <w:sdt>
      <w:sdtPr>
        <w:id w:val="-1039504135"/>
        <w:docPartObj>
          <w:docPartGallery w:val="Bibliographies"/>
          <w:docPartUnique/>
        </w:docPartObj>
      </w:sdtPr>
      <w:sdtEndPr>
        <w:rPr>
          <w:rFonts w:asciiTheme="minorHAnsi" w:eastAsiaTheme="minorHAnsi" w:hAnsiTheme="minorHAnsi" w:cstheme="minorBidi"/>
          <w:color w:val="auto"/>
          <w:kern w:val="2"/>
          <w:sz w:val="22"/>
          <w:szCs w:val="22"/>
          <w14:ligatures w14:val="standardContextual"/>
        </w:rPr>
      </w:sdtEndPr>
      <w:sdtContent>
        <w:p w14:paraId="21E41A80" w14:textId="08E7DF72" w:rsidR="000F3BDC" w:rsidRDefault="000F3BDC">
          <w:pPr>
            <w:pStyle w:val="Heading1"/>
          </w:pPr>
          <w:r>
            <w:t>References</w:t>
          </w:r>
        </w:p>
        <w:sdt>
          <w:sdtPr>
            <w:id w:val="-573587230"/>
            <w:bibliography/>
          </w:sdtPr>
          <w:sdtContent>
            <w:p w14:paraId="2948A2F5" w14:textId="77777777" w:rsidR="000F3BDC" w:rsidRDefault="000F3BDC" w:rsidP="000F3BDC">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David Pérez Perales, M. J.-V. (2020). </w:t>
              </w:r>
              <w:r>
                <w:rPr>
                  <w:i/>
                  <w:iCs/>
                  <w:noProof/>
                </w:rPr>
                <w:t>Enhancing the Sustainability Performance of Agri-Food.</w:t>
              </w:r>
              <w:r>
                <w:rPr>
                  <w:noProof/>
                </w:rPr>
                <w:t xml:space="preserve"> HAL Open Science.</w:t>
              </w:r>
            </w:p>
            <w:p w14:paraId="62A04DC5" w14:textId="77777777" w:rsidR="000F3BDC" w:rsidRDefault="000F3BDC" w:rsidP="000F3BDC">
              <w:pPr>
                <w:pStyle w:val="Bibliography"/>
                <w:ind w:left="720" w:hanging="720"/>
                <w:rPr>
                  <w:noProof/>
                </w:rPr>
              </w:pPr>
              <w:r>
                <w:rPr>
                  <w:noProof/>
                </w:rPr>
                <w:t xml:space="preserve">(2020). </w:t>
              </w:r>
              <w:r>
                <w:rPr>
                  <w:i/>
                  <w:iCs/>
                  <w:noProof/>
                </w:rPr>
                <w:t>Municipal and Community-level Interventions to Promote Sustainable Food Systems.</w:t>
              </w:r>
              <w:r>
                <w:rPr>
                  <w:noProof/>
                </w:rPr>
                <w:t xml:space="preserve"> Ontario: Public Health Ontario.</w:t>
              </w:r>
            </w:p>
            <w:p w14:paraId="3AD46452" w14:textId="77777777" w:rsidR="000F3BDC" w:rsidRDefault="000F3BDC" w:rsidP="000F3BDC">
              <w:pPr>
                <w:pStyle w:val="Bibliography"/>
                <w:ind w:left="720" w:hanging="720"/>
                <w:rPr>
                  <w:noProof/>
                </w:rPr>
              </w:pPr>
              <w:r>
                <w:rPr>
                  <w:noProof/>
                </w:rPr>
                <w:t xml:space="preserve">Ritchie, H. (2020, January 24). </w:t>
              </w:r>
              <w:r>
                <w:rPr>
                  <w:i/>
                  <w:iCs/>
                  <w:noProof/>
                </w:rPr>
                <w:t>You want to reduce the carbon footprint of your food? Focus on what you eat, not whether your food is local</w:t>
              </w:r>
              <w:r>
                <w:rPr>
                  <w:noProof/>
                </w:rPr>
                <w:t>. Retrieved from ourworldindata.org: https://ourworldindata.org/food-choice-vs-eating-local</w:t>
              </w:r>
            </w:p>
            <w:p w14:paraId="46D96F1A" w14:textId="57203040" w:rsidR="000F3BDC" w:rsidRDefault="000F3BDC" w:rsidP="000F3BDC">
              <w:r>
                <w:rPr>
                  <w:b/>
                  <w:bCs/>
                  <w:noProof/>
                </w:rPr>
                <w:fldChar w:fldCharType="end"/>
              </w:r>
            </w:p>
          </w:sdtContent>
        </w:sdt>
      </w:sdtContent>
    </w:sdt>
    <w:p w14:paraId="6D1E09E0" w14:textId="77777777" w:rsidR="000F3BDC" w:rsidRDefault="000F3BDC"/>
    <w:sectPr w:rsidR="000F3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F17EB"/>
    <w:multiLevelType w:val="hybridMultilevel"/>
    <w:tmpl w:val="9D2C3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A55413E"/>
    <w:multiLevelType w:val="hybridMultilevel"/>
    <w:tmpl w:val="70807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83E26FB"/>
    <w:multiLevelType w:val="hybridMultilevel"/>
    <w:tmpl w:val="5BA06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516572678">
    <w:abstractNumId w:val="1"/>
    <w:lvlOverride w:ilvl="0"/>
    <w:lvlOverride w:ilvl="1"/>
    <w:lvlOverride w:ilvl="2"/>
    <w:lvlOverride w:ilvl="3"/>
    <w:lvlOverride w:ilvl="4"/>
    <w:lvlOverride w:ilvl="5"/>
    <w:lvlOverride w:ilvl="6"/>
    <w:lvlOverride w:ilvl="7"/>
    <w:lvlOverride w:ilvl="8"/>
  </w:num>
  <w:num w:numId="2" w16cid:durableId="428161030">
    <w:abstractNumId w:val="0"/>
    <w:lvlOverride w:ilvl="0"/>
    <w:lvlOverride w:ilvl="1"/>
    <w:lvlOverride w:ilvl="2"/>
    <w:lvlOverride w:ilvl="3"/>
    <w:lvlOverride w:ilvl="4"/>
    <w:lvlOverride w:ilvl="5"/>
    <w:lvlOverride w:ilvl="6"/>
    <w:lvlOverride w:ilvl="7"/>
    <w:lvlOverride w:ilvl="8"/>
  </w:num>
  <w:num w:numId="3" w16cid:durableId="3434609">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6B9"/>
    <w:rsid w:val="000F19EA"/>
    <w:rsid w:val="000F3BDC"/>
    <w:rsid w:val="0015644E"/>
    <w:rsid w:val="005142BA"/>
    <w:rsid w:val="00697286"/>
    <w:rsid w:val="00731B5A"/>
    <w:rsid w:val="00867679"/>
    <w:rsid w:val="008B16BE"/>
    <w:rsid w:val="00A846B9"/>
    <w:rsid w:val="00CA7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A17A2"/>
  <w15:chartTrackingRefBased/>
  <w15:docId w15:val="{8D886D44-E4EE-4ADA-8531-545557238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BDC"/>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2BA"/>
    <w:pPr>
      <w:spacing w:line="256" w:lineRule="auto"/>
      <w:ind w:left="720"/>
      <w:contextualSpacing/>
    </w:pPr>
  </w:style>
  <w:style w:type="character" w:customStyle="1" w:styleId="Heading1Char">
    <w:name w:val="Heading 1 Char"/>
    <w:basedOn w:val="DefaultParagraphFont"/>
    <w:link w:val="Heading1"/>
    <w:uiPriority w:val="9"/>
    <w:rsid w:val="000F3BDC"/>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0F3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20715">
      <w:bodyDiv w:val="1"/>
      <w:marLeft w:val="0"/>
      <w:marRight w:val="0"/>
      <w:marTop w:val="0"/>
      <w:marBottom w:val="0"/>
      <w:divBdr>
        <w:top w:val="none" w:sz="0" w:space="0" w:color="auto"/>
        <w:left w:val="none" w:sz="0" w:space="0" w:color="auto"/>
        <w:bottom w:val="none" w:sz="0" w:space="0" w:color="auto"/>
        <w:right w:val="none" w:sz="0" w:space="0" w:color="auto"/>
      </w:divBdr>
    </w:div>
    <w:div w:id="1421829758">
      <w:bodyDiv w:val="1"/>
      <w:marLeft w:val="0"/>
      <w:marRight w:val="0"/>
      <w:marTop w:val="0"/>
      <w:marBottom w:val="0"/>
      <w:divBdr>
        <w:top w:val="none" w:sz="0" w:space="0" w:color="auto"/>
        <w:left w:val="none" w:sz="0" w:space="0" w:color="auto"/>
        <w:bottom w:val="none" w:sz="0" w:space="0" w:color="auto"/>
        <w:right w:val="none" w:sz="0" w:space="0" w:color="auto"/>
      </w:divBdr>
    </w:div>
    <w:div w:id="1708607197">
      <w:bodyDiv w:val="1"/>
      <w:marLeft w:val="0"/>
      <w:marRight w:val="0"/>
      <w:marTop w:val="0"/>
      <w:marBottom w:val="0"/>
      <w:divBdr>
        <w:top w:val="none" w:sz="0" w:space="0" w:color="auto"/>
        <w:left w:val="none" w:sz="0" w:space="0" w:color="auto"/>
        <w:bottom w:val="none" w:sz="0" w:space="0" w:color="auto"/>
        <w:right w:val="none" w:sz="0" w:space="0" w:color="auto"/>
      </w:divBdr>
    </w:div>
    <w:div w:id="184451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0CAEEF-134D-413D-A9C4-5A3DAB3857B1}" type="doc">
      <dgm:prSet loTypeId="urn:microsoft.com/office/officeart/2005/8/layout/default" loCatId="list" qsTypeId="urn:microsoft.com/office/officeart/2005/8/quickstyle/simple1" qsCatId="simple" csTypeId="urn:microsoft.com/office/officeart/2005/8/colors/colorful5" csCatId="colorful" phldr="1"/>
      <dgm:spPr/>
      <dgm:t>
        <a:bodyPr/>
        <a:lstStyle/>
        <a:p>
          <a:endParaRPr lang="en-US"/>
        </a:p>
      </dgm:t>
    </dgm:pt>
    <dgm:pt modelId="{90AAF067-CBD2-4613-AECC-87638CDBE172}">
      <dgm:prSet phldrT="[Text]"/>
      <dgm:spPr/>
      <dgm:t>
        <a:bodyPr/>
        <a:lstStyle/>
        <a:p>
          <a:r>
            <a:rPr lang="en-US"/>
            <a:t>Strengths</a:t>
          </a:r>
        </a:p>
      </dgm:t>
    </dgm:pt>
    <dgm:pt modelId="{01064606-B622-4421-A670-4E8E5E92AFD0}" type="parTrans" cxnId="{9F9926D5-B368-487C-BC9F-406FF6DC3556}">
      <dgm:prSet/>
      <dgm:spPr/>
      <dgm:t>
        <a:bodyPr/>
        <a:lstStyle/>
        <a:p>
          <a:endParaRPr lang="en-US"/>
        </a:p>
      </dgm:t>
    </dgm:pt>
    <dgm:pt modelId="{3826F5B7-CE70-4B1E-AD34-B9DFCB7046D4}" type="sibTrans" cxnId="{9F9926D5-B368-487C-BC9F-406FF6DC3556}">
      <dgm:prSet/>
      <dgm:spPr/>
      <dgm:t>
        <a:bodyPr/>
        <a:lstStyle/>
        <a:p>
          <a:endParaRPr lang="en-US"/>
        </a:p>
      </dgm:t>
    </dgm:pt>
    <dgm:pt modelId="{1E0B001F-C3F8-46AD-8103-E16852A96E47}">
      <dgm:prSet phldrT="[Text]"/>
      <dgm:spPr/>
      <dgm:t>
        <a:bodyPr/>
        <a:lstStyle/>
        <a:p>
          <a:pPr>
            <a:buFont typeface="Symbol" panose="05050102010706020507" pitchFamily="18" charset="2"/>
            <a:buChar char=""/>
          </a:pPr>
          <a:r>
            <a:rPr lang="en-US"/>
            <a:t>Increasing consumer demand for sustainable and locally sourced products.</a:t>
          </a:r>
        </a:p>
      </dgm:t>
    </dgm:pt>
    <dgm:pt modelId="{D5AC2D51-B74B-4777-91A8-309AE1BE3BA0}" type="parTrans" cxnId="{8BA35332-DA7E-48B1-B9F3-721DBAEABEF8}">
      <dgm:prSet/>
      <dgm:spPr/>
      <dgm:t>
        <a:bodyPr/>
        <a:lstStyle/>
        <a:p>
          <a:endParaRPr lang="en-US"/>
        </a:p>
      </dgm:t>
    </dgm:pt>
    <dgm:pt modelId="{FDC3A651-F8B0-4036-9B8D-E0C35E760377}" type="sibTrans" cxnId="{8BA35332-DA7E-48B1-B9F3-721DBAEABEF8}">
      <dgm:prSet/>
      <dgm:spPr/>
      <dgm:t>
        <a:bodyPr/>
        <a:lstStyle/>
        <a:p>
          <a:endParaRPr lang="en-US"/>
        </a:p>
      </dgm:t>
    </dgm:pt>
    <dgm:pt modelId="{B5594418-3A51-4201-9F10-D574307E6E5C}">
      <dgm:prSet phldrT="[Text]"/>
      <dgm:spPr/>
      <dgm:t>
        <a:bodyPr/>
        <a:lstStyle/>
        <a:p>
          <a:pPr>
            <a:buFont typeface="Symbol" panose="05050102010706020507" pitchFamily="18" charset="2"/>
            <a:buChar char=""/>
          </a:pPr>
          <a:r>
            <a:rPr lang="en-US"/>
            <a:t>Growing awareness of environmental and social issues within the industry.</a:t>
          </a:r>
        </a:p>
      </dgm:t>
    </dgm:pt>
    <dgm:pt modelId="{A1623DBC-07E3-4C16-B507-D64E493D4F8F}" type="parTrans" cxnId="{7D11F716-00E0-4BD8-B9EF-784CA7F581B1}">
      <dgm:prSet/>
      <dgm:spPr/>
      <dgm:t>
        <a:bodyPr/>
        <a:lstStyle/>
        <a:p>
          <a:endParaRPr lang="en-US"/>
        </a:p>
      </dgm:t>
    </dgm:pt>
    <dgm:pt modelId="{9F970970-D0A8-41B4-82DF-585F00362C81}" type="sibTrans" cxnId="{7D11F716-00E0-4BD8-B9EF-784CA7F581B1}">
      <dgm:prSet/>
      <dgm:spPr/>
      <dgm:t>
        <a:bodyPr/>
        <a:lstStyle/>
        <a:p>
          <a:endParaRPr lang="en-US"/>
        </a:p>
      </dgm:t>
    </dgm:pt>
    <dgm:pt modelId="{3ACED0B6-50BE-4080-8A47-23FF5D71BE50}">
      <dgm:prSet phldrT="[Text]"/>
      <dgm:spPr/>
      <dgm:t>
        <a:bodyPr/>
        <a:lstStyle/>
        <a:p>
          <a:r>
            <a:rPr lang="en-US"/>
            <a:t>Weaknesses</a:t>
          </a:r>
        </a:p>
      </dgm:t>
    </dgm:pt>
    <dgm:pt modelId="{7F117AC0-A7B2-483B-B6DF-1D3D3208F6C3}" type="parTrans" cxnId="{16E53BFE-E1B8-48C1-B681-36C9F8846492}">
      <dgm:prSet/>
      <dgm:spPr/>
      <dgm:t>
        <a:bodyPr/>
        <a:lstStyle/>
        <a:p>
          <a:endParaRPr lang="en-US"/>
        </a:p>
      </dgm:t>
    </dgm:pt>
    <dgm:pt modelId="{B9DB3854-9810-4947-8A9B-35EA2527373A}" type="sibTrans" cxnId="{16E53BFE-E1B8-48C1-B681-36C9F8846492}">
      <dgm:prSet/>
      <dgm:spPr/>
      <dgm:t>
        <a:bodyPr/>
        <a:lstStyle/>
        <a:p>
          <a:endParaRPr lang="en-US"/>
        </a:p>
      </dgm:t>
    </dgm:pt>
    <dgm:pt modelId="{2F844B9E-DF85-44A5-A234-405EE9060758}">
      <dgm:prSet phldrT="[Text]"/>
      <dgm:spPr/>
      <dgm:t>
        <a:bodyPr/>
        <a:lstStyle/>
        <a:p>
          <a:r>
            <a:rPr lang="en-US"/>
            <a:t>Resistance to change within established industry practices.</a:t>
          </a:r>
        </a:p>
      </dgm:t>
    </dgm:pt>
    <dgm:pt modelId="{5B8648C6-28C0-45C5-9DA5-062AF533E65A}" type="parTrans" cxnId="{D3E4C754-958B-45EF-994A-B65A80A33689}">
      <dgm:prSet/>
      <dgm:spPr/>
      <dgm:t>
        <a:bodyPr/>
        <a:lstStyle/>
        <a:p>
          <a:endParaRPr lang="en-US"/>
        </a:p>
      </dgm:t>
    </dgm:pt>
    <dgm:pt modelId="{D69AFADC-9633-4C67-BAD2-AD0F544AC529}" type="sibTrans" cxnId="{D3E4C754-958B-45EF-994A-B65A80A33689}">
      <dgm:prSet/>
      <dgm:spPr/>
      <dgm:t>
        <a:bodyPr/>
        <a:lstStyle/>
        <a:p>
          <a:endParaRPr lang="en-US"/>
        </a:p>
      </dgm:t>
    </dgm:pt>
    <dgm:pt modelId="{306B0589-77B6-43F8-9AC6-1FD1CED6BAE4}">
      <dgm:prSet phldrT="[Text]"/>
      <dgm:spPr/>
      <dgm:t>
        <a:bodyPr/>
        <a:lstStyle/>
        <a:p>
          <a:r>
            <a:rPr lang="en-US"/>
            <a:t>Opportunities</a:t>
          </a:r>
        </a:p>
      </dgm:t>
    </dgm:pt>
    <dgm:pt modelId="{2F5BA9C7-00D8-44E4-8CCF-BB7CF3643AC7}" type="parTrans" cxnId="{AD653858-719E-4FD5-A4DE-DD8619D02E09}">
      <dgm:prSet/>
      <dgm:spPr/>
      <dgm:t>
        <a:bodyPr/>
        <a:lstStyle/>
        <a:p>
          <a:endParaRPr lang="en-US"/>
        </a:p>
      </dgm:t>
    </dgm:pt>
    <dgm:pt modelId="{A0052812-3A82-4C86-84E9-8DE698150F70}" type="sibTrans" cxnId="{AD653858-719E-4FD5-A4DE-DD8619D02E09}">
      <dgm:prSet/>
      <dgm:spPr/>
      <dgm:t>
        <a:bodyPr/>
        <a:lstStyle/>
        <a:p>
          <a:endParaRPr lang="en-US"/>
        </a:p>
      </dgm:t>
    </dgm:pt>
    <dgm:pt modelId="{C2646B4C-A59D-4EDF-A598-4E55EAB10BA1}">
      <dgm:prSet phldrT="[Text]"/>
      <dgm:spPr/>
      <dgm:t>
        <a:bodyPr/>
        <a:lstStyle/>
        <a:p>
          <a:r>
            <a:rPr lang="en-US"/>
            <a:t>Expansion of consumer markets for sustainably sourced products.</a:t>
          </a:r>
        </a:p>
      </dgm:t>
    </dgm:pt>
    <dgm:pt modelId="{71CBAE0A-7C21-4AF1-AB81-24C4E657FF8F}" type="parTrans" cxnId="{71FE1374-7A46-49C7-BABF-E9ABBEB73833}">
      <dgm:prSet/>
      <dgm:spPr/>
      <dgm:t>
        <a:bodyPr/>
        <a:lstStyle/>
        <a:p>
          <a:endParaRPr lang="en-US"/>
        </a:p>
      </dgm:t>
    </dgm:pt>
    <dgm:pt modelId="{ABB5EE64-71C8-4BF8-91C4-F45E988CC70D}" type="sibTrans" cxnId="{71FE1374-7A46-49C7-BABF-E9ABBEB73833}">
      <dgm:prSet/>
      <dgm:spPr/>
      <dgm:t>
        <a:bodyPr/>
        <a:lstStyle/>
        <a:p>
          <a:endParaRPr lang="en-US"/>
        </a:p>
      </dgm:t>
    </dgm:pt>
    <dgm:pt modelId="{F35A7D91-4068-4EA5-8058-9AF273C036F8}">
      <dgm:prSet phldrT="[Text]"/>
      <dgm:spPr/>
      <dgm:t>
        <a:bodyPr/>
        <a:lstStyle/>
        <a:p>
          <a:pPr>
            <a:buFont typeface="Symbol" panose="05050102010706020507" pitchFamily="18" charset="2"/>
            <a:buChar char=""/>
          </a:pPr>
          <a:r>
            <a:rPr lang="en-US"/>
            <a:t>Collaborative initiatives with local communities and organizations to strengthen social ties.</a:t>
          </a:r>
        </a:p>
      </dgm:t>
    </dgm:pt>
    <dgm:pt modelId="{0E65DB80-847D-4E1C-AAA1-69C6A613D93A}" type="parTrans" cxnId="{901E62FB-BC81-4EB1-A7B3-F6600497E9F3}">
      <dgm:prSet/>
      <dgm:spPr/>
      <dgm:t>
        <a:bodyPr/>
        <a:lstStyle/>
        <a:p>
          <a:endParaRPr lang="en-US"/>
        </a:p>
      </dgm:t>
    </dgm:pt>
    <dgm:pt modelId="{B219B383-0E33-458E-9A21-F3A668C2E312}" type="sibTrans" cxnId="{901E62FB-BC81-4EB1-A7B3-F6600497E9F3}">
      <dgm:prSet/>
      <dgm:spPr/>
      <dgm:t>
        <a:bodyPr/>
        <a:lstStyle/>
        <a:p>
          <a:endParaRPr lang="en-US"/>
        </a:p>
      </dgm:t>
    </dgm:pt>
    <dgm:pt modelId="{FED679EF-126E-4DC6-A133-6C570691A7AA}">
      <dgm:prSet phldrT="[Text]"/>
      <dgm:spPr/>
      <dgm:t>
        <a:bodyPr/>
        <a:lstStyle/>
        <a:p>
          <a:pPr>
            <a:buFont typeface="Symbol" panose="05050102010706020507" pitchFamily="18" charset="2"/>
            <a:buChar char=""/>
          </a:pPr>
          <a:r>
            <a:rPr lang="en-US"/>
            <a:t>Potential for cost savings through streamlined and efficient supply chain practices.</a:t>
          </a:r>
        </a:p>
      </dgm:t>
    </dgm:pt>
    <dgm:pt modelId="{D0783434-BC5C-4218-82DD-EBC963BF0168}" type="parTrans" cxnId="{DE60DA85-FFF9-42A6-92B0-1B582AEB557E}">
      <dgm:prSet/>
      <dgm:spPr/>
      <dgm:t>
        <a:bodyPr/>
        <a:lstStyle/>
        <a:p>
          <a:endParaRPr lang="en-US"/>
        </a:p>
      </dgm:t>
    </dgm:pt>
    <dgm:pt modelId="{4F695430-5EDF-4F86-BD8D-0768BA05F3D7}" type="sibTrans" cxnId="{DE60DA85-FFF9-42A6-92B0-1B582AEB557E}">
      <dgm:prSet/>
      <dgm:spPr/>
      <dgm:t>
        <a:bodyPr/>
        <a:lstStyle/>
        <a:p>
          <a:endParaRPr lang="en-US"/>
        </a:p>
      </dgm:t>
    </dgm:pt>
    <dgm:pt modelId="{B58F7DAC-4AFA-4748-8E10-32847D24A0FC}">
      <dgm:prSet phldrT="[Text]"/>
      <dgm:spPr/>
      <dgm:t>
        <a:bodyPr/>
        <a:lstStyle/>
        <a:p>
          <a:pPr>
            <a:buFont typeface="Symbol" panose="05050102010706020507" pitchFamily="18" charset="2"/>
            <a:buChar char=""/>
          </a:pPr>
          <a:r>
            <a:rPr lang="en-US"/>
            <a:t>Initial investment costs for implementing sustainable sourcing and waste reduction measures.</a:t>
          </a:r>
        </a:p>
      </dgm:t>
    </dgm:pt>
    <dgm:pt modelId="{CB197FBC-C71B-4A86-96E9-5089074CDEA9}" type="parTrans" cxnId="{AD2F6356-E0C6-41C3-BAC0-AEE52010F8E2}">
      <dgm:prSet/>
      <dgm:spPr/>
      <dgm:t>
        <a:bodyPr/>
        <a:lstStyle/>
        <a:p>
          <a:endParaRPr lang="en-US"/>
        </a:p>
      </dgm:t>
    </dgm:pt>
    <dgm:pt modelId="{2528395B-5F85-4EDB-832D-6CBF2588ED32}" type="sibTrans" cxnId="{AD2F6356-E0C6-41C3-BAC0-AEE52010F8E2}">
      <dgm:prSet/>
      <dgm:spPr/>
      <dgm:t>
        <a:bodyPr/>
        <a:lstStyle/>
        <a:p>
          <a:endParaRPr lang="en-US"/>
        </a:p>
      </dgm:t>
    </dgm:pt>
    <dgm:pt modelId="{185D2649-5075-4B01-8CFE-8659E094F5B2}">
      <dgm:prSet phldrT="[Text]"/>
      <dgm:spPr/>
      <dgm:t>
        <a:bodyPr/>
        <a:lstStyle/>
        <a:p>
          <a:pPr>
            <a:buFont typeface="Symbol" panose="05050102010706020507" pitchFamily="18" charset="2"/>
            <a:buChar char=""/>
          </a:pPr>
          <a:r>
            <a:rPr lang="en-US"/>
            <a:t>Lack of standardized metrics and guidelines for sustainability in the industry.</a:t>
          </a:r>
        </a:p>
      </dgm:t>
    </dgm:pt>
    <dgm:pt modelId="{1F645685-7DDE-4DEB-8B3A-74DD48982C24}" type="parTrans" cxnId="{B3DED9BC-0459-43E8-AB04-D1746B3E1D9C}">
      <dgm:prSet/>
      <dgm:spPr/>
      <dgm:t>
        <a:bodyPr/>
        <a:lstStyle/>
        <a:p>
          <a:endParaRPr lang="en-US"/>
        </a:p>
      </dgm:t>
    </dgm:pt>
    <dgm:pt modelId="{A5137EC7-8EE1-4020-8E5B-92A5BF86009A}" type="sibTrans" cxnId="{B3DED9BC-0459-43E8-AB04-D1746B3E1D9C}">
      <dgm:prSet/>
      <dgm:spPr/>
      <dgm:t>
        <a:bodyPr/>
        <a:lstStyle/>
        <a:p>
          <a:endParaRPr lang="en-US"/>
        </a:p>
      </dgm:t>
    </dgm:pt>
    <dgm:pt modelId="{AC2A1423-D4BA-49B3-887E-ECACBDB8A5AA}">
      <dgm:prSet phldrT="[Text]"/>
      <dgm:spPr/>
      <dgm:t>
        <a:bodyPr/>
        <a:lstStyle/>
        <a:p>
          <a:r>
            <a:rPr lang="en-US"/>
            <a:t>Innovation in packaging and distribution methods to further reduce environmental impact</a:t>
          </a:r>
        </a:p>
      </dgm:t>
    </dgm:pt>
    <dgm:pt modelId="{38D46946-6C2B-464E-9D14-8C7F5EDAFEDC}" type="parTrans" cxnId="{29EDF2B3-429F-4551-961D-A214A0FF9666}">
      <dgm:prSet/>
      <dgm:spPr/>
      <dgm:t>
        <a:bodyPr/>
        <a:lstStyle/>
        <a:p>
          <a:endParaRPr lang="en-US"/>
        </a:p>
      </dgm:t>
    </dgm:pt>
    <dgm:pt modelId="{64519DFF-FCB3-4689-9D33-9463B5756E4B}" type="sibTrans" cxnId="{29EDF2B3-429F-4551-961D-A214A0FF9666}">
      <dgm:prSet/>
      <dgm:spPr/>
      <dgm:t>
        <a:bodyPr/>
        <a:lstStyle/>
        <a:p>
          <a:endParaRPr lang="en-US"/>
        </a:p>
      </dgm:t>
    </dgm:pt>
    <dgm:pt modelId="{39A5A853-E9BB-48D7-9F57-46179100FF46}">
      <dgm:prSet phldrT="[Text]"/>
      <dgm:spPr/>
      <dgm:t>
        <a:bodyPr/>
        <a:lstStyle/>
        <a:p>
          <a:r>
            <a:rPr lang="en-US"/>
            <a:t>Threats</a:t>
          </a:r>
        </a:p>
      </dgm:t>
    </dgm:pt>
    <dgm:pt modelId="{D3C7F649-062E-45C9-90D0-BB88B4A238C8}" type="parTrans" cxnId="{2C8AC550-FA0E-4271-82B6-EA2EB3ADD2DC}">
      <dgm:prSet/>
      <dgm:spPr/>
      <dgm:t>
        <a:bodyPr/>
        <a:lstStyle/>
        <a:p>
          <a:endParaRPr lang="en-US"/>
        </a:p>
      </dgm:t>
    </dgm:pt>
    <dgm:pt modelId="{741DB4D9-1FC0-4052-B05E-289ADEF0FFAD}" type="sibTrans" cxnId="{2C8AC550-FA0E-4271-82B6-EA2EB3ADD2DC}">
      <dgm:prSet/>
      <dgm:spPr/>
      <dgm:t>
        <a:bodyPr/>
        <a:lstStyle/>
        <a:p>
          <a:endParaRPr lang="en-US"/>
        </a:p>
      </dgm:t>
    </dgm:pt>
    <dgm:pt modelId="{09885891-A3F9-4AD6-9DBB-C53599AA26AA}">
      <dgm:prSet phldrT="[Text]"/>
      <dgm:spPr/>
      <dgm:t>
        <a:bodyPr/>
        <a:lstStyle/>
        <a:p>
          <a:pPr>
            <a:buFont typeface="Symbol" panose="05050102010706020507" pitchFamily="18" charset="2"/>
            <a:buChar char=""/>
          </a:pPr>
          <a:r>
            <a:rPr lang="en-US"/>
            <a:t>External pressures, such as changing regulations and consumer preferences.</a:t>
          </a:r>
        </a:p>
      </dgm:t>
    </dgm:pt>
    <dgm:pt modelId="{1513E749-7376-488B-91F0-90A7856FD7A8}" type="parTrans" cxnId="{DA41DD63-C3CE-43B7-8664-83B4209B6F31}">
      <dgm:prSet/>
      <dgm:spPr/>
      <dgm:t>
        <a:bodyPr/>
        <a:lstStyle/>
        <a:p>
          <a:endParaRPr lang="en-US"/>
        </a:p>
      </dgm:t>
    </dgm:pt>
    <dgm:pt modelId="{F5619160-83E9-4037-91B5-657EB8FA7E33}" type="sibTrans" cxnId="{DA41DD63-C3CE-43B7-8664-83B4209B6F31}">
      <dgm:prSet/>
      <dgm:spPr/>
      <dgm:t>
        <a:bodyPr/>
        <a:lstStyle/>
        <a:p>
          <a:endParaRPr lang="en-US"/>
        </a:p>
      </dgm:t>
    </dgm:pt>
    <dgm:pt modelId="{54C5EB16-4591-4070-ACFE-B7B082FE652F}">
      <dgm:prSet/>
      <dgm:spPr/>
      <dgm:t>
        <a:bodyPr/>
        <a:lstStyle/>
        <a:p>
          <a:pPr>
            <a:buFont typeface="Symbol" panose="05050102010706020507" pitchFamily="18" charset="2"/>
            <a:buChar char=""/>
          </a:pPr>
          <a:r>
            <a:rPr lang="en-US"/>
            <a:t>Supply chain disruptions due to climate change or geopolitical factors.</a:t>
          </a:r>
        </a:p>
      </dgm:t>
    </dgm:pt>
    <dgm:pt modelId="{968D438E-F4A0-44F4-9139-C0CA5C59CAB0}" type="parTrans" cxnId="{2957058B-B3F0-420A-88DA-B334A2480BD4}">
      <dgm:prSet/>
      <dgm:spPr/>
      <dgm:t>
        <a:bodyPr/>
        <a:lstStyle/>
        <a:p>
          <a:endParaRPr lang="en-US"/>
        </a:p>
      </dgm:t>
    </dgm:pt>
    <dgm:pt modelId="{9AA38A6F-619D-4959-BF3A-74A52272D596}" type="sibTrans" cxnId="{2957058B-B3F0-420A-88DA-B334A2480BD4}">
      <dgm:prSet/>
      <dgm:spPr/>
      <dgm:t>
        <a:bodyPr/>
        <a:lstStyle/>
        <a:p>
          <a:endParaRPr lang="en-US"/>
        </a:p>
      </dgm:t>
    </dgm:pt>
    <dgm:pt modelId="{B5E520E7-4FFF-4CAE-BA88-1ACDC6A79E2C}">
      <dgm:prSet/>
      <dgm:spPr/>
      <dgm:t>
        <a:bodyPr/>
        <a:lstStyle/>
        <a:p>
          <a:pPr>
            <a:buFont typeface="Symbol" panose="05050102010706020507" pitchFamily="18" charset="2"/>
            <a:buChar char=""/>
          </a:pPr>
          <a:r>
            <a:rPr lang="en-US"/>
            <a:t>Competition from conventional practices that may initially seem more cost-effective.</a:t>
          </a:r>
        </a:p>
      </dgm:t>
    </dgm:pt>
    <dgm:pt modelId="{40AFADFB-1349-45B5-8837-6556021A6BE0}" type="parTrans" cxnId="{2F05D3A6-C002-445F-B653-0258FFE3F167}">
      <dgm:prSet/>
      <dgm:spPr/>
      <dgm:t>
        <a:bodyPr/>
        <a:lstStyle/>
        <a:p>
          <a:endParaRPr lang="en-US"/>
        </a:p>
      </dgm:t>
    </dgm:pt>
    <dgm:pt modelId="{6AD2ECBC-0747-4E2A-9BE9-66373ECDC6FA}" type="sibTrans" cxnId="{2F05D3A6-C002-445F-B653-0258FFE3F167}">
      <dgm:prSet/>
      <dgm:spPr/>
      <dgm:t>
        <a:bodyPr/>
        <a:lstStyle/>
        <a:p>
          <a:endParaRPr lang="en-US"/>
        </a:p>
      </dgm:t>
    </dgm:pt>
    <dgm:pt modelId="{5C315D74-D684-4DA6-8DF6-B9AE845A0D7E}" type="pres">
      <dgm:prSet presAssocID="{140CAEEF-134D-413D-A9C4-5A3DAB3857B1}" presName="diagram" presStyleCnt="0">
        <dgm:presLayoutVars>
          <dgm:dir/>
          <dgm:resizeHandles val="exact"/>
        </dgm:presLayoutVars>
      </dgm:prSet>
      <dgm:spPr/>
    </dgm:pt>
    <dgm:pt modelId="{8EDC9CA4-1A34-4E1E-8861-A82612CE5CC9}" type="pres">
      <dgm:prSet presAssocID="{90AAF067-CBD2-4613-AECC-87638CDBE172}" presName="node" presStyleLbl="node1" presStyleIdx="0" presStyleCnt="4">
        <dgm:presLayoutVars>
          <dgm:bulletEnabled val="1"/>
        </dgm:presLayoutVars>
      </dgm:prSet>
      <dgm:spPr/>
    </dgm:pt>
    <dgm:pt modelId="{E0401ACB-596E-41B3-9865-8055DD655B16}" type="pres">
      <dgm:prSet presAssocID="{3826F5B7-CE70-4B1E-AD34-B9DFCB7046D4}" presName="sibTrans" presStyleCnt="0"/>
      <dgm:spPr/>
    </dgm:pt>
    <dgm:pt modelId="{9897F8B0-99BC-4952-B50B-D970927C7DB0}" type="pres">
      <dgm:prSet presAssocID="{3ACED0B6-50BE-4080-8A47-23FF5D71BE50}" presName="node" presStyleLbl="node1" presStyleIdx="1" presStyleCnt="4">
        <dgm:presLayoutVars>
          <dgm:bulletEnabled val="1"/>
        </dgm:presLayoutVars>
      </dgm:prSet>
      <dgm:spPr/>
    </dgm:pt>
    <dgm:pt modelId="{F7E6E738-E42C-4E27-A474-9732D33AF859}" type="pres">
      <dgm:prSet presAssocID="{B9DB3854-9810-4947-8A9B-35EA2527373A}" presName="sibTrans" presStyleCnt="0"/>
      <dgm:spPr/>
    </dgm:pt>
    <dgm:pt modelId="{CF518642-6A39-43EC-AA38-76E393D206E3}" type="pres">
      <dgm:prSet presAssocID="{306B0589-77B6-43F8-9AC6-1FD1CED6BAE4}" presName="node" presStyleLbl="node1" presStyleIdx="2" presStyleCnt="4">
        <dgm:presLayoutVars>
          <dgm:bulletEnabled val="1"/>
        </dgm:presLayoutVars>
      </dgm:prSet>
      <dgm:spPr/>
    </dgm:pt>
    <dgm:pt modelId="{C8FDC07B-1AEB-426A-8D12-934E63094F3D}" type="pres">
      <dgm:prSet presAssocID="{A0052812-3A82-4C86-84E9-8DE698150F70}" presName="sibTrans" presStyleCnt="0"/>
      <dgm:spPr/>
    </dgm:pt>
    <dgm:pt modelId="{9930F29A-5C3A-4759-BD0A-D040FA84B702}" type="pres">
      <dgm:prSet presAssocID="{39A5A853-E9BB-48D7-9F57-46179100FF46}" presName="node" presStyleLbl="node1" presStyleIdx="3" presStyleCnt="4">
        <dgm:presLayoutVars>
          <dgm:bulletEnabled val="1"/>
        </dgm:presLayoutVars>
      </dgm:prSet>
      <dgm:spPr/>
    </dgm:pt>
  </dgm:ptLst>
  <dgm:cxnLst>
    <dgm:cxn modelId="{0D7E3D04-34BD-44E4-A56E-8ABDD245EB11}" type="presOf" srcId="{1E0B001F-C3F8-46AD-8103-E16852A96E47}" destId="{8EDC9CA4-1A34-4E1E-8861-A82612CE5CC9}" srcOrd="0" destOrd="1" presId="urn:microsoft.com/office/officeart/2005/8/layout/default"/>
    <dgm:cxn modelId="{7D11F716-00E0-4BD8-B9EF-784CA7F581B1}" srcId="{90AAF067-CBD2-4613-AECC-87638CDBE172}" destId="{B5594418-3A51-4201-9F10-D574307E6E5C}" srcOrd="1" destOrd="0" parTransId="{A1623DBC-07E3-4C16-B507-D64E493D4F8F}" sibTransId="{9F970970-D0A8-41B4-82DF-585F00362C81}"/>
    <dgm:cxn modelId="{4AABE831-6759-4B12-989A-4E59163333F8}" type="presOf" srcId="{90AAF067-CBD2-4613-AECC-87638CDBE172}" destId="{8EDC9CA4-1A34-4E1E-8861-A82612CE5CC9}" srcOrd="0" destOrd="0" presId="urn:microsoft.com/office/officeart/2005/8/layout/default"/>
    <dgm:cxn modelId="{8BA35332-DA7E-48B1-B9F3-721DBAEABEF8}" srcId="{90AAF067-CBD2-4613-AECC-87638CDBE172}" destId="{1E0B001F-C3F8-46AD-8103-E16852A96E47}" srcOrd="0" destOrd="0" parTransId="{D5AC2D51-B74B-4777-91A8-309AE1BE3BA0}" sibTransId="{FDC3A651-F8B0-4036-9B8D-E0C35E760377}"/>
    <dgm:cxn modelId="{DA41DD63-C3CE-43B7-8664-83B4209B6F31}" srcId="{39A5A853-E9BB-48D7-9F57-46179100FF46}" destId="{09885891-A3F9-4AD6-9DBB-C53599AA26AA}" srcOrd="0" destOrd="0" parTransId="{1513E749-7376-488B-91F0-90A7856FD7A8}" sibTransId="{F5619160-83E9-4037-91B5-657EB8FA7E33}"/>
    <dgm:cxn modelId="{B503374A-ED40-486C-B1D2-A1E0A81C50E5}" type="presOf" srcId="{140CAEEF-134D-413D-A9C4-5A3DAB3857B1}" destId="{5C315D74-D684-4DA6-8DF6-B9AE845A0D7E}" srcOrd="0" destOrd="0" presId="urn:microsoft.com/office/officeart/2005/8/layout/default"/>
    <dgm:cxn modelId="{7727CB6A-B28B-4BF3-AB30-0A5805C24720}" type="presOf" srcId="{2F844B9E-DF85-44A5-A234-405EE9060758}" destId="{9897F8B0-99BC-4952-B50B-D970927C7DB0}" srcOrd="0" destOrd="1" presId="urn:microsoft.com/office/officeart/2005/8/layout/default"/>
    <dgm:cxn modelId="{2C8AC550-FA0E-4271-82B6-EA2EB3ADD2DC}" srcId="{140CAEEF-134D-413D-A9C4-5A3DAB3857B1}" destId="{39A5A853-E9BB-48D7-9F57-46179100FF46}" srcOrd="3" destOrd="0" parTransId="{D3C7F649-062E-45C9-90D0-BB88B4A238C8}" sibTransId="{741DB4D9-1FC0-4052-B05E-289ADEF0FFAD}"/>
    <dgm:cxn modelId="{1048C071-9F39-4ABF-8498-A0659DC898A2}" type="presOf" srcId="{09885891-A3F9-4AD6-9DBB-C53599AA26AA}" destId="{9930F29A-5C3A-4759-BD0A-D040FA84B702}" srcOrd="0" destOrd="1" presId="urn:microsoft.com/office/officeart/2005/8/layout/default"/>
    <dgm:cxn modelId="{71FE1374-7A46-49C7-BABF-E9ABBEB73833}" srcId="{306B0589-77B6-43F8-9AC6-1FD1CED6BAE4}" destId="{C2646B4C-A59D-4EDF-A598-4E55EAB10BA1}" srcOrd="0" destOrd="0" parTransId="{71CBAE0A-7C21-4AF1-AB81-24C4E657FF8F}" sibTransId="{ABB5EE64-71C8-4BF8-91C4-F45E988CC70D}"/>
    <dgm:cxn modelId="{D3E4C754-958B-45EF-994A-B65A80A33689}" srcId="{3ACED0B6-50BE-4080-8A47-23FF5D71BE50}" destId="{2F844B9E-DF85-44A5-A234-405EE9060758}" srcOrd="0" destOrd="0" parTransId="{5B8648C6-28C0-45C5-9DA5-062AF533E65A}" sibTransId="{D69AFADC-9633-4C67-BAD2-AD0F544AC529}"/>
    <dgm:cxn modelId="{AD2F6356-E0C6-41C3-BAC0-AEE52010F8E2}" srcId="{3ACED0B6-50BE-4080-8A47-23FF5D71BE50}" destId="{B58F7DAC-4AFA-4748-8E10-32847D24A0FC}" srcOrd="1" destOrd="0" parTransId="{CB197FBC-C71B-4A86-96E9-5089074CDEA9}" sibTransId="{2528395B-5F85-4EDB-832D-6CBF2588ED32}"/>
    <dgm:cxn modelId="{AD653858-719E-4FD5-A4DE-DD8619D02E09}" srcId="{140CAEEF-134D-413D-A9C4-5A3DAB3857B1}" destId="{306B0589-77B6-43F8-9AC6-1FD1CED6BAE4}" srcOrd="2" destOrd="0" parTransId="{2F5BA9C7-00D8-44E4-8CCF-BB7CF3643AC7}" sibTransId="{A0052812-3A82-4C86-84E9-8DE698150F70}"/>
    <dgm:cxn modelId="{DE60DA85-FFF9-42A6-92B0-1B582AEB557E}" srcId="{90AAF067-CBD2-4613-AECC-87638CDBE172}" destId="{FED679EF-126E-4DC6-A133-6C570691A7AA}" srcOrd="2" destOrd="0" parTransId="{D0783434-BC5C-4218-82DD-EBC963BF0168}" sibTransId="{4F695430-5EDF-4F86-BD8D-0768BA05F3D7}"/>
    <dgm:cxn modelId="{2957058B-B3F0-420A-88DA-B334A2480BD4}" srcId="{39A5A853-E9BB-48D7-9F57-46179100FF46}" destId="{54C5EB16-4591-4070-ACFE-B7B082FE652F}" srcOrd="1" destOrd="0" parTransId="{968D438E-F4A0-44F4-9139-C0CA5C59CAB0}" sibTransId="{9AA38A6F-619D-4959-BF3A-74A52272D596}"/>
    <dgm:cxn modelId="{4EA62D90-F383-4D88-835D-8C84D1AF1FEC}" type="presOf" srcId="{B5E520E7-4FFF-4CAE-BA88-1ACDC6A79E2C}" destId="{9930F29A-5C3A-4759-BD0A-D040FA84B702}" srcOrd="0" destOrd="3" presId="urn:microsoft.com/office/officeart/2005/8/layout/default"/>
    <dgm:cxn modelId="{3C5FED99-37F1-4E20-8CFC-214ECAD47B33}" type="presOf" srcId="{C2646B4C-A59D-4EDF-A598-4E55EAB10BA1}" destId="{CF518642-6A39-43EC-AA38-76E393D206E3}" srcOrd="0" destOrd="1" presId="urn:microsoft.com/office/officeart/2005/8/layout/default"/>
    <dgm:cxn modelId="{BE74CCA0-6EED-42F0-A987-AF1885F7923D}" type="presOf" srcId="{F35A7D91-4068-4EA5-8058-9AF273C036F8}" destId="{CF518642-6A39-43EC-AA38-76E393D206E3}" srcOrd="0" destOrd="2" presId="urn:microsoft.com/office/officeart/2005/8/layout/default"/>
    <dgm:cxn modelId="{E5EBC9A1-C4B9-4F2B-8771-515D1CAAC03F}" type="presOf" srcId="{FED679EF-126E-4DC6-A133-6C570691A7AA}" destId="{8EDC9CA4-1A34-4E1E-8861-A82612CE5CC9}" srcOrd="0" destOrd="3" presId="urn:microsoft.com/office/officeart/2005/8/layout/default"/>
    <dgm:cxn modelId="{A858F2A1-1445-46B7-B6C0-90E65AD69722}" type="presOf" srcId="{3ACED0B6-50BE-4080-8A47-23FF5D71BE50}" destId="{9897F8B0-99BC-4952-B50B-D970927C7DB0}" srcOrd="0" destOrd="0" presId="urn:microsoft.com/office/officeart/2005/8/layout/default"/>
    <dgm:cxn modelId="{2F05D3A6-C002-445F-B653-0258FFE3F167}" srcId="{39A5A853-E9BB-48D7-9F57-46179100FF46}" destId="{B5E520E7-4FFF-4CAE-BA88-1ACDC6A79E2C}" srcOrd="2" destOrd="0" parTransId="{40AFADFB-1349-45B5-8837-6556021A6BE0}" sibTransId="{6AD2ECBC-0747-4E2A-9BE9-66373ECDC6FA}"/>
    <dgm:cxn modelId="{AFF164AC-EB5D-4EC4-9113-53DA468409B8}" type="presOf" srcId="{306B0589-77B6-43F8-9AC6-1FD1CED6BAE4}" destId="{CF518642-6A39-43EC-AA38-76E393D206E3}" srcOrd="0" destOrd="0" presId="urn:microsoft.com/office/officeart/2005/8/layout/default"/>
    <dgm:cxn modelId="{FE9662B1-68AB-4C49-A0C1-590D7CF81D73}" type="presOf" srcId="{39A5A853-E9BB-48D7-9F57-46179100FF46}" destId="{9930F29A-5C3A-4759-BD0A-D040FA84B702}" srcOrd="0" destOrd="0" presId="urn:microsoft.com/office/officeart/2005/8/layout/default"/>
    <dgm:cxn modelId="{29EDF2B3-429F-4551-961D-A214A0FF9666}" srcId="{306B0589-77B6-43F8-9AC6-1FD1CED6BAE4}" destId="{AC2A1423-D4BA-49B3-887E-ECACBDB8A5AA}" srcOrd="2" destOrd="0" parTransId="{38D46946-6C2B-464E-9D14-8C7F5EDAFEDC}" sibTransId="{64519DFF-FCB3-4689-9D33-9463B5756E4B}"/>
    <dgm:cxn modelId="{532D6EB5-78CF-43DE-A8A4-D7D7B882313F}" type="presOf" srcId="{B5594418-3A51-4201-9F10-D574307E6E5C}" destId="{8EDC9CA4-1A34-4E1E-8861-A82612CE5CC9}" srcOrd="0" destOrd="2" presId="urn:microsoft.com/office/officeart/2005/8/layout/default"/>
    <dgm:cxn modelId="{732156BC-4A16-419C-8E5F-9C9FCF83F122}" type="presOf" srcId="{B58F7DAC-4AFA-4748-8E10-32847D24A0FC}" destId="{9897F8B0-99BC-4952-B50B-D970927C7DB0}" srcOrd="0" destOrd="2" presId="urn:microsoft.com/office/officeart/2005/8/layout/default"/>
    <dgm:cxn modelId="{B3DED9BC-0459-43E8-AB04-D1746B3E1D9C}" srcId="{3ACED0B6-50BE-4080-8A47-23FF5D71BE50}" destId="{185D2649-5075-4B01-8CFE-8659E094F5B2}" srcOrd="2" destOrd="0" parTransId="{1F645685-7DDE-4DEB-8B3A-74DD48982C24}" sibTransId="{A5137EC7-8EE1-4020-8E5B-92A5BF86009A}"/>
    <dgm:cxn modelId="{9F9926D5-B368-487C-BC9F-406FF6DC3556}" srcId="{140CAEEF-134D-413D-A9C4-5A3DAB3857B1}" destId="{90AAF067-CBD2-4613-AECC-87638CDBE172}" srcOrd="0" destOrd="0" parTransId="{01064606-B622-4421-A670-4E8E5E92AFD0}" sibTransId="{3826F5B7-CE70-4B1E-AD34-B9DFCB7046D4}"/>
    <dgm:cxn modelId="{9DD478D8-E5F3-4568-BA66-619E091F3250}" type="presOf" srcId="{AC2A1423-D4BA-49B3-887E-ECACBDB8A5AA}" destId="{CF518642-6A39-43EC-AA38-76E393D206E3}" srcOrd="0" destOrd="3" presId="urn:microsoft.com/office/officeart/2005/8/layout/default"/>
    <dgm:cxn modelId="{C001AEDA-C808-4663-90A0-85459E01DA01}" type="presOf" srcId="{54C5EB16-4591-4070-ACFE-B7B082FE652F}" destId="{9930F29A-5C3A-4759-BD0A-D040FA84B702}" srcOrd="0" destOrd="2" presId="urn:microsoft.com/office/officeart/2005/8/layout/default"/>
    <dgm:cxn modelId="{652D76DD-00EA-434B-92DB-D847DDB65D29}" type="presOf" srcId="{185D2649-5075-4B01-8CFE-8659E094F5B2}" destId="{9897F8B0-99BC-4952-B50B-D970927C7DB0}" srcOrd="0" destOrd="3" presId="urn:microsoft.com/office/officeart/2005/8/layout/default"/>
    <dgm:cxn modelId="{901E62FB-BC81-4EB1-A7B3-F6600497E9F3}" srcId="{306B0589-77B6-43F8-9AC6-1FD1CED6BAE4}" destId="{F35A7D91-4068-4EA5-8058-9AF273C036F8}" srcOrd="1" destOrd="0" parTransId="{0E65DB80-847D-4E1C-AAA1-69C6A613D93A}" sibTransId="{B219B383-0E33-458E-9A21-F3A668C2E312}"/>
    <dgm:cxn modelId="{16E53BFE-E1B8-48C1-B681-36C9F8846492}" srcId="{140CAEEF-134D-413D-A9C4-5A3DAB3857B1}" destId="{3ACED0B6-50BE-4080-8A47-23FF5D71BE50}" srcOrd="1" destOrd="0" parTransId="{7F117AC0-A7B2-483B-B6DF-1D3D3208F6C3}" sibTransId="{B9DB3854-9810-4947-8A9B-35EA2527373A}"/>
    <dgm:cxn modelId="{3AFBE8F7-9892-4BF6-ADF9-0B4119663C91}" type="presParOf" srcId="{5C315D74-D684-4DA6-8DF6-B9AE845A0D7E}" destId="{8EDC9CA4-1A34-4E1E-8861-A82612CE5CC9}" srcOrd="0" destOrd="0" presId="urn:microsoft.com/office/officeart/2005/8/layout/default"/>
    <dgm:cxn modelId="{EC0E38F9-7BD4-45D0-91D1-3D81C39FE38B}" type="presParOf" srcId="{5C315D74-D684-4DA6-8DF6-B9AE845A0D7E}" destId="{E0401ACB-596E-41B3-9865-8055DD655B16}" srcOrd="1" destOrd="0" presId="urn:microsoft.com/office/officeart/2005/8/layout/default"/>
    <dgm:cxn modelId="{9B13E95E-CF0E-4A3C-B652-30A9BBF1C02F}" type="presParOf" srcId="{5C315D74-D684-4DA6-8DF6-B9AE845A0D7E}" destId="{9897F8B0-99BC-4952-B50B-D970927C7DB0}" srcOrd="2" destOrd="0" presId="urn:microsoft.com/office/officeart/2005/8/layout/default"/>
    <dgm:cxn modelId="{53F76EFF-FD27-4C3F-AF43-BBAD2B137221}" type="presParOf" srcId="{5C315D74-D684-4DA6-8DF6-B9AE845A0D7E}" destId="{F7E6E738-E42C-4E27-A474-9732D33AF859}" srcOrd="3" destOrd="0" presId="urn:microsoft.com/office/officeart/2005/8/layout/default"/>
    <dgm:cxn modelId="{B2143B4B-6AB3-40A1-A630-64BFB1FFDBBD}" type="presParOf" srcId="{5C315D74-D684-4DA6-8DF6-B9AE845A0D7E}" destId="{CF518642-6A39-43EC-AA38-76E393D206E3}" srcOrd="4" destOrd="0" presId="urn:microsoft.com/office/officeart/2005/8/layout/default"/>
    <dgm:cxn modelId="{D2A9EF1C-4149-4E2E-8C54-0CF47A7F68FD}" type="presParOf" srcId="{5C315D74-D684-4DA6-8DF6-B9AE845A0D7E}" destId="{C8FDC07B-1AEB-426A-8D12-934E63094F3D}" srcOrd="5" destOrd="0" presId="urn:microsoft.com/office/officeart/2005/8/layout/default"/>
    <dgm:cxn modelId="{AD08BB11-44F1-496D-BFD2-E68218E0B5BF}" type="presParOf" srcId="{5C315D74-D684-4DA6-8DF6-B9AE845A0D7E}" destId="{9930F29A-5C3A-4759-BD0A-D040FA84B702}" srcOrd="6" destOrd="0" presId="urn:microsoft.com/office/officeart/2005/8/layout/defaul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DC9CA4-1A34-4E1E-8861-A82612CE5CC9}">
      <dsp:nvSpPr>
        <dsp:cNvPr id="0" name=""/>
        <dsp:cNvSpPr/>
      </dsp:nvSpPr>
      <dsp:spPr>
        <a:xfrm>
          <a:off x="725" y="79098"/>
          <a:ext cx="2829594" cy="169775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t" anchorCtr="0">
          <a:noAutofit/>
        </a:bodyPr>
        <a:lstStyle/>
        <a:p>
          <a:pPr marL="0" lvl="0" indent="0" algn="l" defTabSz="622300">
            <a:lnSpc>
              <a:spcPct val="90000"/>
            </a:lnSpc>
            <a:spcBef>
              <a:spcPct val="0"/>
            </a:spcBef>
            <a:spcAft>
              <a:spcPct val="35000"/>
            </a:spcAft>
            <a:buNone/>
          </a:pPr>
          <a:r>
            <a:rPr lang="en-US" sz="1400" kern="1200"/>
            <a:t>Strengths</a:t>
          </a:r>
        </a:p>
        <a:p>
          <a:pPr marL="57150" lvl="1" indent="-57150" algn="l" defTabSz="488950">
            <a:lnSpc>
              <a:spcPct val="90000"/>
            </a:lnSpc>
            <a:spcBef>
              <a:spcPct val="0"/>
            </a:spcBef>
            <a:spcAft>
              <a:spcPct val="15000"/>
            </a:spcAft>
            <a:buFont typeface="Symbol" panose="05050102010706020507" pitchFamily="18" charset="2"/>
            <a:buChar char=""/>
          </a:pPr>
          <a:r>
            <a:rPr lang="en-US" sz="1100" kern="1200"/>
            <a:t>Increasing consumer demand for sustainable and locally sourced products.</a:t>
          </a:r>
        </a:p>
        <a:p>
          <a:pPr marL="57150" lvl="1" indent="-57150" algn="l" defTabSz="488950">
            <a:lnSpc>
              <a:spcPct val="90000"/>
            </a:lnSpc>
            <a:spcBef>
              <a:spcPct val="0"/>
            </a:spcBef>
            <a:spcAft>
              <a:spcPct val="15000"/>
            </a:spcAft>
            <a:buFont typeface="Symbol" panose="05050102010706020507" pitchFamily="18" charset="2"/>
            <a:buChar char=""/>
          </a:pPr>
          <a:r>
            <a:rPr lang="en-US" sz="1100" kern="1200"/>
            <a:t>Growing awareness of environmental and social issues within the industry.</a:t>
          </a:r>
        </a:p>
        <a:p>
          <a:pPr marL="57150" lvl="1" indent="-57150" algn="l" defTabSz="488950">
            <a:lnSpc>
              <a:spcPct val="90000"/>
            </a:lnSpc>
            <a:spcBef>
              <a:spcPct val="0"/>
            </a:spcBef>
            <a:spcAft>
              <a:spcPct val="15000"/>
            </a:spcAft>
            <a:buFont typeface="Symbol" panose="05050102010706020507" pitchFamily="18" charset="2"/>
            <a:buChar char=""/>
          </a:pPr>
          <a:r>
            <a:rPr lang="en-US" sz="1100" kern="1200"/>
            <a:t>Potential for cost savings through streamlined and efficient supply chain practices.</a:t>
          </a:r>
        </a:p>
      </dsp:txBody>
      <dsp:txXfrm>
        <a:off x="725" y="79098"/>
        <a:ext cx="2829594" cy="1697756"/>
      </dsp:txXfrm>
    </dsp:sp>
    <dsp:sp modelId="{9897F8B0-99BC-4952-B50B-D970927C7DB0}">
      <dsp:nvSpPr>
        <dsp:cNvPr id="0" name=""/>
        <dsp:cNvSpPr/>
      </dsp:nvSpPr>
      <dsp:spPr>
        <a:xfrm>
          <a:off x="3113279" y="79098"/>
          <a:ext cx="2829594" cy="1697756"/>
        </a:xfrm>
        <a:prstGeom prst="rect">
          <a:avLst/>
        </a:prstGeom>
        <a:solidFill>
          <a:schemeClr val="accent5">
            <a:hueOff val="-2252848"/>
            <a:satOff val="-5806"/>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t" anchorCtr="0">
          <a:noAutofit/>
        </a:bodyPr>
        <a:lstStyle/>
        <a:p>
          <a:pPr marL="0" lvl="0" indent="0" algn="l" defTabSz="622300">
            <a:lnSpc>
              <a:spcPct val="90000"/>
            </a:lnSpc>
            <a:spcBef>
              <a:spcPct val="0"/>
            </a:spcBef>
            <a:spcAft>
              <a:spcPct val="35000"/>
            </a:spcAft>
            <a:buNone/>
          </a:pPr>
          <a:r>
            <a:rPr lang="en-US" sz="1400" kern="1200"/>
            <a:t>Weaknesses</a:t>
          </a:r>
        </a:p>
        <a:p>
          <a:pPr marL="57150" lvl="1" indent="-57150" algn="l" defTabSz="488950">
            <a:lnSpc>
              <a:spcPct val="90000"/>
            </a:lnSpc>
            <a:spcBef>
              <a:spcPct val="0"/>
            </a:spcBef>
            <a:spcAft>
              <a:spcPct val="15000"/>
            </a:spcAft>
            <a:buChar char="•"/>
          </a:pPr>
          <a:r>
            <a:rPr lang="en-US" sz="1100" kern="1200"/>
            <a:t>Resistance to change within established industry practices.</a:t>
          </a:r>
        </a:p>
        <a:p>
          <a:pPr marL="57150" lvl="1" indent="-57150" algn="l" defTabSz="488950">
            <a:lnSpc>
              <a:spcPct val="90000"/>
            </a:lnSpc>
            <a:spcBef>
              <a:spcPct val="0"/>
            </a:spcBef>
            <a:spcAft>
              <a:spcPct val="15000"/>
            </a:spcAft>
            <a:buFont typeface="Symbol" panose="05050102010706020507" pitchFamily="18" charset="2"/>
            <a:buChar char=""/>
          </a:pPr>
          <a:r>
            <a:rPr lang="en-US" sz="1100" kern="1200"/>
            <a:t>Initial investment costs for implementing sustainable sourcing and waste reduction measures.</a:t>
          </a:r>
        </a:p>
        <a:p>
          <a:pPr marL="57150" lvl="1" indent="-57150" algn="l" defTabSz="488950">
            <a:lnSpc>
              <a:spcPct val="90000"/>
            </a:lnSpc>
            <a:spcBef>
              <a:spcPct val="0"/>
            </a:spcBef>
            <a:spcAft>
              <a:spcPct val="15000"/>
            </a:spcAft>
            <a:buFont typeface="Symbol" panose="05050102010706020507" pitchFamily="18" charset="2"/>
            <a:buChar char=""/>
          </a:pPr>
          <a:r>
            <a:rPr lang="en-US" sz="1100" kern="1200"/>
            <a:t>Lack of standardized metrics and guidelines for sustainability in the industry.</a:t>
          </a:r>
        </a:p>
      </dsp:txBody>
      <dsp:txXfrm>
        <a:off x="3113279" y="79098"/>
        <a:ext cx="2829594" cy="1697756"/>
      </dsp:txXfrm>
    </dsp:sp>
    <dsp:sp modelId="{CF518642-6A39-43EC-AA38-76E393D206E3}">
      <dsp:nvSpPr>
        <dsp:cNvPr id="0" name=""/>
        <dsp:cNvSpPr/>
      </dsp:nvSpPr>
      <dsp:spPr>
        <a:xfrm>
          <a:off x="725" y="2059814"/>
          <a:ext cx="2829594" cy="1697756"/>
        </a:xfrm>
        <a:prstGeom prst="rect">
          <a:avLst/>
        </a:prstGeom>
        <a:solidFill>
          <a:schemeClr val="accent5">
            <a:hueOff val="-4505695"/>
            <a:satOff val="-11613"/>
            <a:lumOff val="-784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t" anchorCtr="0">
          <a:noAutofit/>
        </a:bodyPr>
        <a:lstStyle/>
        <a:p>
          <a:pPr marL="0" lvl="0" indent="0" algn="l" defTabSz="622300">
            <a:lnSpc>
              <a:spcPct val="90000"/>
            </a:lnSpc>
            <a:spcBef>
              <a:spcPct val="0"/>
            </a:spcBef>
            <a:spcAft>
              <a:spcPct val="35000"/>
            </a:spcAft>
            <a:buNone/>
          </a:pPr>
          <a:r>
            <a:rPr lang="en-US" sz="1400" kern="1200"/>
            <a:t>Opportunities</a:t>
          </a:r>
        </a:p>
        <a:p>
          <a:pPr marL="57150" lvl="1" indent="-57150" algn="l" defTabSz="488950">
            <a:lnSpc>
              <a:spcPct val="90000"/>
            </a:lnSpc>
            <a:spcBef>
              <a:spcPct val="0"/>
            </a:spcBef>
            <a:spcAft>
              <a:spcPct val="15000"/>
            </a:spcAft>
            <a:buChar char="•"/>
          </a:pPr>
          <a:r>
            <a:rPr lang="en-US" sz="1100" kern="1200"/>
            <a:t>Expansion of consumer markets for sustainably sourced products.</a:t>
          </a:r>
        </a:p>
        <a:p>
          <a:pPr marL="57150" lvl="1" indent="-57150" algn="l" defTabSz="488950">
            <a:lnSpc>
              <a:spcPct val="90000"/>
            </a:lnSpc>
            <a:spcBef>
              <a:spcPct val="0"/>
            </a:spcBef>
            <a:spcAft>
              <a:spcPct val="15000"/>
            </a:spcAft>
            <a:buFont typeface="Symbol" panose="05050102010706020507" pitchFamily="18" charset="2"/>
            <a:buChar char=""/>
          </a:pPr>
          <a:r>
            <a:rPr lang="en-US" sz="1100" kern="1200"/>
            <a:t>Collaborative initiatives with local communities and organizations to strengthen social ties.</a:t>
          </a:r>
        </a:p>
        <a:p>
          <a:pPr marL="57150" lvl="1" indent="-57150" algn="l" defTabSz="488950">
            <a:lnSpc>
              <a:spcPct val="90000"/>
            </a:lnSpc>
            <a:spcBef>
              <a:spcPct val="0"/>
            </a:spcBef>
            <a:spcAft>
              <a:spcPct val="15000"/>
            </a:spcAft>
            <a:buChar char="•"/>
          </a:pPr>
          <a:r>
            <a:rPr lang="en-US" sz="1100" kern="1200"/>
            <a:t>Innovation in packaging and distribution methods to further reduce environmental impact</a:t>
          </a:r>
        </a:p>
      </dsp:txBody>
      <dsp:txXfrm>
        <a:off x="725" y="2059814"/>
        <a:ext cx="2829594" cy="1697756"/>
      </dsp:txXfrm>
    </dsp:sp>
    <dsp:sp modelId="{9930F29A-5C3A-4759-BD0A-D040FA84B702}">
      <dsp:nvSpPr>
        <dsp:cNvPr id="0" name=""/>
        <dsp:cNvSpPr/>
      </dsp:nvSpPr>
      <dsp:spPr>
        <a:xfrm>
          <a:off x="3113279" y="2059814"/>
          <a:ext cx="2829594" cy="1697756"/>
        </a:xfrm>
        <a:prstGeom prst="rect">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t" anchorCtr="0">
          <a:noAutofit/>
        </a:bodyPr>
        <a:lstStyle/>
        <a:p>
          <a:pPr marL="0" lvl="0" indent="0" algn="l" defTabSz="622300">
            <a:lnSpc>
              <a:spcPct val="90000"/>
            </a:lnSpc>
            <a:spcBef>
              <a:spcPct val="0"/>
            </a:spcBef>
            <a:spcAft>
              <a:spcPct val="35000"/>
            </a:spcAft>
            <a:buNone/>
          </a:pPr>
          <a:r>
            <a:rPr lang="en-US" sz="1400" kern="1200"/>
            <a:t>Threats</a:t>
          </a:r>
        </a:p>
        <a:p>
          <a:pPr marL="57150" lvl="1" indent="-57150" algn="l" defTabSz="488950">
            <a:lnSpc>
              <a:spcPct val="90000"/>
            </a:lnSpc>
            <a:spcBef>
              <a:spcPct val="0"/>
            </a:spcBef>
            <a:spcAft>
              <a:spcPct val="15000"/>
            </a:spcAft>
            <a:buFont typeface="Symbol" panose="05050102010706020507" pitchFamily="18" charset="2"/>
            <a:buChar char=""/>
          </a:pPr>
          <a:r>
            <a:rPr lang="en-US" sz="1100" kern="1200"/>
            <a:t>External pressures, such as changing regulations and consumer preferences.</a:t>
          </a:r>
        </a:p>
        <a:p>
          <a:pPr marL="57150" lvl="1" indent="-57150" algn="l" defTabSz="488950">
            <a:lnSpc>
              <a:spcPct val="90000"/>
            </a:lnSpc>
            <a:spcBef>
              <a:spcPct val="0"/>
            </a:spcBef>
            <a:spcAft>
              <a:spcPct val="15000"/>
            </a:spcAft>
            <a:buFont typeface="Symbol" panose="05050102010706020507" pitchFamily="18" charset="2"/>
            <a:buChar char=""/>
          </a:pPr>
          <a:r>
            <a:rPr lang="en-US" sz="1100" kern="1200"/>
            <a:t>Supply chain disruptions due to climate change or geopolitical factors.</a:t>
          </a:r>
        </a:p>
        <a:p>
          <a:pPr marL="57150" lvl="1" indent="-57150" algn="l" defTabSz="488950">
            <a:lnSpc>
              <a:spcPct val="90000"/>
            </a:lnSpc>
            <a:spcBef>
              <a:spcPct val="0"/>
            </a:spcBef>
            <a:spcAft>
              <a:spcPct val="15000"/>
            </a:spcAft>
            <a:buFont typeface="Symbol" panose="05050102010706020507" pitchFamily="18" charset="2"/>
            <a:buChar char=""/>
          </a:pPr>
          <a:r>
            <a:rPr lang="en-US" sz="1100" kern="1200"/>
            <a:t>Competition from conventional practices that may initially seem more cost-effective.</a:t>
          </a:r>
        </a:p>
      </dsp:txBody>
      <dsp:txXfrm>
        <a:off x="3113279" y="2059814"/>
        <a:ext cx="2829594" cy="1697756"/>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Han20</b:Tag>
    <b:SourceType>InternetSite</b:SourceType>
    <b:Guid>{81E71108-2A0A-4CF5-8D20-1F3E013BB7BB}</b:Guid>
    <b:Author>
      <b:Author>
        <b:NameList>
          <b:Person>
            <b:Last>Ritchie</b:Last>
            <b:First>Hannah</b:First>
          </b:Person>
        </b:NameList>
      </b:Author>
    </b:Author>
    <b:Title>You want to reduce the carbon footprint of your food? Focus on what you eat, not whether your food is local</b:Title>
    <b:InternetSiteTitle>ourworldindata.org</b:InternetSiteTitle>
    <b:Year>2020</b:Year>
    <b:Month>January</b:Month>
    <b:Day>24</b:Day>
    <b:URL>https://ourworldindata.org/food-choice-vs-eating-local</b:URL>
    <b:RefOrder>1</b:RefOrder>
  </b:Source>
  <b:Source>
    <b:Tag>Dav20</b:Tag>
    <b:SourceType>Report</b:SourceType>
    <b:Guid>{3C919DFB-93A6-4417-A03B-C3F80AB61C10}</b:Guid>
    <b:Title>Enhancing the Sustainability Performance of Agri-Food</b:Title>
    <b:Year>2020</b:Year>
    <b:Author>
      <b:Author>
        <b:NameList>
          <b:Person>
            <b:Last>David Pérez Perales</b:Last>
            <b:First>María</b:First>
            <b:Middle>José Verdecho, Faustino Alarcón-Valero</b:Middle>
          </b:Person>
        </b:NameList>
      </b:Author>
    </b:Author>
    <b:Publisher>HAL Open Science</b:Publisher>
    <b:RefOrder>2</b:RefOrder>
  </b:Source>
  <b:Source>
    <b:Tag>Mun20</b:Tag>
    <b:SourceType>Report</b:SourceType>
    <b:Guid>{0CD5C38A-F0CB-4A7C-8F4E-6C1CA25C9EF4}</b:Guid>
    <b:Title>Municipal and Community-level Interventions to Promote Sustainable Food Systems</b:Title>
    <b:Year>2020</b:Year>
    <b:Publisher>Public Health Ontario</b:Publisher>
    <b:City>Ontario</b:City>
    <b:RefOrder>3</b:RefOrder>
  </b:Source>
</b:Sources>
</file>

<file path=customXml/itemProps1.xml><?xml version="1.0" encoding="utf-8"?>
<ds:datastoreItem xmlns:ds="http://schemas.openxmlformats.org/officeDocument/2006/customXml" ds:itemID="{D21F1D86-0DAB-4419-9872-C5A0577F9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Liyanage, Gihan Shamike</dc:creator>
  <cp:keywords/>
  <dc:description/>
  <cp:lastModifiedBy>Liyanage, Gihan Shamike</cp:lastModifiedBy>
  <cp:revision>17</cp:revision>
  <dcterms:created xsi:type="dcterms:W3CDTF">2023-10-13T15:10:00Z</dcterms:created>
  <dcterms:modified xsi:type="dcterms:W3CDTF">2023-11-10T17:59:00Z</dcterms:modified>
</cp:coreProperties>
</file>