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1E0E" w14:textId="0FC677BA" w:rsidR="00867679" w:rsidRDefault="00CE4E6C">
      <w:r>
        <w:t xml:space="preserve">We have selected </w:t>
      </w:r>
      <w:r w:rsidRPr="00CE4E6C">
        <w:t>Scarborough Subway Extension (Line 2 East Extension)</w:t>
      </w:r>
      <w:r>
        <w:t xml:space="preserve"> as topic for our </w:t>
      </w:r>
      <w:r w:rsidRPr="00CE4E6C">
        <w:t>Industry Projects and Operations team report</w:t>
      </w:r>
      <w:r>
        <w:t xml:space="preserve"> and as we identified t</w:t>
      </w:r>
      <w:r w:rsidRPr="00CE4E6C">
        <w:t>h</w:t>
      </w:r>
      <w:r>
        <w:t>is</w:t>
      </w:r>
      <w:r w:rsidRPr="00CE4E6C">
        <w:t xml:space="preserve"> Scarborough Subway Extension (SSE) stands as a pivotal infrastructure initiative that promises substantial enhancements compared to the Business as Usual (BAU)</w:t>
      </w:r>
      <w:r>
        <w:t xml:space="preserve">. </w:t>
      </w:r>
      <w:r w:rsidRPr="00CE4E6C">
        <w:t>This project involves expanding the Toronto Transit Commission's Line 2 Bloor-Danforth Subway by adding three new stops. This extension will establish a vital connection between Kennedy Station and Sheppard Avenue and McCowan Avenue. It is expected to benefit approximately 105,000 daily commuters by providing efficient transit access to important destinations such as Scarborough Centre, Lawrence Arterial, and the Sheppard Avenue Corridor.</w:t>
      </w:r>
    </w:p>
    <w:p w14:paraId="762DA165" w14:textId="7F7A136E" w:rsidR="00CE4E6C" w:rsidRDefault="00360511">
      <w:r w:rsidRPr="00360511">
        <w:t xml:space="preserve">In the project's </w:t>
      </w:r>
      <w:r>
        <w:t>initial step</w:t>
      </w:r>
      <w:r w:rsidRPr="00360511">
        <w:t xml:space="preserve">, STRABAG became a </w:t>
      </w:r>
      <w:r w:rsidRPr="00360511">
        <w:t>leading</w:t>
      </w:r>
      <w:r w:rsidRPr="00360511">
        <w:t xml:space="preserve"> stakeholder when they successfully secured the Advance Tunnel contract for the SSE project in May 2021</w:t>
      </w:r>
      <w:r w:rsidR="00CE4E6C" w:rsidRPr="00CE4E6C">
        <w:t>. Their scope of work encompassed the design, planning, execution, and financing of the tunnel portion of the project. Construction activities commenced in June 2021, initiating the preparatory phase.</w:t>
      </w:r>
      <w:r w:rsidR="000416A0">
        <w:t xml:space="preserve"> </w:t>
      </w:r>
      <w:r w:rsidR="000416A0" w:rsidRPr="000416A0">
        <w:t>In September 2021, Metrolink and Infrastructure Ontario (IO) jointly released a Request for Qualifications (RFQ) to identify potential teams interested in handling the design and construction of the Stations, Rail, and Systems (SRS). Subsequently, a chosen group of qualified firms advanced to the Request for Proposals (RFP) phase, which began on February 9, 2022. Finally, on November 30, 2022, the contract for the SRS was granted to Scarborough Transit Connect (STC).</w:t>
      </w:r>
      <w:r w:rsidR="000416A0">
        <w:t xml:space="preserve"> According to </w:t>
      </w:r>
      <w:r>
        <w:t>above mentioned</w:t>
      </w:r>
      <w:r w:rsidR="000416A0">
        <w:t xml:space="preserve"> details we can clearly identify </w:t>
      </w:r>
      <w:r w:rsidR="000416A0">
        <w:t>STRABAG, Metrolink, Infrastructure Ontario and STC</w:t>
      </w:r>
      <w:r w:rsidR="000416A0">
        <w:t xml:space="preserve"> as major stakeholders in SSE project.</w:t>
      </w:r>
      <w:r>
        <w:t xml:space="preserve"> </w:t>
      </w:r>
    </w:p>
    <w:p w14:paraId="251E5FA4" w14:textId="091855B0" w:rsidR="00360511" w:rsidRPr="00CE4E6C" w:rsidRDefault="00360511" w:rsidP="004222E1">
      <w:r w:rsidRPr="00360511">
        <w:t xml:space="preserve">Engaging government regulatory authorities as stakeholders in the Scarborough Subway Extension project is essential for legal compliance. To do so effectively, a company </w:t>
      </w:r>
      <w:r>
        <w:t>might</w:t>
      </w:r>
      <w:r w:rsidRPr="00360511">
        <w:t xml:space="preserve"> identify the relevant authorities, understand their requirements, and initiate early communication. Pre-application meetings and comprehensive applications </w:t>
      </w:r>
      <w:r>
        <w:t xml:space="preserve">may </w:t>
      </w:r>
      <w:r w:rsidRPr="00360511">
        <w:t>help navigate the permitting process, while environmental impact assessments and public consultations address potential issues. Strict compliance and reporting</w:t>
      </w:r>
      <w:r w:rsidR="00482AAA">
        <w:t xml:space="preserve">, </w:t>
      </w:r>
      <w:r w:rsidRPr="00360511">
        <w:t xml:space="preserve">regular updates, and addressing concerns professionally are </w:t>
      </w:r>
      <w:r>
        <w:t>a few other major points</w:t>
      </w:r>
      <w:r w:rsidRPr="00360511">
        <w:t xml:space="preserve">. </w:t>
      </w:r>
      <w:r>
        <w:t>Apart from that e</w:t>
      </w:r>
      <w:r w:rsidRPr="00360511">
        <w:t>xpert guidance can assist in complex regulatory processes</w:t>
      </w:r>
      <w:r w:rsidR="00482AAA">
        <w:t xml:space="preserve">. Furthermore, they have appointed </w:t>
      </w:r>
      <w:r w:rsidR="00482AAA" w:rsidRPr="00482AAA">
        <w:t>Environmental Manager</w:t>
      </w:r>
      <w:r w:rsidR="00482AAA">
        <w:t xml:space="preserve"> and </w:t>
      </w:r>
      <w:r w:rsidR="00482AAA" w:rsidRPr="00482AAA">
        <w:t>Environmental Permits and Approvals Coordinator(s)</w:t>
      </w:r>
      <w:r w:rsidR="00482AAA" w:rsidRPr="00482AAA">
        <w:t xml:space="preserve"> </w:t>
      </w:r>
      <w:r w:rsidR="00482AAA">
        <w:t xml:space="preserve">to </w:t>
      </w:r>
      <w:r w:rsidR="00482AAA">
        <w:t>establish and maintain working relationships with relevant Governmental Authorities and</w:t>
      </w:r>
      <w:r w:rsidR="00482AAA">
        <w:t xml:space="preserve"> </w:t>
      </w:r>
      <w:r w:rsidR="00482AAA">
        <w:t>Stakeholders through the Contracting Authority Representative</w:t>
      </w:r>
      <w:r w:rsidR="00482AAA">
        <w:t xml:space="preserve"> and </w:t>
      </w:r>
      <w:r w:rsidR="00482AAA">
        <w:t xml:space="preserve">manage all environmental Permits, </w:t>
      </w:r>
      <w:r w:rsidR="00482AAA">
        <w:t>Licenses</w:t>
      </w:r>
      <w:r w:rsidR="00482AAA">
        <w:t>, Approvals and Agreements associated with the Project on a day-to-day basis</w:t>
      </w:r>
      <w:r w:rsidR="00482AAA">
        <w:t>.</w:t>
      </w:r>
      <w:r w:rsidR="004222E1">
        <w:t xml:space="preserve"> </w:t>
      </w:r>
      <w:r w:rsidR="004222E1" w:rsidRPr="004222E1">
        <w:t>In addition, "Stakeholder Consultation Activity" sessions are employed during the design development submittals, construction document development, and finalization phases. These sessions involve engagement with various governmental authorities at the municipal, provincial, and federal levels, as well as any other relevant governmental entities.</w:t>
      </w:r>
    </w:p>
    <w:sectPr w:rsidR="00360511" w:rsidRPr="00CE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6C"/>
    <w:rsid w:val="000416A0"/>
    <w:rsid w:val="00360511"/>
    <w:rsid w:val="004222E1"/>
    <w:rsid w:val="00482AAA"/>
    <w:rsid w:val="00731B5A"/>
    <w:rsid w:val="00867679"/>
    <w:rsid w:val="00CE4E6C"/>
    <w:rsid w:val="00F7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874E"/>
  <w15:chartTrackingRefBased/>
  <w15:docId w15:val="{F44C5E6A-9476-4326-95E6-DCA9D100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Gihan Shamike</cp:lastModifiedBy>
  <cp:revision>1</cp:revision>
  <dcterms:created xsi:type="dcterms:W3CDTF">2023-09-22T22:54:00Z</dcterms:created>
  <dcterms:modified xsi:type="dcterms:W3CDTF">2023-09-22T23:47:00Z</dcterms:modified>
</cp:coreProperties>
</file>