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2DE5" w14:textId="77777777" w:rsidR="005357A5" w:rsidRDefault="00356967" w:rsidP="005357A5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60A8E"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</w:p>
    <w:sdt>
      <w:sdtPr>
        <w:rPr>
          <w:rFonts w:asciiTheme="minorHAnsi" w:eastAsiaTheme="minorHAnsi" w:hAnsiTheme="minorHAnsi" w:cstheme="minorBidi"/>
          <w:color w:val="156082" w:themeColor="accent1"/>
          <w:spacing w:val="0"/>
          <w:kern w:val="2"/>
          <w:sz w:val="22"/>
          <w:szCs w:val="22"/>
        </w:rPr>
        <w:id w:val="200239626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sdtEndPr>
      <w:sdtContent>
        <w:p w14:paraId="333A1EF4" w14:textId="730595C0" w:rsidR="005357A5" w:rsidRPr="00F05A64" w:rsidRDefault="005357A5" w:rsidP="005357A5">
          <w:pPr>
            <w:pStyle w:val="Title"/>
            <w:jc w:val="center"/>
            <w:rPr>
              <w:rFonts w:asciiTheme="minorHAnsi" w:hAnsiTheme="minorHAnsi" w:cstheme="minorHAnsi"/>
              <w:sz w:val="72"/>
              <w:szCs w:val="72"/>
            </w:rPr>
          </w:pPr>
          <w:r>
            <w:rPr>
              <w:rFonts w:asciiTheme="minorHAnsi" w:hAnsiTheme="minorHAnsi" w:cstheme="minorHAnsi"/>
              <w:sz w:val="72"/>
              <w:szCs w:val="72"/>
            </w:rPr>
            <w:t>A</w:t>
          </w:r>
          <w:r w:rsidRPr="00F05A64">
            <w:rPr>
              <w:rFonts w:asciiTheme="minorHAnsi" w:hAnsiTheme="minorHAnsi" w:cstheme="minorHAnsi"/>
              <w:sz w:val="72"/>
              <w:szCs w:val="72"/>
            </w:rPr>
            <w:t xml:space="preserve">ssignment </w:t>
          </w:r>
          <w:r>
            <w:rPr>
              <w:rFonts w:asciiTheme="minorHAnsi" w:hAnsiTheme="minorHAnsi" w:cstheme="minorHAnsi"/>
              <w:sz w:val="72"/>
              <w:szCs w:val="72"/>
            </w:rPr>
            <w:t>- 0</w:t>
          </w:r>
          <w:r w:rsidR="00C876E1">
            <w:rPr>
              <w:rFonts w:asciiTheme="minorHAnsi" w:hAnsiTheme="minorHAnsi" w:cstheme="minorHAnsi"/>
              <w:sz w:val="72"/>
              <w:szCs w:val="72"/>
            </w:rPr>
            <w:t>3</w:t>
          </w:r>
        </w:p>
        <w:p w14:paraId="57C24ED5" w14:textId="77777777" w:rsidR="005357A5" w:rsidRDefault="005357A5" w:rsidP="005357A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4571333" w14:textId="77777777" w:rsidR="005357A5" w:rsidRDefault="005357A5" w:rsidP="005357A5"/>
        <w:p w14:paraId="2B8872DB" w14:textId="77777777" w:rsidR="005357A5" w:rsidRDefault="005357A5" w:rsidP="005357A5"/>
        <w:p w14:paraId="2CAB018B" w14:textId="77777777" w:rsidR="005357A5" w:rsidRDefault="005357A5" w:rsidP="005357A5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9BBF667" wp14:editId="1AE8B4D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066800" cy="1066800"/>
                <wp:effectExtent l="0" t="0" r="0" b="0"/>
                <wp:wrapNone/>
                <wp:docPr id="688842963" name="Picture 1" descr="A red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 red and black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766FE00" w14:textId="77777777" w:rsidR="005357A5" w:rsidRDefault="005357A5" w:rsidP="005357A5"/>
        <w:p w14:paraId="052B0AF0" w14:textId="77777777" w:rsidR="005357A5" w:rsidRDefault="005357A5" w:rsidP="005357A5"/>
        <w:p w14:paraId="5F4F50DC" w14:textId="77777777" w:rsidR="005357A5" w:rsidRDefault="005357A5" w:rsidP="005357A5"/>
        <w:p w14:paraId="00DDE031" w14:textId="77777777" w:rsidR="005357A5" w:rsidRDefault="005357A5" w:rsidP="005357A5"/>
        <w:p w14:paraId="5AEE6A3A" w14:textId="77777777" w:rsidR="005357A5" w:rsidRDefault="005357A5" w:rsidP="005357A5"/>
        <w:p w14:paraId="076E1648" w14:textId="77777777" w:rsidR="005357A5" w:rsidRDefault="005357A5" w:rsidP="005357A5"/>
        <w:p w14:paraId="2559739E" w14:textId="77777777" w:rsidR="005357A5" w:rsidRDefault="005357A5" w:rsidP="005357A5">
          <w:pPr>
            <w:jc w:val="center"/>
            <w:rPr>
              <w:sz w:val="44"/>
              <w:szCs w:val="44"/>
            </w:rPr>
          </w:pPr>
          <w:r w:rsidRPr="00F05A64">
            <w:rPr>
              <w:sz w:val="44"/>
              <w:szCs w:val="44"/>
            </w:rPr>
            <w:t>MGMT-6057-(01)-24W</w:t>
          </w:r>
        </w:p>
        <w:p w14:paraId="73B5355C" w14:textId="77777777" w:rsidR="005357A5" w:rsidRPr="00112F82" w:rsidRDefault="005357A5" w:rsidP="005357A5">
          <w:pPr>
            <w:jc w:val="center"/>
            <w:rPr>
              <w:sz w:val="28"/>
              <w:szCs w:val="28"/>
            </w:rPr>
          </w:pPr>
        </w:p>
        <w:p w14:paraId="09CCF6C6" w14:textId="77777777" w:rsidR="005357A5" w:rsidRPr="00112F82" w:rsidRDefault="005357A5" w:rsidP="005357A5">
          <w:pPr>
            <w:jc w:val="center"/>
            <w:rPr>
              <w:sz w:val="28"/>
              <w:szCs w:val="28"/>
              <w:u w:val="single"/>
            </w:rPr>
          </w:pPr>
        </w:p>
        <w:tbl>
          <w:tblPr>
            <w:tblStyle w:val="TableGrid"/>
            <w:tblW w:w="0" w:type="auto"/>
            <w:tblInd w:w="1170" w:type="dxa"/>
            <w:tbl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  <w:insideH w:val="single" w:sz="4" w:space="0" w:color="D9D9D9" w:themeColor="background1" w:themeShade="D9"/>
              <w:insideV w:val="single" w:sz="4" w:space="0" w:color="D9D9D9" w:themeColor="background1" w:themeShade="D9"/>
            </w:tblBorders>
            <w:tblLook w:val="04A0" w:firstRow="1" w:lastRow="0" w:firstColumn="1" w:lastColumn="0" w:noHBand="0" w:noVBand="1"/>
          </w:tblPr>
          <w:tblGrid>
            <w:gridCol w:w="3415"/>
            <w:gridCol w:w="3245"/>
          </w:tblGrid>
          <w:tr w:rsidR="005357A5" w:rsidRPr="00112F82" w14:paraId="4F2C2737" w14:textId="77777777" w:rsidTr="00B726A6">
            <w:trPr>
              <w:trHeight w:val="467"/>
            </w:trPr>
            <w:tc>
              <w:tcPr>
                <w:tcW w:w="6660" w:type="dxa"/>
                <w:gridSpan w:val="2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1723B039" w14:textId="77777777" w:rsidR="005357A5" w:rsidRPr="00E27583" w:rsidRDefault="005357A5" w:rsidP="00B726A6">
                <w:pPr>
                  <w:jc w:val="center"/>
                  <w:rPr>
                    <w:rFonts w:asciiTheme="minorHAnsi" w:hAnsiTheme="minorHAnsi"/>
                    <w:b/>
                    <w:bCs/>
                    <w:sz w:val="28"/>
                    <w:szCs w:val="28"/>
                  </w:rPr>
                </w:pPr>
                <w:r w:rsidRPr="00E27583">
                  <w:rPr>
                    <w:rFonts w:asciiTheme="minorHAnsi" w:hAnsiTheme="minorHAnsi"/>
                    <w:b/>
                    <w:bCs/>
                    <w:sz w:val="28"/>
                    <w:szCs w:val="28"/>
                  </w:rPr>
                  <w:t>Group 10</w:t>
                </w:r>
              </w:p>
            </w:tc>
          </w:tr>
          <w:tr w:rsidR="005357A5" w:rsidRPr="00112F82" w14:paraId="46316082" w14:textId="77777777" w:rsidTr="00B726A6">
            <w:trPr>
              <w:trHeight w:val="751"/>
            </w:trPr>
            <w:tc>
              <w:tcPr>
                <w:tcW w:w="3415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6BE93EC5" w14:textId="77777777" w:rsidR="005357A5" w:rsidRPr="00112F82" w:rsidRDefault="005357A5" w:rsidP="00B726A6">
                <w:pPr>
                  <w:spacing w:line="276" w:lineRule="auto"/>
                  <w:jc w:val="center"/>
                  <w:rPr>
                    <w:rFonts w:asciiTheme="minorHAnsi" w:hAnsiTheme="minorHAnsi"/>
                    <w:sz w:val="28"/>
                    <w:szCs w:val="28"/>
                  </w:rPr>
                </w:pPr>
                <w:r w:rsidRPr="00112F82">
                  <w:rPr>
                    <w:rFonts w:asciiTheme="minorHAnsi" w:hAnsiTheme="minorHAnsi"/>
                    <w:sz w:val="28"/>
                    <w:szCs w:val="28"/>
                  </w:rPr>
                  <w:t>Grace Agumadu</w:t>
                </w:r>
              </w:p>
              <w:p w14:paraId="6E1A0AF1" w14:textId="77777777" w:rsidR="005357A5" w:rsidRPr="00112F82" w:rsidRDefault="005357A5" w:rsidP="00B726A6">
                <w:pPr>
                  <w:spacing w:line="276" w:lineRule="auto"/>
                  <w:jc w:val="center"/>
                  <w:rPr>
                    <w:rFonts w:asciiTheme="minorHAnsi" w:hAnsiTheme="minorHAnsi"/>
                    <w:sz w:val="28"/>
                    <w:szCs w:val="28"/>
                  </w:rPr>
                </w:pPr>
                <w:r w:rsidRPr="00112F82">
                  <w:rPr>
                    <w:rFonts w:asciiTheme="minorHAnsi" w:hAnsiTheme="minorHAnsi"/>
                    <w:sz w:val="28"/>
                    <w:szCs w:val="28"/>
                  </w:rPr>
                  <w:t>S M Rakibul Basher</w:t>
                </w:r>
              </w:p>
              <w:p w14:paraId="7822B7A8" w14:textId="77777777" w:rsidR="005357A5" w:rsidRPr="00112F82" w:rsidRDefault="005357A5" w:rsidP="00B726A6">
                <w:pPr>
                  <w:spacing w:line="276" w:lineRule="auto"/>
                  <w:jc w:val="center"/>
                  <w:rPr>
                    <w:rFonts w:asciiTheme="minorHAnsi" w:hAnsiTheme="minorHAnsi"/>
                    <w:sz w:val="28"/>
                    <w:szCs w:val="28"/>
                  </w:rPr>
                </w:pPr>
                <w:r w:rsidRPr="00112F82">
                  <w:rPr>
                    <w:rFonts w:asciiTheme="minorHAnsi" w:hAnsiTheme="minorHAnsi"/>
                    <w:sz w:val="28"/>
                    <w:szCs w:val="28"/>
                  </w:rPr>
                  <w:t>Gihan Shamike Liyanage</w:t>
                </w:r>
              </w:p>
            </w:tc>
            <w:tc>
              <w:tcPr>
                <w:tcW w:w="3245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hideMark/>
              </w:tcPr>
              <w:p w14:paraId="66ECAED3" w14:textId="77777777" w:rsidR="005357A5" w:rsidRPr="00112F82" w:rsidRDefault="005357A5" w:rsidP="00B726A6">
                <w:pPr>
                  <w:spacing w:line="276" w:lineRule="auto"/>
                  <w:jc w:val="center"/>
                  <w:rPr>
                    <w:rFonts w:asciiTheme="minorHAnsi" w:hAnsiTheme="minorHAnsi"/>
                    <w:sz w:val="28"/>
                    <w:szCs w:val="28"/>
                  </w:rPr>
                </w:pPr>
                <w:r w:rsidRPr="00112F82">
                  <w:rPr>
                    <w:rFonts w:asciiTheme="minorHAnsi" w:hAnsiTheme="minorHAnsi"/>
                    <w:sz w:val="28"/>
                    <w:szCs w:val="28"/>
                  </w:rPr>
                  <w:t>1168303</w:t>
                </w:r>
              </w:p>
              <w:p w14:paraId="20FBCC2A" w14:textId="77777777" w:rsidR="005357A5" w:rsidRPr="00112F82" w:rsidRDefault="005357A5" w:rsidP="00B726A6">
                <w:pPr>
                  <w:spacing w:line="276" w:lineRule="auto"/>
                  <w:jc w:val="center"/>
                  <w:rPr>
                    <w:rFonts w:asciiTheme="minorHAnsi" w:hAnsiTheme="minorHAnsi"/>
                    <w:sz w:val="28"/>
                    <w:szCs w:val="28"/>
                  </w:rPr>
                </w:pPr>
                <w:r w:rsidRPr="00112F82">
                  <w:rPr>
                    <w:rFonts w:asciiTheme="minorHAnsi" w:hAnsiTheme="minorHAnsi"/>
                    <w:sz w:val="28"/>
                    <w:szCs w:val="28"/>
                  </w:rPr>
                  <w:t>1168369</w:t>
                </w:r>
              </w:p>
              <w:p w14:paraId="76D4363B" w14:textId="77777777" w:rsidR="005357A5" w:rsidRPr="00112F82" w:rsidRDefault="005357A5" w:rsidP="00B726A6">
                <w:pPr>
                  <w:spacing w:line="276" w:lineRule="auto"/>
                  <w:jc w:val="center"/>
                  <w:rPr>
                    <w:rFonts w:asciiTheme="minorHAnsi" w:hAnsiTheme="minorHAnsi"/>
                    <w:sz w:val="28"/>
                    <w:szCs w:val="28"/>
                  </w:rPr>
                </w:pPr>
                <w:r w:rsidRPr="00112F82">
                  <w:rPr>
                    <w:rFonts w:asciiTheme="minorHAnsi" w:hAnsiTheme="minorHAnsi"/>
                    <w:sz w:val="28"/>
                    <w:szCs w:val="28"/>
                  </w:rPr>
                  <w:t>1142109</w:t>
                </w:r>
              </w:p>
            </w:tc>
          </w:tr>
        </w:tbl>
        <w:p w14:paraId="6F50246E" w14:textId="77777777" w:rsidR="005357A5" w:rsidRDefault="005357A5" w:rsidP="005357A5">
          <w:pPr>
            <w:jc w:val="center"/>
            <w:rPr>
              <w:rFonts w:eastAsia="Times New Roman"/>
              <w:sz w:val="28"/>
              <w:szCs w:val="28"/>
            </w:rPr>
          </w:pPr>
        </w:p>
        <w:p w14:paraId="70927B8E" w14:textId="65665DB0" w:rsidR="005357A5" w:rsidRDefault="005357A5" w:rsidP="005357A5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Submitted </w:t>
          </w:r>
          <w:r w:rsidR="00B821D1">
            <w:rPr>
              <w:sz w:val="28"/>
              <w:szCs w:val="28"/>
            </w:rPr>
            <w:t>To:</w:t>
          </w:r>
          <w:r>
            <w:rPr>
              <w:sz w:val="28"/>
              <w:szCs w:val="28"/>
            </w:rPr>
            <w:t xml:space="preserve"> Prof. </w:t>
          </w:r>
          <w:r w:rsidRPr="00F05A64">
            <w:rPr>
              <w:sz w:val="28"/>
              <w:szCs w:val="28"/>
            </w:rPr>
            <w:t>Chantal McQueen</w:t>
          </w:r>
        </w:p>
        <w:p w14:paraId="3AB427B8" w14:textId="77777777" w:rsidR="00B821D1" w:rsidRDefault="00B821D1" w:rsidP="005357A5">
          <w:pPr>
            <w:spacing w:line="360" w:lineRule="auto"/>
            <w:jc w:val="center"/>
            <w:rPr>
              <w:sz w:val="28"/>
              <w:szCs w:val="28"/>
            </w:rPr>
          </w:pPr>
        </w:p>
        <w:p w14:paraId="3E9AF07F" w14:textId="2BD5358D" w:rsidR="005357A5" w:rsidRDefault="005357A5" w:rsidP="005357A5">
          <w:pPr>
            <w:spacing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Submitted Date: </w:t>
          </w:r>
          <w:r w:rsidR="000815A5">
            <w:rPr>
              <w:sz w:val="28"/>
              <w:szCs w:val="28"/>
            </w:rPr>
            <w:t xml:space="preserve">March 20, </w:t>
          </w:r>
          <w:r>
            <w:rPr>
              <w:sz w:val="28"/>
              <w:szCs w:val="28"/>
            </w:rPr>
            <w:t>2024</w:t>
          </w:r>
        </w:p>
        <w:p w14:paraId="1D054C41" w14:textId="6F4B0F56" w:rsidR="005015A6" w:rsidRDefault="00034320" w:rsidP="005015A6">
          <w:pPr>
            <w:spacing w:line="256" w:lineRule="auto"/>
            <w:rPr>
              <w:rFonts w:ascii="Arial" w:hAnsi="Arial" w:cs="Arial"/>
              <w:b/>
              <w:bCs/>
              <w:sz w:val="24"/>
              <w:szCs w:val="24"/>
              <w:shd w:val="clear" w:color="auto" w:fill="FFFFFF"/>
            </w:rPr>
          </w:pPr>
        </w:p>
      </w:sdtContent>
    </w:sdt>
    <w:p w14:paraId="2E4F1FC1" w14:textId="77777777" w:rsidR="00C81769" w:rsidRDefault="00356967" w:rsidP="005015A6">
      <w:p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260A8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</w:p>
    <w:p w14:paraId="52AB8CE9" w14:textId="77777777" w:rsidR="00593335" w:rsidRDefault="00593335" w:rsidP="005015A6">
      <w:pPr>
        <w:spacing w:line="25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A02BCAE" w14:textId="69E97831" w:rsidR="004565A9" w:rsidRPr="001E69A6" w:rsidRDefault="005015A6" w:rsidP="00593335">
      <w:pPr>
        <w:spacing w:line="256" w:lineRule="auto"/>
      </w:pPr>
      <w:r w:rsidRPr="001E69A6">
        <w:rPr>
          <w:rFonts w:cs="Times New Roman"/>
          <w:b/>
          <w:bCs/>
          <w:lang w:val="en-US"/>
        </w:rPr>
        <w:lastRenderedPageBreak/>
        <w:t>Task 1</w:t>
      </w:r>
    </w:p>
    <w:p w14:paraId="6B725021" w14:textId="2B4349EA" w:rsidR="00E756EC" w:rsidRPr="001E69A6" w:rsidRDefault="00015F25" w:rsidP="00284A4D">
      <w:p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 xml:space="preserve">The </w:t>
      </w:r>
      <w:r w:rsidR="002E6F85" w:rsidRPr="001E69A6">
        <w:rPr>
          <w:rFonts w:cs="Times New Roman"/>
          <w:lang w:val="en-US"/>
        </w:rPr>
        <w:t>primary</w:t>
      </w:r>
      <w:r w:rsidRPr="001E69A6">
        <w:rPr>
          <w:rFonts w:cs="Times New Roman"/>
          <w:lang w:val="en-US"/>
        </w:rPr>
        <w:t xml:space="preserve"> market for a V</w:t>
      </w:r>
      <w:r w:rsidR="00207D7F" w:rsidRPr="001E69A6">
        <w:rPr>
          <w:rFonts w:cs="Times New Roman"/>
          <w:lang w:val="en-US"/>
        </w:rPr>
        <w:t xml:space="preserve">irtual </w:t>
      </w:r>
      <w:r w:rsidRPr="001E69A6">
        <w:rPr>
          <w:rFonts w:cs="Times New Roman"/>
          <w:lang w:val="en-US"/>
        </w:rPr>
        <w:t>R</w:t>
      </w:r>
      <w:r w:rsidR="00207D7F" w:rsidRPr="001E69A6">
        <w:rPr>
          <w:rFonts w:cs="Times New Roman"/>
          <w:lang w:val="en-US"/>
        </w:rPr>
        <w:t>eality (VR)</w:t>
      </w:r>
      <w:r w:rsidRPr="001E69A6">
        <w:rPr>
          <w:rFonts w:cs="Times New Roman"/>
          <w:lang w:val="en-US"/>
        </w:rPr>
        <w:t xml:space="preserve"> </w:t>
      </w:r>
      <w:r w:rsidR="00207D7F" w:rsidRPr="001E69A6">
        <w:rPr>
          <w:rFonts w:cs="Times New Roman"/>
          <w:lang w:val="en-US"/>
        </w:rPr>
        <w:t>H</w:t>
      </w:r>
      <w:r w:rsidRPr="001E69A6">
        <w:rPr>
          <w:rFonts w:cs="Times New Roman"/>
          <w:lang w:val="en-US"/>
        </w:rPr>
        <w:t>ouse party can be segmented into four</w:t>
      </w:r>
      <w:r w:rsidR="00D01190" w:rsidRPr="001E69A6">
        <w:rPr>
          <w:rFonts w:cs="Times New Roman"/>
          <w:lang w:val="en-US"/>
        </w:rPr>
        <w:t>. T</w:t>
      </w:r>
      <w:r w:rsidR="002815B1" w:rsidRPr="001E69A6">
        <w:rPr>
          <w:rFonts w:cs="Times New Roman"/>
          <w:lang w:val="en-US"/>
        </w:rPr>
        <w:t xml:space="preserve">hese are </w:t>
      </w:r>
      <w:r w:rsidRPr="001E69A6">
        <w:rPr>
          <w:rFonts w:cs="Times New Roman"/>
          <w:lang w:val="en-US"/>
        </w:rPr>
        <w:t>demographic, geographic, behavioral, and psychographic (McQueen, 2024).</w:t>
      </w:r>
    </w:p>
    <w:p w14:paraId="7B5ACEA9" w14:textId="352989C9" w:rsidR="003E1C66" w:rsidRDefault="00015F25" w:rsidP="00284A4D">
      <w:p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 xml:space="preserve">For the </w:t>
      </w:r>
      <w:r w:rsidR="0048280B" w:rsidRPr="001E69A6">
        <w:rPr>
          <w:rFonts w:cs="Times New Roman"/>
          <w:lang w:val="en-US"/>
        </w:rPr>
        <w:t xml:space="preserve">proposed </w:t>
      </w:r>
      <w:r w:rsidRPr="001E69A6">
        <w:rPr>
          <w:rFonts w:cs="Times New Roman"/>
          <w:lang w:val="en-US"/>
        </w:rPr>
        <w:t>VR</w:t>
      </w:r>
      <w:r w:rsidR="00A80A1D" w:rsidRPr="001E69A6">
        <w:rPr>
          <w:rFonts w:cs="Times New Roman"/>
          <w:lang w:val="en-US"/>
        </w:rPr>
        <w:t xml:space="preserve"> House </w:t>
      </w:r>
      <w:r w:rsidR="00207D7F" w:rsidRPr="001E69A6">
        <w:rPr>
          <w:rFonts w:cs="Times New Roman"/>
          <w:lang w:val="en-US"/>
        </w:rPr>
        <w:t>p</w:t>
      </w:r>
      <w:r w:rsidR="00A80A1D" w:rsidRPr="001E69A6">
        <w:rPr>
          <w:rFonts w:cs="Times New Roman"/>
          <w:lang w:val="en-US"/>
        </w:rPr>
        <w:t xml:space="preserve">arty, the </w:t>
      </w:r>
      <w:r w:rsidR="002915B8" w:rsidRPr="001E69A6">
        <w:rPr>
          <w:rFonts w:cs="Times New Roman"/>
          <w:lang w:val="en-US"/>
        </w:rPr>
        <w:t xml:space="preserve">team agreed to adopt </w:t>
      </w:r>
      <w:r w:rsidR="00117E90">
        <w:rPr>
          <w:rFonts w:cs="Times New Roman"/>
          <w:lang w:val="en-US"/>
        </w:rPr>
        <w:t>Trick</w:t>
      </w:r>
      <w:r w:rsidR="00671ED2">
        <w:rPr>
          <w:rFonts w:cs="Times New Roman"/>
          <w:lang w:val="en-US"/>
        </w:rPr>
        <w:t>VR</w:t>
      </w:r>
      <w:r w:rsidR="006A1243">
        <w:rPr>
          <w:rFonts w:cs="Times New Roman"/>
          <w:lang w:val="en-US"/>
        </w:rPr>
        <w:t xml:space="preserve"> Gam</w:t>
      </w:r>
      <w:r w:rsidR="00244159">
        <w:rPr>
          <w:rFonts w:cs="Times New Roman"/>
          <w:lang w:val="en-US"/>
        </w:rPr>
        <w:t xml:space="preserve">ing </w:t>
      </w:r>
      <w:r w:rsidR="00BC07F1">
        <w:rPr>
          <w:rFonts w:cs="Times New Roman"/>
          <w:lang w:val="en-US"/>
        </w:rPr>
        <w:t xml:space="preserve">Fiesta </w:t>
      </w:r>
      <w:r w:rsidR="00635C41" w:rsidRPr="00635C41">
        <w:rPr>
          <w:rFonts w:cs="Times New Roman"/>
          <w:lang w:val="en-US"/>
        </w:rPr>
        <w:t xml:space="preserve">as the business name </w:t>
      </w:r>
      <w:r w:rsidR="0081459B">
        <w:rPr>
          <w:rFonts w:cs="Times New Roman"/>
          <w:lang w:val="en-US"/>
        </w:rPr>
        <w:t xml:space="preserve">for </w:t>
      </w:r>
      <w:r w:rsidR="00D97071" w:rsidRPr="001E69A6">
        <w:rPr>
          <w:rFonts w:cs="Times New Roman"/>
          <w:lang w:val="en-US"/>
        </w:rPr>
        <w:t>the</w:t>
      </w:r>
      <w:r w:rsidR="00B46387" w:rsidRPr="001E69A6">
        <w:rPr>
          <w:rFonts w:cs="Times New Roman"/>
          <w:lang w:val="en-US"/>
        </w:rPr>
        <w:t xml:space="preserve"> </w:t>
      </w:r>
      <w:r w:rsidR="00577146" w:rsidRPr="001E69A6">
        <w:rPr>
          <w:rFonts w:cs="Times New Roman"/>
          <w:lang w:val="en-US"/>
        </w:rPr>
        <w:t>VR</w:t>
      </w:r>
      <w:r w:rsidR="00B46387" w:rsidRPr="001E69A6">
        <w:rPr>
          <w:rFonts w:cs="Times New Roman"/>
          <w:lang w:val="en-US"/>
        </w:rPr>
        <w:t xml:space="preserve"> </w:t>
      </w:r>
      <w:r w:rsidR="0048280B" w:rsidRPr="001E69A6">
        <w:rPr>
          <w:rFonts w:cs="Times New Roman"/>
          <w:lang w:val="en-US"/>
        </w:rPr>
        <w:t>H</w:t>
      </w:r>
      <w:r w:rsidR="00B46387" w:rsidRPr="001E69A6">
        <w:rPr>
          <w:rFonts w:cs="Times New Roman"/>
          <w:lang w:val="en-US"/>
        </w:rPr>
        <w:t>o</w:t>
      </w:r>
      <w:r w:rsidR="0048280B" w:rsidRPr="001E69A6">
        <w:rPr>
          <w:rFonts w:cs="Times New Roman"/>
          <w:lang w:val="en-US"/>
        </w:rPr>
        <w:t>use</w:t>
      </w:r>
      <w:r w:rsidR="00B46387" w:rsidRPr="001E69A6">
        <w:rPr>
          <w:rFonts w:cs="Times New Roman"/>
          <w:lang w:val="en-US"/>
        </w:rPr>
        <w:t xml:space="preserve"> party </w:t>
      </w:r>
      <w:r w:rsidR="00624863" w:rsidRPr="001E69A6">
        <w:rPr>
          <w:rFonts w:cs="Times New Roman"/>
          <w:lang w:val="en-US"/>
        </w:rPr>
        <w:t>event</w:t>
      </w:r>
      <w:r w:rsidR="00B46387" w:rsidRPr="001E69A6">
        <w:rPr>
          <w:rFonts w:cs="Times New Roman"/>
          <w:lang w:val="en-US"/>
        </w:rPr>
        <w:t xml:space="preserve">. </w:t>
      </w:r>
    </w:p>
    <w:p w14:paraId="2E0E4945" w14:textId="7ABA22D0" w:rsidR="00B46387" w:rsidRPr="001E69A6" w:rsidRDefault="00B46387" w:rsidP="00284A4D">
      <w:p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 xml:space="preserve">The </w:t>
      </w:r>
      <w:r w:rsidR="007956BC" w:rsidRPr="001E69A6">
        <w:rPr>
          <w:rFonts w:cs="Times New Roman"/>
          <w:lang w:val="en-US"/>
        </w:rPr>
        <w:t>major</w:t>
      </w:r>
      <w:r w:rsidRPr="001E69A6">
        <w:rPr>
          <w:rFonts w:cs="Times New Roman"/>
          <w:lang w:val="en-US"/>
        </w:rPr>
        <w:t xml:space="preserve"> target market of </w:t>
      </w:r>
      <w:r w:rsidR="00D97071" w:rsidRPr="001E69A6">
        <w:rPr>
          <w:rFonts w:cs="Times New Roman"/>
          <w:lang w:val="en-US"/>
        </w:rPr>
        <w:t>the</w:t>
      </w:r>
      <w:r w:rsidRPr="001E69A6">
        <w:rPr>
          <w:rFonts w:cs="Times New Roman"/>
          <w:lang w:val="en-US"/>
        </w:rPr>
        <w:t xml:space="preserve"> </w:t>
      </w:r>
      <w:r w:rsidR="00B415E2">
        <w:rPr>
          <w:rFonts w:cs="Times New Roman"/>
          <w:lang w:val="en-US"/>
        </w:rPr>
        <w:t>c</w:t>
      </w:r>
      <w:r w:rsidRPr="001E69A6">
        <w:rPr>
          <w:rFonts w:cs="Times New Roman"/>
          <w:lang w:val="en-US"/>
        </w:rPr>
        <w:t>ompany are:</w:t>
      </w:r>
    </w:p>
    <w:p w14:paraId="3F5370E9" w14:textId="6683E1DC" w:rsidR="00B46387" w:rsidRPr="001E69A6" w:rsidRDefault="00D97071" w:rsidP="00284A4D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>i</w:t>
      </w:r>
      <w:r w:rsidR="00B46387" w:rsidRPr="001E69A6">
        <w:rPr>
          <w:rFonts w:cs="Times New Roman"/>
          <w:lang w:val="en-US"/>
        </w:rPr>
        <w:t>ndividuals, famil</w:t>
      </w:r>
      <w:r w:rsidR="00915720" w:rsidRPr="001E69A6">
        <w:rPr>
          <w:rFonts w:cs="Times New Roman"/>
          <w:lang w:val="en-US"/>
        </w:rPr>
        <w:t xml:space="preserve">ies, or </w:t>
      </w:r>
      <w:r w:rsidR="002F1B62" w:rsidRPr="001E69A6">
        <w:rPr>
          <w:rFonts w:cs="Times New Roman"/>
          <w:lang w:val="en-US"/>
        </w:rPr>
        <w:t>groups</w:t>
      </w:r>
      <w:r w:rsidR="00915720" w:rsidRPr="001E69A6">
        <w:rPr>
          <w:rFonts w:cs="Times New Roman"/>
          <w:lang w:val="en-US"/>
        </w:rPr>
        <w:t xml:space="preserve"> of people </w:t>
      </w:r>
      <w:r w:rsidR="00B46387" w:rsidRPr="001E69A6">
        <w:rPr>
          <w:rFonts w:cs="Times New Roman"/>
          <w:lang w:val="en-US"/>
        </w:rPr>
        <w:t xml:space="preserve">who are passionate about Virtual </w:t>
      </w:r>
      <w:r w:rsidRPr="001E69A6">
        <w:rPr>
          <w:rFonts w:cs="Times New Roman"/>
          <w:lang w:val="en-US"/>
        </w:rPr>
        <w:t>R</w:t>
      </w:r>
      <w:r w:rsidR="00B46387" w:rsidRPr="001E69A6">
        <w:rPr>
          <w:rFonts w:cs="Times New Roman"/>
          <w:lang w:val="en-US"/>
        </w:rPr>
        <w:t>eality</w:t>
      </w:r>
      <w:r w:rsidR="00667AAD" w:rsidRPr="001E69A6">
        <w:rPr>
          <w:rFonts w:cs="Times New Roman"/>
          <w:lang w:val="en-US"/>
        </w:rPr>
        <w:t xml:space="preserve"> (VR)</w:t>
      </w:r>
      <w:r w:rsidR="009E276A" w:rsidRPr="001E69A6">
        <w:rPr>
          <w:rFonts w:cs="Times New Roman"/>
          <w:lang w:val="en-US"/>
        </w:rPr>
        <w:t>;</w:t>
      </w:r>
    </w:p>
    <w:p w14:paraId="3154A787" w14:textId="4001DBE4" w:rsidR="00B46387" w:rsidRPr="001E69A6" w:rsidRDefault="001C6C65" w:rsidP="00284A4D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>young people</w:t>
      </w:r>
      <w:r w:rsidR="00324E87" w:rsidRPr="001E69A6">
        <w:rPr>
          <w:rFonts w:cs="Times New Roman"/>
          <w:lang w:val="en-US"/>
        </w:rPr>
        <w:t xml:space="preserve">, </w:t>
      </w:r>
      <w:r w:rsidR="00EC26FD" w:rsidRPr="001E69A6">
        <w:rPr>
          <w:rFonts w:cs="Times New Roman"/>
          <w:lang w:val="en-US"/>
        </w:rPr>
        <w:t>from 1</w:t>
      </w:r>
      <w:r w:rsidR="00A51D0A">
        <w:rPr>
          <w:rFonts w:cs="Times New Roman"/>
          <w:lang w:val="en-US"/>
        </w:rPr>
        <w:t>8</w:t>
      </w:r>
      <w:r w:rsidR="002832B6" w:rsidRPr="001E69A6">
        <w:rPr>
          <w:rFonts w:cs="Times New Roman"/>
          <w:lang w:val="en-US"/>
        </w:rPr>
        <w:t xml:space="preserve"> </w:t>
      </w:r>
      <w:r w:rsidR="00EC26FD" w:rsidRPr="001E69A6">
        <w:rPr>
          <w:rFonts w:cs="Times New Roman"/>
          <w:lang w:val="en-US"/>
        </w:rPr>
        <w:t>years and above</w:t>
      </w:r>
      <w:r w:rsidR="00327174" w:rsidRPr="001E69A6">
        <w:rPr>
          <w:rFonts w:cs="Times New Roman"/>
          <w:lang w:val="en-US"/>
        </w:rPr>
        <w:t>,</w:t>
      </w:r>
      <w:r w:rsidR="00324E87" w:rsidRPr="001E69A6">
        <w:rPr>
          <w:rFonts w:cs="Times New Roman"/>
          <w:lang w:val="en-US"/>
        </w:rPr>
        <w:t xml:space="preserve"> who are mostly VR enthusiasts</w:t>
      </w:r>
      <w:r w:rsidR="004A1A34" w:rsidRPr="001E69A6">
        <w:rPr>
          <w:rFonts w:cs="Times New Roman"/>
          <w:lang w:val="en-US"/>
        </w:rPr>
        <w:t xml:space="preserve"> and</w:t>
      </w:r>
      <w:r w:rsidRPr="001E69A6">
        <w:rPr>
          <w:rFonts w:cs="Times New Roman"/>
          <w:lang w:val="en-US"/>
        </w:rPr>
        <w:t xml:space="preserve"> have </w:t>
      </w:r>
      <w:r w:rsidR="00356967" w:rsidRPr="001E69A6">
        <w:rPr>
          <w:rFonts w:cs="Times New Roman"/>
          <w:lang w:val="en-US"/>
        </w:rPr>
        <w:t>plenty of</w:t>
      </w:r>
      <w:r w:rsidR="00C70046" w:rsidRPr="001E69A6">
        <w:rPr>
          <w:rFonts w:cs="Times New Roman"/>
          <w:lang w:val="en-US"/>
        </w:rPr>
        <w:t xml:space="preserve"> leisure</w:t>
      </w:r>
      <w:r w:rsidRPr="001E69A6">
        <w:rPr>
          <w:rFonts w:cs="Times New Roman"/>
          <w:lang w:val="en-US"/>
        </w:rPr>
        <w:t xml:space="preserve"> time</w:t>
      </w:r>
      <w:r w:rsidR="009604AE" w:rsidRPr="001E69A6">
        <w:rPr>
          <w:rFonts w:cs="Times New Roman"/>
          <w:lang w:val="en-US"/>
        </w:rPr>
        <w:t>;</w:t>
      </w:r>
    </w:p>
    <w:p w14:paraId="43F2FB53" w14:textId="299B2861" w:rsidR="00B86BB4" w:rsidRPr="001E69A6" w:rsidRDefault="00B86BB4" w:rsidP="00284A4D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>high-income earners with a minimum weekly income of $2000 CAD to $2500 CAD;</w:t>
      </w:r>
    </w:p>
    <w:p w14:paraId="53FD74E9" w14:textId="669A513E" w:rsidR="001C6C65" w:rsidRPr="001E69A6" w:rsidRDefault="00356967" w:rsidP="00284A4D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>resident</w:t>
      </w:r>
      <w:r w:rsidR="008613EF" w:rsidRPr="001E69A6">
        <w:rPr>
          <w:rFonts w:cs="Times New Roman"/>
          <w:lang w:val="en-US"/>
        </w:rPr>
        <w:t>s</w:t>
      </w:r>
      <w:r w:rsidR="005E1AEF" w:rsidRPr="001E69A6">
        <w:rPr>
          <w:rFonts w:cs="Times New Roman"/>
          <w:lang w:val="en-US"/>
        </w:rPr>
        <w:t xml:space="preserve"> in</w:t>
      </w:r>
      <w:r w:rsidR="001C6C65" w:rsidRPr="001E69A6">
        <w:rPr>
          <w:rFonts w:cs="Times New Roman"/>
          <w:lang w:val="en-US"/>
        </w:rPr>
        <w:t xml:space="preserve"> </w:t>
      </w:r>
      <w:r w:rsidRPr="001E69A6">
        <w:rPr>
          <w:rFonts w:cs="Times New Roman"/>
          <w:lang w:val="en-US"/>
        </w:rPr>
        <w:t>areas</w:t>
      </w:r>
      <w:r w:rsidR="001C6C65" w:rsidRPr="001E69A6">
        <w:rPr>
          <w:rFonts w:cs="Times New Roman"/>
          <w:lang w:val="en-US"/>
        </w:rPr>
        <w:t xml:space="preserve"> o</w:t>
      </w:r>
      <w:r w:rsidR="00C451EA" w:rsidRPr="001E69A6">
        <w:rPr>
          <w:rFonts w:cs="Times New Roman"/>
          <w:lang w:val="en-US"/>
        </w:rPr>
        <w:t xml:space="preserve">r </w:t>
      </w:r>
      <w:r w:rsidR="001C6C65" w:rsidRPr="001E69A6">
        <w:rPr>
          <w:rFonts w:cs="Times New Roman"/>
          <w:lang w:val="en-US"/>
        </w:rPr>
        <w:t>big cities like Toronto</w:t>
      </w:r>
      <w:r w:rsidR="004A1A34" w:rsidRPr="001E69A6">
        <w:rPr>
          <w:rFonts w:cs="Times New Roman"/>
          <w:lang w:val="en-US"/>
        </w:rPr>
        <w:t xml:space="preserve"> and </w:t>
      </w:r>
      <w:r w:rsidRPr="001E69A6">
        <w:rPr>
          <w:rFonts w:cs="Times New Roman"/>
          <w:lang w:val="en-US"/>
        </w:rPr>
        <w:t>London</w:t>
      </w:r>
      <w:r w:rsidR="00C203B9" w:rsidRPr="001E69A6">
        <w:rPr>
          <w:rFonts w:cs="Times New Roman"/>
          <w:lang w:val="en-US"/>
        </w:rPr>
        <w:t xml:space="preserve">. These areas have a </w:t>
      </w:r>
      <w:r w:rsidR="001C6C65" w:rsidRPr="001E69A6">
        <w:rPr>
          <w:rFonts w:cs="Times New Roman"/>
          <w:lang w:val="en-US"/>
        </w:rPr>
        <w:t>minimum of 1</w:t>
      </w:r>
      <w:r w:rsidR="00B64FE2">
        <w:rPr>
          <w:rFonts w:cs="Times New Roman"/>
          <w:lang w:val="en-US"/>
        </w:rPr>
        <w:t>0</w:t>
      </w:r>
      <w:r w:rsidR="001C6C65" w:rsidRPr="001E69A6">
        <w:rPr>
          <w:rFonts w:cs="Times New Roman"/>
          <w:lang w:val="en-US"/>
        </w:rPr>
        <w:t>0</w:t>
      </w:r>
      <w:r w:rsidR="001569A1" w:rsidRPr="001E69A6">
        <w:rPr>
          <w:rFonts w:cs="Times New Roman"/>
          <w:lang w:val="en-US"/>
        </w:rPr>
        <w:t>,000</w:t>
      </w:r>
      <w:r w:rsidR="001C6C65" w:rsidRPr="001E69A6">
        <w:rPr>
          <w:rFonts w:cs="Times New Roman"/>
          <w:lang w:val="en-US"/>
        </w:rPr>
        <w:t xml:space="preserve"> people resid</w:t>
      </w:r>
      <w:r w:rsidR="00C203B9" w:rsidRPr="001E69A6">
        <w:rPr>
          <w:rFonts w:cs="Times New Roman"/>
          <w:lang w:val="en-US"/>
        </w:rPr>
        <w:t>ing there</w:t>
      </w:r>
      <w:r w:rsidR="004766F1" w:rsidRPr="001E69A6">
        <w:rPr>
          <w:rFonts w:cs="Times New Roman"/>
          <w:lang w:val="en-US"/>
        </w:rPr>
        <w:t xml:space="preserve">. </w:t>
      </w:r>
      <w:r w:rsidR="001569A1" w:rsidRPr="001E69A6">
        <w:rPr>
          <w:rFonts w:cs="Times New Roman"/>
          <w:lang w:val="en-US"/>
        </w:rPr>
        <w:t xml:space="preserve">Again, the population in these areas </w:t>
      </w:r>
      <w:r w:rsidR="00B64FE2">
        <w:rPr>
          <w:rFonts w:cs="Times New Roman"/>
          <w:lang w:val="en-US"/>
        </w:rPr>
        <w:t>is</w:t>
      </w:r>
      <w:r w:rsidR="001C6C65" w:rsidRPr="001E69A6">
        <w:rPr>
          <w:rFonts w:cs="Times New Roman"/>
          <w:lang w:val="en-US"/>
        </w:rPr>
        <w:t xml:space="preserve"> more</w:t>
      </w:r>
      <w:r w:rsidR="00C451EA" w:rsidRPr="001E69A6">
        <w:rPr>
          <w:rFonts w:cs="Times New Roman"/>
          <w:lang w:val="en-US"/>
        </w:rPr>
        <w:t xml:space="preserve"> high-brow and</w:t>
      </w:r>
      <w:r w:rsidR="001C6C65" w:rsidRPr="001E69A6">
        <w:rPr>
          <w:rFonts w:cs="Times New Roman"/>
          <w:lang w:val="en-US"/>
        </w:rPr>
        <w:t xml:space="preserve"> familiar with technologies</w:t>
      </w:r>
      <w:r w:rsidR="005E0A07" w:rsidRPr="001E69A6">
        <w:rPr>
          <w:rFonts w:cs="Times New Roman"/>
          <w:lang w:val="en-US"/>
        </w:rPr>
        <w:t xml:space="preserve"> </w:t>
      </w:r>
      <w:r w:rsidR="00571AED" w:rsidRPr="001E69A6">
        <w:rPr>
          <w:rFonts w:cs="Times New Roman"/>
          <w:lang w:val="en-US"/>
        </w:rPr>
        <w:t>that</w:t>
      </w:r>
      <w:r w:rsidR="00C451EA" w:rsidRPr="001E69A6">
        <w:rPr>
          <w:rFonts w:cs="Times New Roman"/>
          <w:lang w:val="en-US"/>
        </w:rPr>
        <w:t xml:space="preserve"> they use </w:t>
      </w:r>
      <w:r w:rsidR="001C6C65" w:rsidRPr="001E69A6">
        <w:rPr>
          <w:rFonts w:cs="Times New Roman"/>
          <w:lang w:val="en-US"/>
        </w:rPr>
        <w:t xml:space="preserve">in their </w:t>
      </w:r>
      <w:r w:rsidRPr="001E69A6">
        <w:rPr>
          <w:rFonts w:cs="Times New Roman"/>
          <w:lang w:val="en-US"/>
        </w:rPr>
        <w:t>day-to-day</w:t>
      </w:r>
      <w:r w:rsidR="001C6C65" w:rsidRPr="001E69A6">
        <w:rPr>
          <w:rFonts w:cs="Times New Roman"/>
          <w:lang w:val="en-US"/>
        </w:rPr>
        <w:t xml:space="preserve"> activities</w:t>
      </w:r>
      <w:r w:rsidR="005E0A07" w:rsidRPr="001E69A6">
        <w:rPr>
          <w:rFonts w:cs="Times New Roman"/>
          <w:lang w:val="en-US"/>
        </w:rPr>
        <w:t>;</w:t>
      </w:r>
    </w:p>
    <w:p w14:paraId="23ED2551" w14:textId="4427F912" w:rsidR="00356967" w:rsidRPr="00BA58A4" w:rsidRDefault="000A3B0D" w:rsidP="00284A4D">
      <w:pPr>
        <w:spacing w:line="276" w:lineRule="auto"/>
        <w:rPr>
          <w:rFonts w:cs="Times New Roman"/>
          <w:lang w:val="en-US"/>
        </w:rPr>
      </w:pPr>
      <w:r w:rsidRPr="00BA58A4">
        <w:rPr>
          <w:rFonts w:cs="Times New Roman"/>
          <w:lang w:val="en-US"/>
        </w:rPr>
        <w:t>The</w:t>
      </w:r>
      <w:r w:rsidR="00850384">
        <w:rPr>
          <w:rFonts w:cs="Times New Roman"/>
          <w:lang w:val="en-US"/>
        </w:rPr>
        <w:t xml:space="preserve"> target market is</w:t>
      </w:r>
      <w:r w:rsidRPr="00BA58A4">
        <w:rPr>
          <w:rFonts w:cs="Times New Roman"/>
          <w:lang w:val="en-US"/>
        </w:rPr>
        <w:t xml:space="preserve"> </w:t>
      </w:r>
      <w:r w:rsidR="00A61B5F" w:rsidRPr="00BA58A4">
        <w:rPr>
          <w:rFonts w:cs="Times New Roman"/>
          <w:lang w:val="en-US"/>
        </w:rPr>
        <w:t>grouped into f</w:t>
      </w:r>
      <w:r w:rsidR="00EA22D5" w:rsidRPr="00BA58A4">
        <w:rPr>
          <w:rFonts w:cs="Times New Roman"/>
          <w:lang w:val="en-US"/>
        </w:rPr>
        <w:t>our</w:t>
      </w:r>
      <w:r w:rsidR="00A61B5F" w:rsidRPr="00BA58A4">
        <w:rPr>
          <w:rFonts w:cs="Times New Roman"/>
          <w:lang w:val="en-US"/>
        </w:rPr>
        <w:t xml:space="preserve"> (4)</w:t>
      </w:r>
      <w:r w:rsidR="00EA22D5" w:rsidRPr="00BA58A4">
        <w:rPr>
          <w:rFonts w:cs="Times New Roman"/>
          <w:lang w:val="en-US"/>
        </w:rPr>
        <w:t xml:space="preserve"> main market segmentation categories</w:t>
      </w:r>
      <w:r w:rsidR="00850384">
        <w:rPr>
          <w:rFonts w:cs="Times New Roman"/>
          <w:lang w:val="en-US"/>
        </w:rPr>
        <w:t xml:space="preserve"> for our VR business</w:t>
      </w:r>
      <w:r w:rsidR="00EA22D5" w:rsidRPr="00BA58A4">
        <w:rPr>
          <w:rFonts w:cs="Times New Roman"/>
          <w:lang w:val="en-US"/>
        </w:rPr>
        <w:t xml:space="preserve"> </w:t>
      </w:r>
      <w:r w:rsidR="00850384">
        <w:rPr>
          <w:rFonts w:cs="Times New Roman"/>
          <w:lang w:val="en-US"/>
        </w:rPr>
        <w:t>i</w:t>
      </w:r>
      <w:r w:rsidR="00C27283">
        <w:rPr>
          <w:rFonts w:cs="Times New Roman"/>
          <w:lang w:val="en-US"/>
        </w:rPr>
        <w:t>n line with M</w:t>
      </w:r>
      <w:r w:rsidR="00EA22D5" w:rsidRPr="00BA58A4">
        <w:rPr>
          <w:rFonts w:cs="Times New Roman"/>
          <w:lang w:val="en-US"/>
        </w:rPr>
        <w:t>odule 7</w:t>
      </w:r>
      <w:r w:rsidR="006604C8">
        <w:rPr>
          <w:rFonts w:cs="Times New Roman"/>
          <w:lang w:val="en-US"/>
        </w:rPr>
        <w:t xml:space="preserve"> of the Course</w:t>
      </w:r>
      <w:r w:rsidR="00D221D2">
        <w:rPr>
          <w:rFonts w:cs="Times New Roman"/>
          <w:lang w:val="en-US"/>
        </w:rPr>
        <w:t xml:space="preserve"> material</w:t>
      </w:r>
      <w:r w:rsidR="00850384">
        <w:rPr>
          <w:rFonts w:cs="Times New Roman"/>
          <w:lang w:val="en-US"/>
        </w:rPr>
        <w:t>, as seen below</w:t>
      </w:r>
      <w:r w:rsidR="008B1195" w:rsidRPr="00BA58A4">
        <w:rPr>
          <w:rFonts w:cs="Times New Roman"/>
          <w:lang w:val="en-US"/>
        </w:rPr>
        <w:t>:</w:t>
      </w:r>
    </w:p>
    <w:p w14:paraId="5F4B6722" w14:textId="1441F573" w:rsidR="00EA22D5" w:rsidRPr="001E69A6" w:rsidRDefault="004C0629" w:rsidP="00284A4D">
      <w:p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b/>
          <w:bCs/>
          <w:lang w:val="en-US"/>
        </w:rPr>
        <w:t xml:space="preserve">(1) </w:t>
      </w:r>
      <w:r w:rsidR="00EA22D5" w:rsidRPr="001E69A6">
        <w:rPr>
          <w:rFonts w:cs="Times New Roman"/>
          <w:b/>
          <w:bCs/>
          <w:lang w:val="en-US"/>
        </w:rPr>
        <w:t>Demographic Segmentation:</w:t>
      </w:r>
      <w:r w:rsidR="00EA22D5" w:rsidRPr="001E69A6">
        <w:rPr>
          <w:rFonts w:cs="Times New Roman"/>
          <w:lang w:val="en-US"/>
        </w:rPr>
        <w:t xml:space="preserve">  </w:t>
      </w:r>
      <w:r w:rsidR="00F36AF6" w:rsidRPr="001E69A6">
        <w:rPr>
          <w:rFonts w:cs="Times New Roman"/>
          <w:lang w:val="en-US"/>
        </w:rPr>
        <w:t>Two (2)</w:t>
      </w:r>
      <w:r w:rsidR="00EA22D5" w:rsidRPr="001E69A6">
        <w:rPr>
          <w:rFonts w:cs="Times New Roman"/>
          <w:lang w:val="en-US"/>
        </w:rPr>
        <w:t xml:space="preserve"> relevant </w:t>
      </w:r>
      <w:r w:rsidR="00CD0F18" w:rsidRPr="001E69A6">
        <w:rPr>
          <w:rFonts w:cs="Times New Roman"/>
          <w:lang w:val="en-US"/>
        </w:rPr>
        <w:t>c</w:t>
      </w:r>
      <w:r w:rsidR="00EA22D5" w:rsidRPr="001E69A6">
        <w:rPr>
          <w:rFonts w:cs="Times New Roman"/>
          <w:lang w:val="en-US"/>
        </w:rPr>
        <w:t>haracteristics within this segmentation are:</w:t>
      </w:r>
    </w:p>
    <w:p w14:paraId="47E7FEEF" w14:textId="0FBF7AB5" w:rsidR="00DE7F13" w:rsidRPr="001E69A6" w:rsidRDefault="00A51D0A" w:rsidP="00284A4D">
      <w:pPr>
        <w:pStyle w:val="ListParagraph"/>
        <w:numPr>
          <w:ilvl w:val="0"/>
          <w:numId w:val="9"/>
        </w:numPr>
        <w:spacing w:line="276" w:lineRule="auto"/>
        <w:rPr>
          <w:rFonts w:cs="Times New Roman"/>
          <w:lang w:val="en-US"/>
        </w:rPr>
      </w:pPr>
      <w:r w:rsidRPr="00A51D0A">
        <w:rPr>
          <w:rFonts w:cs="Times New Roman"/>
          <w:lang w:val="en-US"/>
        </w:rPr>
        <w:t xml:space="preserve">The age of gamers in Canada is </w:t>
      </w:r>
      <w:r w:rsidR="00121986">
        <w:rPr>
          <w:rFonts w:cs="Times New Roman"/>
          <w:lang w:val="en-US"/>
        </w:rPr>
        <w:t xml:space="preserve">averaged at </w:t>
      </w:r>
      <w:r w:rsidRPr="00A51D0A">
        <w:rPr>
          <w:rFonts w:cs="Times New Roman"/>
          <w:lang w:val="en-US"/>
        </w:rPr>
        <w:t>35 years old (Clement, 2022)</w:t>
      </w:r>
      <w:r>
        <w:rPr>
          <w:rFonts w:cs="Times New Roman"/>
          <w:lang w:val="en-US"/>
        </w:rPr>
        <w:t xml:space="preserve">. </w:t>
      </w:r>
      <w:r w:rsidR="00BE110E">
        <w:rPr>
          <w:rFonts w:cs="Times New Roman"/>
          <w:lang w:val="en-US"/>
        </w:rPr>
        <w:t>Therefore, we are targeting a</w:t>
      </w:r>
      <w:r w:rsidR="00EA22D5" w:rsidRPr="001E69A6">
        <w:rPr>
          <w:rFonts w:cs="Times New Roman"/>
          <w:lang w:val="en-US"/>
        </w:rPr>
        <w:t>ny gender enthusiastic about Virtual Reality within the age range of 1</w:t>
      </w:r>
      <w:r>
        <w:rPr>
          <w:rFonts w:cs="Times New Roman"/>
          <w:lang w:val="en-US"/>
        </w:rPr>
        <w:t>8</w:t>
      </w:r>
      <w:r w:rsidR="00EA22D5" w:rsidRPr="001E69A6">
        <w:rPr>
          <w:rFonts w:cs="Times New Roman"/>
          <w:lang w:val="en-US"/>
        </w:rPr>
        <w:t xml:space="preserve"> years and </w:t>
      </w:r>
      <w:r w:rsidR="00690555" w:rsidRPr="001E69A6">
        <w:rPr>
          <w:rFonts w:cs="Times New Roman"/>
          <w:lang w:val="en-US"/>
        </w:rPr>
        <w:t>above</w:t>
      </w:r>
      <w:r w:rsidR="00EA22D5" w:rsidRPr="001E69A6">
        <w:rPr>
          <w:rFonts w:cs="Times New Roman"/>
          <w:lang w:val="en-US"/>
        </w:rPr>
        <w:t>.</w:t>
      </w:r>
    </w:p>
    <w:p w14:paraId="0812854A" w14:textId="3A526AE0" w:rsidR="006E73D3" w:rsidRPr="001E69A6" w:rsidRDefault="00143F8E" w:rsidP="00284A4D">
      <w:pPr>
        <w:pStyle w:val="ListParagraph"/>
        <w:numPr>
          <w:ilvl w:val="0"/>
          <w:numId w:val="9"/>
        </w:numPr>
        <w:spacing w:line="276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>Individuals</w:t>
      </w:r>
      <w:r w:rsidR="00EA22D5" w:rsidRPr="001E69A6">
        <w:rPr>
          <w:rFonts w:cs="Times New Roman"/>
          <w:lang w:val="en-US"/>
        </w:rPr>
        <w:t xml:space="preserve"> with</w:t>
      </w:r>
      <w:r w:rsidR="00F22C7B">
        <w:rPr>
          <w:rFonts w:cs="Times New Roman"/>
          <w:lang w:val="en-US"/>
        </w:rPr>
        <w:t xml:space="preserve"> </w:t>
      </w:r>
      <w:r w:rsidR="00CF72DC">
        <w:rPr>
          <w:rFonts w:cs="Times New Roman"/>
          <w:lang w:val="en-US"/>
        </w:rPr>
        <w:t>high</w:t>
      </w:r>
      <w:r w:rsidR="00F22C7B">
        <w:rPr>
          <w:rFonts w:cs="Times New Roman"/>
          <w:lang w:val="en-US"/>
        </w:rPr>
        <w:t xml:space="preserve"> purchasing power and who earn</w:t>
      </w:r>
      <w:r w:rsidR="00EA22D5" w:rsidRPr="001E69A6">
        <w:rPr>
          <w:rFonts w:cs="Times New Roman"/>
          <w:lang w:val="en-US"/>
        </w:rPr>
        <w:t xml:space="preserve"> a</w:t>
      </w:r>
      <w:r w:rsidR="00EA22D5" w:rsidRPr="001E69A6">
        <w:rPr>
          <w:rFonts w:cs="Times New Roman"/>
          <w:color w:val="FF0000"/>
          <w:lang w:val="en-US"/>
        </w:rPr>
        <w:t xml:space="preserve"> </w:t>
      </w:r>
      <w:r w:rsidR="00EA22D5" w:rsidRPr="001E69A6">
        <w:rPr>
          <w:rFonts w:cs="Times New Roman"/>
          <w:lang w:val="en-US"/>
        </w:rPr>
        <w:t>minimum</w:t>
      </w:r>
      <w:r w:rsidR="00FE680C">
        <w:rPr>
          <w:rFonts w:cs="Times New Roman"/>
          <w:lang w:val="en-US"/>
        </w:rPr>
        <w:t xml:space="preserve"> </w:t>
      </w:r>
      <w:r w:rsidR="00FE680C" w:rsidRPr="001E69A6">
        <w:rPr>
          <w:rFonts w:cs="Times New Roman"/>
          <w:lang w:val="en-US"/>
        </w:rPr>
        <w:t>weekly</w:t>
      </w:r>
      <w:r w:rsidR="00EA22D5" w:rsidRPr="001E69A6">
        <w:rPr>
          <w:rFonts w:cs="Times New Roman"/>
          <w:lang w:val="en-US"/>
        </w:rPr>
        <w:t xml:space="preserve"> income of </w:t>
      </w:r>
      <w:r w:rsidR="006E73D3" w:rsidRPr="001E69A6">
        <w:rPr>
          <w:rFonts w:cs="Times New Roman"/>
          <w:lang w:val="en-US"/>
        </w:rPr>
        <w:t>$</w:t>
      </w:r>
      <w:r w:rsidR="006216D5" w:rsidRPr="001E69A6">
        <w:rPr>
          <w:rFonts w:cs="Times New Roman"/>
          <w:lang w:val="en-US"/>
        </w:rPr>
        <w:t>2000 CAD to $2500 CAD</w:t>
      </w:r>
      <w:r w:rsidR="006E73D3" w:rsidRPr="001E69A6">
        <w:rPr>
          <w:rFonts w:cs="Times New Roman"/>
          <w:lang w:val="en-US"/>
        </w:rPr>
        <w:t>.</w:t>
      </w:r>
    </w:p>
    <w:p w14:paraId="1C331B2C" w14:textId="4C8F4221" w:rsidR="001428DF" w:rsidRPr="001E69A6" w:rsidRDefault="00087BFB" w:rsidP="00284A4D">
      <w:p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b/>
          <w:bCs/>
          <w:lang w:val="en-US"/>
        </w:rPr>
        <w:t xml:space="preserve">(2) </w:t>
      </w:r>
      <w:r w:rsidR="001428DF" w:rsidRPr="001E69A6">
        <w:rPr>
          <w:rFonts w:cs="Times New Roman"/>
          <w:b/>
          <w:bCs/>
          <w:lang w:val="en-US"/>
        </w:rPr>
        <w:t>Geographic Segmentation:</w:t>
      </w:r>
      <w:r w:rsidR="001428DF" w:rsidRPr="001E69A6">
        <w:rPr>
          <w:rFonts w:cs="Times New Roman"/>
          <w:lang w:val="en-US"/>
        </w:rPr>
        <w:t xml:space="preserve"> </w:t>
      </w:r>
      <w:r w:rsidR="00E616AB" w:rsidRPr="001E69A6">
        <w:rPr>
          <w:rFonts w:cs="Times New Roman"/>
          <w:lang w:val="en-US"/>
        </w:rPr>
        <w:t>Two (2)</w:t>
      </w:r>
      <w:r w:rsidR="001428DF" w:rsidRPr="001E69A6">
        <w:rPr>
          <w:rFonts w:cs="Times New Roman"/>
          <w:lang w:val="en-US"/>
        </w:rPr>
        <w:t xml:space="preserve"> relevant </w:t>
      </w:r>
      <w:r w:rsidR="003848E0" w:rsidRPr="001E69A6">
        <w:rPr>
          <w:rFonts w:cs="Times New Roman"/>
          <w:lang w:val="en-US"/>
        </w:rPr>
        <w:t>c</w:t>
      </w:r>
      <w:r w:rsidR="001428DF" w:rsidRPr="001E69A6">
        <w:rPr>
          <w:rFonts w:cs="Times New Roman"/>
          <w:lang w:val="en-US"/>
        </w:rPr>
        <w:t>haracteristics within this segmentation are:</w:t>
      </w:r>
    </w:p>
    <w:p w14:paraId="6FA61E81" w14:textId="338AD7D5" w:rsidR="001428DF" w:rsidRPr="001E69A6" w:rsidRDefault="001428DF" w:rsidP="00284A4D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>Customer</w:t>
      </w:r>
      <w:r w:rsidR="00B5338E" w:rsidRPr="001E69A6">
        <w:rPr>
          <w:rFonts w:cs="Times New Roman"/>
          <w:lang w:val="en-US"/>
        </w:rPr>
        <w:t>s</w:t>
      </w:r>
      <w:r w:rsidRPr="001E69A6">
        <w:rPr>
          <w:rFonts w:cs="Times New Roman"/>
          <w:lang w:val="en-US"/>
        </w:rPr>
        <w:t xml:space="preserve"> residing in </w:t>
      </w:r>
      <w:r w:rsidR="00E63504">
        <w:rPr>
          <w:rFonts w:cs="Times New Roman"/>
          <w:lang w:val="en-US"/>
        </w:rPr>
        <w:t xml:space="preserve">the affluent neighborhoods of </w:t>
      </w:r>
      <w:r w:rsidRPr="001E69A6">
        <w:rPr>
          <w:rFonts w:cs="Times New Roman"/>
          <w:lang w:val="en-US"/>
        </w:rPr>
        <w:t>Toronto and London, Ontario</w:t>
      </w:r>
      <w:r w:rsidR="00DE52F8">
        <w:rPr>
          <w:rFonts w:cs="Times New Roman"/>
          <w:lang w:val="en-US"/>
        </w:rPr>
        <w:t>.</w:t>
      </w:r>
    </w:p>
    <w:p w14:paraId="54D07F80" w14:textId="2956E662" w:rsidR="001428DF" w:rsidRPr="001E69A6" w:rsidRDefault="001428DF" w:rsidP="00284A4D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t>Customer</w:t>
      </w:r>
      <w:r w:rsidR="00F737C6" w:rsidRPr="001E69A6">
        <w:rPr>
          <w:rFonts w:cs="Times New Roman"/>
          <w:lang w:val="en-US"/>
        </w:rPr>
        <w:t>s</w:t>
      </w:r>
      <w:r w:rsidRPr="001E69A6">
        <w:rPr>
          <w:rFonts w:cs="Times New Roman"/>
          <w:lang w:val="en-US"/>
        </w:rPr>
        <w:t xml:space="preserve"> residing in </w:t>
      </w:r>
      <w:r w:rsidR="00C07626">
        <w:rPr>
          <w:rFonts w:cs="Times New Roman"/>
          <w:lang w:val="en-US"/>
        </w:rPr>
        <w:t>urban</w:t>
      </w:r>
      <w:r w:rsidRPr="001E69A6">
        <w:rPr>
          <w:rFonts w:cs="Times New Roman"/>
          <w:lang w:val="en-US"/>
        </w:rPr>
        <w:t xml:space="preserve"> cities where they are mostly exposed </w:t>
      </w:r>
      <w:r w:rsidR="001210CD" w:rsidRPr="001E69A6">
        <w:rPr>
          <w:rFonts w:cs="Times New Roman"/>
          <w:lang w:val="en-US"/>
        </w:rPr>
        <w:t>to</w:t>
      </w:r>
      <w:r w:rsidRPr="001E69A6">
        <w:rPr>
          <w:rFonts w:cs="Times New Roman"/>
          <w:lang w:val="en-US"/>
        </w:rPr>
        <w:t xml:space="preserve"> technologies in their daily </w:t>
      </w:r>
      <w:r w:rsidR="00403189" w:rsidRPr="001E69A6">
        <w:rPr>
          <w:rFonts w:cs="Times New Roman"/>
          <w:lang w:val="en-US"/>
        </w:rPr>
        <w:t>lives</w:t>
      </w:r>
      <w:r w:rsidRPr="001E69A6">
        <w:rPr>
          <w:rFonts w:cs="Times New Roman"/>
          <w:lang w:val="en-US"/>
        </w:rPr>
        <w:t>.</w:t>
      </w:r>
    </w:p>
    <w:p w14:paraId="7827433A" w14:textId="02A9C6EA" w:rsidR="001428DF" w:rsidRPr="001E69A6" w:rsidRDefault="008C0CB4" w:rsidP="00284A4D">
      <w:p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b/>
          <w:bCs/>
          <w:lang w:val="en-US"/>
        </w:rPr>
        <w:t xml:space="preserve">(3) </w:t>
      </w:r>
      <w:r w:rsidR="001428DF" w:rsidRPr="001E69A6">
        <w:rPr>
          <w:rFonts w:cs="Times New Roman"/>
          <w:b/>
          <w:bCs/>
          <w:lang w:val="en-US"/>
        </w:rPr>
        <w:t>Behavioral Segmentation:</w:t>
      </w:r>
      <w:r w:rsidR="001428DF" w:rsidRPr="001E69A6">
        <w:rPr>
          <w:rFonts w:cs="Times New Roman"/>
          <w:lang w:val="en-US"/>
        </w:rPr>
        <w:t xml:space="preserve">  </w:t>
      </w:r>
      <w:r w:rsidR="003848E0" w:rsidRPr="001E69A6">
        <w:rPr>
          <w:rFonts w:cs="Times New Roman"/>
          <w:lang w:val="en-US"/>
        </w:rPr>
        <w:t xml:space="preserve">Two (2) </w:t>
      </w:r>
      <w:r w:rsidR="001428DF" w:rsidRPr="001E69A6">
        <w:rPr>
          <w:rFonts w:cs="Times New Roman"/>
          <w:lang w:val="en-US"/>
        </w:rPr>
        <w:t xml:space="preserve">relevant </w:t>
      </w:r>
      <w:r w:rsidR="003848E0" w:rsidRPr="001E69A6">
        <w:rPr>
          <w:rFonts w:cs="Times New Roman"/>
          <w:lang w:val="en-US"/>
        </w:rPr>
        <w:t>c</w:t>
      </w:r>
      <w:r w:rsidR="001428DF" w:rsidRPr="001E69A6">
        <w:rPr>
          <w:rFonts w:cs="Times New Roman"/>
          <w:lang w:val="en-US"/>
        </w:rPr>
        <w:t>haracteristics within this segmentation are:</w:t>
      </w:r>
    </w:p>
    <w:p w14:paraId="6D4802E8" w14:textId="062C6516" w:rsidR="001428DF" w:rsidRDefault="0070705E" w:rsidP="00B81B2C">
      <w:pPr>
        <w:pStyle w:val="ListParagraph"/>
        <w:numPr>
          <w:ilvl w:val="0"/>
          <w:numId w:val="11"/>
        </w:numPr>
        <w:spacing w:line="276" w:lineRule="auto"/>
        <w:rPr>
          <w:rFonts w:cs="Times New Roman"/>
          <w:lang w:val="en-US"/>
        </w:rPr>
      </w:pPr>
      <w:r w:rsidRPr="0070705E">
        <w:rPr>
          <w:rFonts w:cs="Times New Roman"/>
          <w:lang w:val="en-US"/>
        </w:rPr>
        <w:t xml:space="preserve">The target audience will </w:t>
      </w:r>
      <w:r>
        <w:rPr>
          <w:rFonts w:cs="Times New Roman"/>
          <w:lang w:val="en-US"/>
        </w:rPr>
        <w:t>comprise mostly</w:t>
      </w:r>
      <w:r w:rsidRPr="0070705E">
        <w:rPr>
          <w:rFonts w:cs="Times New Roman"/>
          <w:lang w:val="en-US"/>
        </w:rPr>
        <w:t xml:space="preserve"> of people who </w:t>
      </w:r>
      <w:r>
        <w:rPr>
          <w:rFonts w:cs="Times New Roman"/>
          <w:lang w:val="en-US"/>
        </w:rPr>
        <w:t xml:space="preserve">purchase </w:t>
      </w:r>
      <w:r w:rsidR="00856F73">
        <w:rPr>
          <w:rFonts w:cs="Times New Roman"/>
          <w:lang w:val="en-US"/>
        </w:rPr>
        <w:t>because</w:t>
      </w:r>
      <w:r>
        <w:rPr>
          <w:rFonts w:cs="Times New Roman"/>
          <w:lang w:val="en-US"/>
        </w:rPr>
        <w:t xml:space="preserve"> of promotions, discounts or s</w:t>
      </w:r>
      <w:r w:rsidR="003E311F" w:rsidRPr="001E69A6">
        <w:rPr>
          <w:rFonts w:cs="Times New Roman"/>
          <w:lang w:val="en-US"/>
        </w:rPr>
        <w:t xml:space="preserve">pecial </w:t>
      </w:r>
      <w:r w:rsidR="00B81B2C" w:rsidRPr="001E69A6">
        <w:rPr>
          <w:rFonts w:cs="Times New Roman"/>
          <w:lang w:val="en-US"/>
        </w:rPr>
        <w:t>offers for occasions like Family Day, Valentine’s Day, Friendship Day, Black Friday, Christmas Day and New year.</w:t>
      </w:r>
      <w:r w:rsidR="00B81B2C">
        <w:rPr>
          <w:rFonts w:cs="Times New Roman"/>
          <w:lang w:val="en-US"/>
        </w:rPr>
        <w:t xml:space="preserve"> </w:t>
      </w:r>
      <w:r w:rsidRPr="00B81B2C">
        <w:rPr>
          <w:rFonts w:cs="Times New Roman"/>
          <w:lang w:val="en-US"/>
        </w:rPr>
        <w:t xml:space="preserve">Therefore, </w:t>
      </w:r>
      <w:r w:rsidR="00117E90" w:rsidRPr="00B81B2C">
        <w:rPr>
          <w:rFonts w:cs="Times New Roman"/>
          <w:lang w:val="en-US"/>
        </w:rPr>
        <w:t>Trick</w:t>
      </w:r>
      <w:r w:rsidRPr="00B81B2C">
        <w:rPr>
          <w:rFonts w:cs="Times New Roman"/>
          <w:lang w:val="en-US"/>
        </w:rPr>
        <w:t>VR</w:t>
      </w:r>
      <w:r w:rsidR="00BD58CB" w:rsidRPr="00B81B2C">
        <w:rPr>
          <w:rFonts w:cs="Times New Roman"/>
          <w:lang w:val="en-US"/>
        </w:rPr>
        <w:t xml:space="preserve"> Gaming Fiesta</w:t>
      </w:r>
      <w:r w:rsidRPr="00B81B2C">
        <w:rPr>
          <w:rFonts w:cs="Times New Roman"/>
          <w:lang w:val="en-US"/>
        </w:rPr>
        <w:t xml:space="preserve"> </w:t>
      </w:r>
      <w:r w:rsidR="00856F73" w:rsidRPr="00B81B2C">
        <w:rPr>
          <w:rFonts w:cs="Times New Roman"/>
          <w:lang w:val="en-US"/>
        </w:rPr>
        <w:t>plans to</w:t>
      </w:r>
      <w:r w:rsidRPr="00B81B2C">
        <w:rPr>
          <w:rFonts w:cs="Times New Roman"/>
          <w:lang w:val="en-US"/>
        </w:rPr>
        <w:t xml:space="preserve"> offer special offer </w:t>
      </w:r>
      <w:r w:rsidR="003E311F" w:rsidRPr="00B81B2C">
        <w:rPr>
          <w:rFonts w:cs="Times New Roman"/>
          <w:lang w:val="en-US"/>
        </w:rPr>
        <w:t xml:space="preserve">for </w:t>
      </w:r>
      <w:r w:rsidR="00547EB4" w:rsidRPr="00B81B2C">
        <w:rPr>
          <w:rFonts w:cs="Times New Roman"/>
          <w:lang w:val="en-US"/>
        </w:rPr>
        <w:t xml:space="preserve">new and frequent </w:t>
      </w:r>
      <w:r w:rsidR="003E311F" w:rsidRPr="00B81B2C">
        <w:rPr>
          <w:rFonts w:cs="Times New Roman"/>
          <w:lang w:val="en-US"/>
        </w:rPr>
        <w:t xml:space="preserve">users. Like </w:t>
      </w:r>
      <w:r w:rsidR="008F3864" w:rsidRPr="00B81B2C">
        <w:rPr>
          <w:rFonts w:cs="Times New Roman"/>
          <w:lang w:val="en-US"/>
        </w:rPr>
        <w:t>$</w:t>
      </w:r>
      <w:r w:rsidR="00AA53D6" w:rsidRPr="00B81B2C">
        <w:rPr>
          <w:rFonts w:cs="Times New Roman"/>
          <w:lang w:val="en-US"/>
        </w:rPr>
        <w:t>3</w:t>
      </w:r>
      <w:r w:rsidR="00547EB4" w:rsidRPr="00B81B2C">
        <w:rPr>
          <w:rFonts w:cs="Times New Roman"/>
          <w:lang w:val="en-US"/>
        </w:rPr>
        <w:t>0</w:t>
      </w:r>
      <w:r w:rsidR="003E311F" w:rsidRPr="00B81B2C">
        <w:rPr>
          <w:rFonts w:cs="Times New Roman"/>
          <w:lang w:val="en-US"/>
        </w:rPr>
        <w:t xml:space="preserve"> off the </w:t>
      </w:r>
      <w:r w:rsidR="00547EB4" w:rsidRPr="00B81B2C">
        <w:rPr>
          <w:rFonts w:cs="Times New Roman"/>
          <w:lang w:val="en-US"/>
        </w:rPr>
        <w:t xml:space="preserve">first purchase and </w:t>
      </w:r>
      <w:r w:rsidR="008F3864" w:rsidRPr="00B81B2C">
        <w:rPr>
          <w:rFonts w:cs="Times New Roman"/>
          <w:lang w:val="en-US"/>
        </w:rPr>
        <w:t>$</w:t>
      </w:r>
      <w:r w:rsidR="00C210F5" w:rsidRPr="00B81B2C">
        <w:rPr>
          <w:rFonts w:cs="Times New Roman"/>
          <w:lang w:val="en-US"/>
        </w:rPr>
        <w:t>1</w:t>
      </w:r>
      <w:r w:rsidR="00585523" w:rsidRPr="00B81B2C">
        <w:rPr>
          <w:rFonts w:cs="Times New Roman"/>
          <w:lang w:val="en-US"/>
        </w:rPr>
        <w:t>0</w:t>
      </w:r>
      <w:r w:rsidR="00547EB4" w:rsidRPr="00B81B2C">
        <w:rPr>
          <w:rFonts w:cs="Times New Roman"/>
          <w:lang w:val="en-US"/>
        </w:rPr>
        <w:t xml:space="preserve"> off</w:t>
      </w:r>
      <w:r w:rsidR="007C61BE" w:rsidRPr="00B81B2C">
        <w:rPr>
          <w:rFonts w:cs="Times New Roman"/>
          <w:lang w:val="en-US"/>
        </w:rPr>
        <w:t xml:space="preserve"> </w:t>
      </w:r>
      <w:r w:rsidR="0071467A" w:rsidRPr="00B81B2C">
        <w:rPr>
          <w:rFonts w:cs="Times New Roman"/>
          <w:lang w:val="en-US"/>
        </w:rPr>
        <w:t>subsequent</w:t>
      </w:r>
      <w:r w:rsidR="007C61BE" w:rsidRPr="00B81B2C">
        <w:rPr>
          <w:rFonts w:cs="Times New Roman"/>
          <w:lang w:val="en-US"/>
        </w:rPr>
        <w:t xml:space="preserve"> purchase</w:t>
      </w:r>
      <w:r w:rsidR="0071467A" w:rsidRPr="00B81B2C">
        <w:rPr>
          <w:rFonts w:cs="Times New Roman"/>
          <w:lang w:val="en-US"/>
        </w:rPr>
        <w:t>s</w:t>
      </w:r>
      <w:r w:rsidR="007C61BE" w:rsidRPr="00B81B2C">
        <w:rPr>
          <w:rFonts w:cs="Times New Roman"/>
          <w:lang w:val="en-US"/>
        </w:rPr>
        <w:t>.</w:t>
      </w:r>
    </w:p>
    <w:p w14:paraId="508A32A1" w14:textId="1681838A" w:rsidR="00B81B2C" w:rsidRPr="00B81B2C" w:rsidRDefault="00B81B2C" w:rsidP="00B81B2C">
      <w:pPr>
        <w:pStyle w:val="ListParagraph"/>
        <w:numPr>
          <w:ilvl w:val="0"/>
          <w:numId w:val="11"/>
        </w:numPr>
        <w:rPr>
          <w:rFonts w:cs="Times New Roman"/>
          <w:lang w:val="en-US"/>
        </w:rPr>
      </w:pPr>
      <w:r w:rsidRPr="00B81B2C">
        <w:rPr>
          <w:rFonts w:cs="Times New Roman"/>
          <w:lang w:val="en-US"/>
        </w:rPr>
        <w:t>The target audience will be made up of people who</w:t>
      </w:r>
      <w:r>
        <w:rPr>
          <w:rFonts w:cs="Times New Roman"/>
          <w:lang w:val="en-US"/>
        </w:rPr>
        <w:t xml:space="preserve"> love to adapt to change and </w:t>
      </w:r>
      <w:r w:rsidRPr="00B81B2C">
        <w:rPr>
          <w:rFonts w:cs="Times New Roman"/>
          <w:lang w:val="en-US"/>
        </w:rPr>
        <w:t>are open to new technologies</w:t>
      </w:r>
      <w:r w:rsidR="00DC0CE6">
        <w:rPr>
          <w:rFonts w:cs="Times New Roman"/>
          <w:lang w:val="en-US"/>
        </w:rPr>
        <w:t xml:space="preserve"> although VR is relatively new and not many people embrace new technologies. </w:t>
      </w:r>
    </w:p>
    <w:p w14:paraId="51F26A98" w14:textId="6A0AFEA5" w:rsidR="004B4A72" w:rsidRPr="001E69A6" w:rsidRDefault="00033D36" w:rsidP="00284A4D">
      <w:p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b/>
          <w:bCs/>
          <w:lang w:val="en-US"/>
        </w:rPr>
        <w:t xml:space="preserve">(4) </w:t>
      </w:r>
      <w:r w:rsidR="004B4A72" w:rsidRPr="001E69A6">
        <w:rPr>
          <w:rFonts w:cs="Times New Roman"/>
          <w:b/>
          <w:bCs/>
          <w:lang w:val="en-US"/>
        </w:rPr>
        <w:t>Psychographic Segmentation:</w:t>
      </w:r>
      <w:r w:rsidR="004B4A72" w:rsidRPr="001E69A6">
        <w:rPr>
          <w:rFonts w:cs="Times New Roman"/>
          <w:lang w:val="en-US"/>
        </w:rPr>
        <w:t xml:space="preserve"> </w:t>
      </w:r>
      <w:r w:rsidR="00376FE8" w:rsidRPr="001E69A6">
        <w:rPr>
          <w:rFonts w:cs="Times New Roman"/>
          <w:lang w:val="en-US"/>
        </w:rPr>
        <w:t>Two (</w:t>
      </w:r>
      <w:r w:rsidR="004B4A72" w:rsidRPr="001E69A6">
        <w:rPr>
          <w:rFonts w:cs="Times New Roman"/>
          <w:lang w:val="en-US"/>
        </w:rPr>
        <w:t>2</w:t>
      </w:r>
      <w:r w:rsidR="00376FE8" w:rsidRPr="001E69A6">
        <w:rPr>
          <w:rFonts w:cs="Times New Roman"/>
          <w:lang w:val="en-US"/>
        </w:rPr>
        <w:t>)</w:t>
      </w:r>
      <w:r w:rsidR="004B4A72" w:rsidRPr="001E69A6">
        <w:rPr>
          <w:rFonts w:cs="Times New Roman"/>
          <w:lang w:val="en-US"/>
        </w:rPr>
        <w:t xml:space="preserve"> relevant </w:t>
      </w:r>
      <w:r w:rsidR="00AA53D6" w:rsidRPr="001E69A6">
        <w:rPr>
          <w:rFonts w:cs="Times New Roman"/>
          <w:lang w:val="en-US"/>
        </w:rPr>
        <w:t>c</w:t>
      </w:r>
      <w:r w:rsidR="004B4A72" w:rsidRPr="001E69A6">
        <w:rPr>
          <w:rFonts w:cs="Times New Roman"/>
          <w:lang w:val="en-US"/>
        </w:rPr>
        <w:t>haracteristics within this segmentation are:</w:t>
      </w:r>
    </w:p>
    <w:p w14:paraId="12F03A24" w14:textId="6246A925" w:rsidR="009915A7" w:rsidRPr="009915A7" w:rsidRDefault="00681EDC" w:rsidP="009915A7">
      <w:pPr>
        <w:pStyle w:val="ListParagraph"/>
        <w:numPr>
          <w:ilvl w:val="0"/>
          <w:numId w:val="13"/>
        </w:numPr>
        <w:rPr>
          <w:rFonts w:cs="Times New Roman"/>
          <w:lang w:val="en-US"/>
        </w:rPr>
      </w:pPr>
      <w:r w:rsidRPr="009915A7">
        <w:rPr>
          <w:rFonts w:cs="Times New Roman"/>
          <w:lang w:val="en-US"/>
        </w:rPr>
        <w:t>Customers who</w:t>
      </w:r>
      <w:r w:rsidR="009915A7" w:rsidRPr="009915A7">
        <w:rPr>
          <w:rFonts w:cs="Times New Roman"/>
          <w:lang w:val="en-US"/>
        </w:rPr>
        <w:t>se lifestyle, values and belief</w:t>
      </w:r>
      <w:r w:rsidR="009915A7">
        <w:rPr>
          <w:rFonts w:cs="Times New Roman"/>
          <w:lang w:val="en-US"/>
        </w:rPr>
        <w:t xml:space="preserve">s </w:t>
      </w:r>
      <w:r w:rsidR="009915A7" w:rsidRPr="009915A7">
        <w:rPr>
          <w:rFonts w:cs="Times New Roman"/>
          <w:lang w:val="en-US"/>
        </w:rPr>
        <w:t>inform their social interaction hence the love for indoor games</w:t>
      </w:r>
      <w:r w:rsidRPr="009915A7">
        <w:rPr>
          <w:rFonts w:cs="Times New Roman"/>
          <w:lang w:val="en-US"/>
        </w:rPr>
        <w:t xml:space="preserve"> instead of outdoor games</w:t>
      </w:r>
      <w:r w:rsidR="009915A7" w:rsidRPr="009915A7">
        <w:rPr>
          <w:rFonts w:cs="Times New Roman"/>
          <w:lang w:val="en-US"/>
        </w:rPr>
        <w:t xml:space="preserve">. This group will be offered </w:t>
      </w:r>
      <w:r w:rsidR="009915A7">
        <w:rPr>
          <w:rFonts w:cs="Times New Roman"/>
          <w:lang w:val="en-US"/>
        </w:rPr>
        <w:t xml:space="preserve">the VR house party </w:t>
      </w:r>
      <w:r w:rsidR="009915A7" w:rsidRPr="009915A7">
        <w:rPr>
          <w:rFonts w:cs="Times New Roman"/>
          <w:lang w:val="en-US"/>
        </w:rPr>
        <w:t xml:space="preserve">service for </w:t>
      </w:r>
      <w:r w:rsidR="009915A7">
        <w:rPr>
          <w:rFonts w:cs="Times New Roman"/>
          <w:lang w:val="en-US"/>
        </w:rPr>
        <w:t xml:space="preserve">any celebrations such as </w:t>
      </w:r>
      <w:r w:rsidR="009915A7" w:rsidRPr="009915A7">
        <w:rPr>
          <w:rFonts w:cs="Times New Roman"/>
          <w:lang w:val="en-US"/>
        </w:rPr>
        <w:t>birthdays</w:t>
      </w:r>
      <w:r w:rsidR="009915A7">
        <w:rPr>
          <w:rFonts w:cs="Times New Roman"/>
          <w:lang w:val="en-US"/>
        </w:rPr>
        <w:t>.</w:t>
      </w:r>
    </w:p>
    <w:p w14:paraId="2FB642DD" w14:textId="2A1F8883" w:rsidR="004B4A72" w:rsidRPr="001E69A6" w:rsidRDefault="004B4A72" w:rsidP="00284A4D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1E69A6">
        <w:rPr>
          <w:rFonts w:cs="Times New Roman"/>
          <w:lang w:val="en-US"/>
        </w:rPr>
        <w:lastRenderedPageBreak/>
        <w:t xml:space="preserve">Customers </w:t>
      </w:r>
      <w:r w:rsidR="00681EDC" w:rsidRPr="001E69A6">
        <w:rPr>
          <w:rFonts w:cs="Times New Roman"/>
          <w:lang w:val="en-US"/>
        </w:rPr>
        <w:t xml:space="preserve">who are </w:t>
      </w:r>
      <w:r w:rsidR="0025117A">
        <w:rPr>
          <w:rFonts w:cs="Times New Roman"/>
          <w:lang w:val="en-US"/>
        </w:rPr>
        <w:t xml:space="preserve">conscious </w:t>
      </w:r>
      <w:r w:rsidR="00CF1CC2">
        <w:rPr>
          <w:rFonts w:cs="Times New Roman"/>
          <w:lang w:val="en-US"/>
        </w:rPr>
        <w:t>of their social status and love to</w:t>
      </w:r>
      <w:r w:rsidR="00681EDC" w:rsidRPr="001E69A6">
        <w:rPr>
          <w:rFonts w:cs="Times New Roman"/>
          <w:lang w:val="en-US"/>
        </w:rPr>
        <w:t xml:space="preserve"> showcase their </w:t>
      </w:r>
      <w:r w:rsidR="00CF1CC2">
        <w:rPr>
          <w:rFonts w:cs="Times New Roman"/>
          <w:lang w:val="en-US"/>
        </w:rPr>
        <w:t>wealth</w:t>
      </w:r>
      <w:r w:rsidR="00681EDC" w:rsidRPr="001E69A6">
        <w:rPr>
          <w:rFonts w:cs="Times New Roman"/>
          <w:lang w:val="en-US"/>
        </w:rPr>
        <w:t xml:space="preserve"> by owning Innovative modern technologies.</w:t>
      </w:r>
      <w:r w:rsidR="00EF4819" w:rsidRPr="001E69A6">
        <w:rPr>
          <w:rFonts w:cs="Times New Roman"/>
          <w:lang w:val="en-US"/>
        </w:rPr>
        <w:t xml:space="preserve"> (Gil-López, C., Guixeres, J., Moghaddasi, M., et al.</w:t>
      </w:r>
      <w:r w:rsidR="00314C8F" w:rsidRPr="001E69A6">
        <w:rPr>
          <w:rFonts w:cs="Times New Roman"/>
          <w:lang w:val="en-US"/>
        </w:rPr>
        <w:t xml:space="preserve">, </w:t>
      </w:r>
      <w:r w:rsidR="00EF4819" w:rsidRPr="001E69A6">
        <w:rPr>
          <w:rFonts w:cs="Times New Roman"/>
          <w:lang w:val="en-US"/>
        </w:rPr>
        <w:t>202</w:t>
      </w:r>
      <w:r w:rsidR="00314C8F" w:rsidRPr="001E69A6">
        <w:rPr>
          <w:rFonts w:cs="Times New Roman"/>
          <w:lang w:val="en-US"/>
        </w:rPr>
        <w:t>4</w:t>
      </w:r>
      <w:r w:rsidR="00EF4819" w:rsidRPr="001E69A6">
        <w:rPr>
          <w:rFonts w:cs="Times New Roman"/>
          <w:lang w:val="en-US"/>
        </w:rPr>
        <w:t>)</w:t>
      </w:r>
      <w:r w:rsidR="00CF1CC2">
        <w:rPr>
          <w:rFonts w:cs="Times New Roman"/>
          <w:lang w:val="en-US"/>
        </w:rPr>
        <w:t xml:space="preserve">. These customers might want their friends and family to have a feel of the VR experience during their parties, which </w:t>
      </w:r>
      <w:r w:rsidR="00CF1CC2" w:rsidRPr="00CF1CC2">
        <w:rPr>
          <w:rFonts w:cs="Times New Roman"/>
          <w:lang w:val="en-US"/>
        </w:rPr>
        <w:t xml:space="preserve">would </w:t>
      </w:r>
      <w:r w:rsidR="00CF1CC2">
        <w:rPr>
          <w:rFonts w:cs="Times New Roman"/>
          <w:lang w:val="en-US"/>
        </w:rPr>
        <w:t xml:space="preserve">form a major </w:t>
      </w:r>
      <w:r w:rsidR="00CF1CC2" w:rsidRPr="00CF1CC2">
        <w:rPr>
          <w:rFonts w:cs="Times New Roman"/>
          <w:lang w:val="en-US"/>
        </w:rPr>
        <w:t xml:space="preserve">part of </w:t>
      </w:r>
      <w:r w:rsidR="00CF1CC2">
        <w:rPr>
          <w:rFonts w:cs="Times New Roman"/>
          <w:lang w:val="en-US"/>
        </w:rPr>
        <w:t>the</w:t>
      </w:r>
      <w:r w:rsidR="00CF1CC2" w:rsidRPr="00CF1CC2">
        <w:rPr>
          <w:rFonts w:cs="Times New Roman"/>
          <w:lang w:val="en-US"/>
        </w:rPr>
        <w:t xml:space="preserve"> service</w:t>
      </w:r>
      <w:r w:rsidR="00CF1CC2">
        <w:rPr>
          <w:rFonts w:cs="Times New Roman"/>
          <w:lang w:val="en-US"/>
        </w:rPr>
        <w:t xml:space="preserve">s we offer to </w:t>
      </w:r>
      <w:r w:rsidR="00D95B1B">
        <w:rPr>
          <w:rFonts w:cs="Times New Roman"/>
          <w:lang w:val="en-US"/>
        </w:rPr>
        <w:t>the public.</w:t>
      </w:r>
    </w:p>
    <w:p w14:paraId="25C4E76D" w14:textId="518CD988" w:rsidR="00284A4D" w:rsidRPr="00412D5C" w:rsidRDefault="00284A4D" w:rsidP="00FA78D5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37C9ED5D" w14:textId="06FE9120" w:rsidR="007526E1" w:rsidRDefault="005C136F" w:rsidP="00FA78D5">
      <w:pPr>
        <w:spacing w:line="360" w:lineRule="auto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t>Task 2</w:t>
      </w:r>
    </w:p>
    <w:p w14:paraId="66B94ABD" w14:textId="77777777" w:rsidR="00DC3E29" w:rsidRDefault="00E45E40" w:rsidP="00DC3E29">
      <w:pPr>
        <w:spacing w:line="360" w:lineRule="auto"/>
        <w:rPr>
          <w:rFonts w:cs="Times New Roman"/>
        </w:rPr>
      </w:pPr>
      <w:r>
        <w:rPr>
          <w:noProof/>
        </w:rPr>
        <w:drawing>
          <wp:inline distT="0" distB="0" distL="0" distR="0" wp14:anchorId="2648975E" wp14:editId="17FB3E7C">
            <wp:extent cx="2476553" cy="2132965"/>
            <wp:effectExtent l="0" t="0" r="0" b="635"/>
            <wp:docPr id="1523471768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71768" name="Picture 1" descr="A logo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753" cy="21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4AF" w14:textId="1DAD4340" w:rsidR="005E7FCD" w:rsidRDefault="005E7FCD" w:rsidP="00DC3E29">
      <w:pPr>
        <w:spacing w:line="360" w:lineRule="auto"/>
        <w:rPr>
          <w:rFonts w:cs="Times New Roman"/>
        </w:rPr>
      </w:pPr>
      <w:r w:rsidRPr="005E7FCD">
        <w:rPr>
          <w:rFonts w:cs="Times New Roman"/>
        </w:rPr>
        <w:t>T</w:t>
      </w:r>
      <w:r>
        <w:rPr>
          <w:rFonts w:cs="Times New Roman"/>
        </w:rPr>
        <w:t>he business name, T</w:t>
      </w:r>
      <w:r w:rsidRPr="005E7FCD">
        <w:rPr>
          <w:rFonts w:cs="Times New Roman"/>
        </w:rPr>
        <w:t xml:space="preserve">rickVR, </w:t>
      </w:r>
      <w:r w:rsidR="00034320">
        <w:rPr>
          <w:rFonts w:cs="Times New Roman"/>
        </w:rPr>
        <w:t>represents</w:t>
      </w:r>
      <w:r w:rsidRPr="005E7FCD">
        <w:rPr>
          <w:rFonts w:cs="Times New Roman"/>
        </w:rPr>
        <w:t xml:space="preserve"> the life of ingenuity and fun that defines our brand. By infusing the word 'Trick,' we </w:t>
      </w:r>
      <w:r>
        <w:rPr>
          <w:rFonts w:cs="Times New Roman"/>
        </w:rPr>
        <w:t xml:space="preserve">want users and party guests to have a feeling of realism, an </w:t>
      </w:r>
      <w:r w:rsidRPr="005E7FCD">
        <w:rPr>
          <w:rFonts w:cs="Times New Roman"/>
        </w:rPr>
        <w:t xml:space="preserve">experience beyond the ordinary, </w:t>
      </w:r>
      <w:r w:rsidR="00A1008B">
        <w:rPr>
          <w:rFonts w:cs="Times New Roman"/>
        </w:rPr>
        <w:t>with</w:t>
      </w:r>
      <w:r>
        <w:rPr>
          <w:rFonts w:cs="Times New Roman"/>
        </w:rPr>
        <w:t xml:space="preserve"> e</w:t>
      </w:r>
      <w:r w:rsidRPr="005E7FCD">
        <w:rPr>
          <w:rFonts w:cs="Times New Roman"/>
        </w:rPr>
        <w:t xml:space="preserve">very moment filled with surprises and excitement. </w:t>
      </w:r>
    </w:p>
    <w:p w14:paraId="64398B71" w14:textId="77777777" w:rsidR="00F9228A" w:rsidRPr="00F9228A" w:rsidRDefault="00F9228A" w:rsidP="005E7FCD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sz w:val="10"/>
          <w:szCs w:val="10"/>
        </w:rPr>
      </w:pPr>
    </w:p>
    <w:p w14:paraId="2FEB8E08" w14:textId="44FB5D49" w:rsidR="008D3799" w:rsidRDefault="005E7FCD" w:rsidP="005E7FCD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</w:rPr>
      </w:pPr>
      <w:r w:rsidRPr="005E7FCD">
        <w:rPr>
          <w:rFonts w:cs="Times New Roman"/>
        </w:rPr>
        <w:t>Our</w:t>
      </w:r>
      <w:r w:rsidR="008D3799">
        <w:rPr>
          <w:rFonts w:cs="Times New Roman"/>
        </w:rPr>
        <w:t xml:space="preserve"> ‘VR’</w:t>
      </w:r>
      <w:r w:rsidRPr="005E7FCD">
        <w:rPr>
          <w:rFonts w:cs="Times New Roman"/>
        </w:rPr>
        <w:t xml:space="preserve"> logo, </w:t>
      </w:r>
      <w:r w:rsidR="00D221D2">
        <w:rPr>
          <w:rFonts w:cs="Times New Roman"/>
        </w:rPr>
        <w:t>encircled</w:t>
      </w:r>
      <w:r w:rsidRPr="005E7FCD">
        <w:rPr>
          <w:rFonts w:cs="Times New Roman"/>
        </w:rPr>
        <w:t xml:space="preserve"> with </w:t>
      </w:r>
      <w:r w:rsidR="008D3799">
        <w:rPr>
          <w:rFonts w:cs="Times New Roman"/>
        </w:rPr>
        <w:t>scribblings of Trick surro</w:t>
      </w:r>
      <w:r w:rsidRPr="005E7FCD">
        <w:rPr>
          <w:rFonts w:cs="Times New Roman"/>
        </w:rPr>
        <w:t xml:space="preserve">unding the iconic 'VR,' </w:t>
      </w:r>
      <w:r w:rsidR="00430481">
        <w:rPr>
          <w:rFonts w:cs="Times New Roman"/>
        </w:rPr>
        <w:t>i</w:t>
      </w:r>
      <w:r w:rsidR="00430481" w:rsidRPr="005E7FCD">
        <w:rPr>
          <w:rFonts w:cs="Times New Roman"/>
        </w:rPr>
        <w:t>s a visual representation of the dynamic energy and creativity that awaits our customers.</w:t>
      </w:r>
      <w:r w:rsidR="00430481">
        <w:rPr>
          <w:rFonts w:cs="Times New Roman"/>
        </w:rPr>
        <w:t xml:space="preserve"> It also </w:t>
      </w:r>
      <w:r w:rsidRPr="005E7FCD">
        <w:rPr>
          <w:rFonts w:cs="Times New Roman"/>
        </w:rPr>
        <w:t xml:space="preserve">reflects our commitment to creating </w:t>
      </w:r>
      <w:r w:rsidR="008D3799">
        <w:rPr>
          <w:rFonts w:cs="Times New Roman"/>
        </w:rPr>
        <w:t>a remarkable reputation for TrickVR as a brand with so much to offer to its customers wi</w:t>
      </w:r>
      <w:r w:rsidRPr="005E7FCD">
        <w:rPr>
          <w:rFonts w:cs="Times New Roman"/>
        </w:rPr>
        <w:t>th endless possibilities</w:t>
      </w:r>
      <w:r w:rsidR="00D221D2">
        <w:rPr>
          <w:rFonts w:cs="Times New Roman"/>
        </w:rPr>
        <w:t xml:space="preserve">, and ensuring we protect the Brand by satisfying our customers. </w:t>
      </w:r>
    </w:p>
    <w:p w14:paraId="7BC66E3B" w14:textId="77777777" w:rsidR="008D3799" w:rsidRPr="00F9228A" w:rsidRDefault="008D3799" w:rsidP="005E7FCD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sz w:val="10"/>
          <w:szCs w:val="10"/>
        </w:rPr>
      </w:pPr>
    </w:p>
    <w:p w14:paraId="1D49AEA3" w14:textId="5D9F0C2B" w:rsidR="008F7466" w:rsidRDefault="005E7FCD" w:rsidP="005E7FCD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</w:rPr>
      </w:pPr>
      <w:r w:rsidRPr="005E7FCD">
        <w:rPr>
          <w:rFonts w:cs="Times New Roman"/>
        </w:rPr>
        <w:t xml:space="preserve">Our slogan, </w:t>
      </w:r>
      <w:r w:rsidRPr="008D3799">
        <w:rPr>
          <w:rFonts w:cs="Times New Roman"/>
          <w:b/>
          <w:bCs/>
        </w:rPr>
        <w:t xml:space="preserve">'We make </w:t>
      </w:r>
      <w:r w:rsidR="001A73A0">
        <w:rPr>
          <w:rFonts w:cs="Times New Roman"/>
          <w:b/>
          <w:bCs/>
        </w:rPr>
        <w:t xml:space="preserve">your VR </w:t>
      </w:r>
      <w:r w:rsidR="00106B64">
        <w:rPr>
          <w:rFonts w:cs="Times New Roman"/>
          <w:b/>
          <w:bCs/>
        </w:rPr>
        <w:t>P</w:t>
      </w:r>
      <w:r w:rsidR="001A73A0">
        <w:rPr>
          <w:rFonts w:cs="Times New Roman"/>
          <w:b/>
          <w:bCs/>
        </w:rPr>
        <w:t>arty</w:t>
      </w:r>
      <w:r w:rsidR="00081BA9">
        <w:rPr>
          <w:rFonts w:cs="Times New Roman"/>
          <w:b/>
          <w:bCs/>
        </w:rPr>
        <w:t xml:space="preserve"> experience m</w:t>
      </w:r>
      <w:r w:rsidRPr="008D3799">
        <w:rPr>
          <w:rFonts w:cs="Times New Roman"/>
          <w:b/>
          <w:bCs/>
        </w:rPr>
        <w:t>emorable</w:t>
      </w:r>
      <w:r w:rsidR="00A82B90">
        <w:rPr>
          <w:rFonts w:cs="Times New Roman"/>
          <w:b/>
          <w:bCs/>
        </w:rPr>
        <w:t>’</w:t>
      </w:r>
      <w:r w:rsidRPr="005E7FCD">
        <w:rPr>
          <w:rFonts w:cs="Times New Roman"/>
        </w:rPr>
        <w:t xml:space="preserve">,' </w:t>
      </w:r>
      <w:r w:rsidR="008D3799" w:rsidRPr="005E7FCD">
        <w:rPr>
          <w:rFonts w:cs="Times New Roman"/>
        </w:rPr>
        <w:t>summarizes</w:t>
      </w:r>
      <w:r w:rsidRPr="005E7FCD">
        <w:rPr>
          <w:rFonts w:cs="Times New Roman"/>
        </w:rPr>
        <w:t xml:space="preserve"> our mission to leave a lasting impression through unforgettable gaming adventures. With each interaction, we strive to deliver moments that linger in the mind and heart, ensuring our customers keep coming back for more. </w:t>
      </w:r>
    </w:p>
    <w:p w14:paraId="33CA1269" w14:textId="4726B1D4" w:rsidR="008F7466" w:rsidRPr="00F9228A" w:rsidRDefault="008F7466" w:rsidP="005E7FCD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sz w:val="10"/>
          <w:szCs w:val="10"/>
        </w:rPr>
      </w:pPr>
    </w:p>
    <w:p w14:paraId="70A10086" w14:textId="2EBD6B4C" w:rsidR="005E7FCD" w:rsidRPr="005E7FCD" w:rsidRDefault="005E7FCD" w:rsidP="005E7FCD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</w:rPr>
      </w:pPr>
      <w:r w:rsidRPr="005E7FCD">
        <w:rPr>
          <w:rFonts w:cs="Times New Roman"/>
        </w:rPr>
        <w:t>At TrickVR Gaming Fiesta, we invite you to step into a world where gaming meets imagination, and every experience is crafted to be truly memorable."</w:t>
      </w:r>
    </w:p>
    <w:p w14:paraId="6B9E1362" w14:textId="77777777" w:rsidR="005E7FCD" w:rsidRPr="005E7FCD" w:rsidRDefault="005E7FCD" w:rsidP="005E7FC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2A5A7670" w14:textId="77777777" w:rsidR="005E7FCD" w:rsidRPr="005E7FCD" w:rsidRDefault="005E7FCD" w:rsidP="005E7FCD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</w:p>
    <w:p w14:paraId="0C1F0FDB" w14:textId="3D679138" w:rsidR="000F48A3" w:rsidRDefault="000F48A3" w:rsidP="00E80496">
      <w:pPr>
        <w:spacing w:line="360" w:lineRule="auto"/>
        <w:rPr>
          <w:b/>
          <w:bCs/>
        </w:rPr>
      </w:pPr>
      <w:r>
        <w:rPr>
          <w:b/>
          <w:bCs/>
        </w:rPr>
        <w:t>Task 3</w:t>
      </w:r>
    </w:p>
    <w:p w14:paraId="1F5E8896" w14:textId="7FB2DEEC" w:rsidR="00FF4BD6" w:rsidRPr="001B3B89" w:rsidRDefault="00FF4BD6" w:rsidP="0068341F">
      <w:pPr>
        <w:spacing w:line="276" w:lineRule="auto"/>
        <w:rPr>
          <w:b/>
          <w:bCs/>
        </w:rPr>
      </w:pPr>
      <w:r w:rsidRPr="00207959">
        <w:rPr>
          <w:b/>
          <w:bCs/>
        </w:rPr>
        <w:t>Pricing Strategy</w:t>
      </w:r>
    </w:p>
    <w:p w14:paraId="08AAAD46" w14:textId="11CE0929" w:rsidR="00FF4BD6" w:rsidRDefault="00FF4BD6" w:rsidP="0068341F">
      <w:pPr>
        <w:spacing w:line="276" w:lineRule="auto"/>
      </w:pPr>
      <w:r>
        <w:t>Considering the nature of our VR home parties business, we decided</w:t>
      </w:r>
      <w:r w:rsidR="00DD0A48">
        <w:t xml:space="preserve"> the</w:t>
      </w:r>
      <w:r>
        <w:t xml:space="preserve"> combination of penetration pricing, demand-based pricing and bundling would be the most suitable pricing </w:t>
      </w:r>
      <w:r>
        <w:lastRenderedPageBreak/>
        <w:t>strategy. These combined pricing strategies will help to attract more customers and they will positively affect the growth of our business</w:t>
      </w:r>
      <w:r w:rsidR="00E546E9" w:rsidRPr="00E546E9">
        <w:t xml:space="preserve"> (Gil-López et al., 2023)</w:t>
      </w:r>
      <w:r>
        <w:t>.</w:t>
      </w:r>
      <w:r w:rsidR="00E546E9">
        <w:t xml:space="preserve"> </w:t>
      </w:r>
      <w:r>
        <w:t xml:space="preserve"> </w:t>
      </w:r>
    </w:p>
    <w:p w14:paraId="34459466" w14:textId="77777777" w:rsidR="00BB1A93" w:rsidRDefault="00BB1A93" w:rsidP="0068341F">
      <w:pPr>
        <w:spacing w:line="276" w:lineRule="auto"/>
        <w:rPr>
          <w:b/>
          <w:bCs/>
          <w:u w:val="single"/>
        </w:rPr>
      </w:pPr>
    </w:p>
    <w:p w14:paraId="480F0897" w14:textId="3CDE3936" w:rsidR="00FF4BD6" w:rsidRPr="00207959" w:rsidRDefault="00FF4BD6" w:rsidP="0068341F">
      <w:pPr>
        <w:spacing w:line="276" w:lineRule="auto"/>
        <w:rPr>
          <w:b/>
          <w:bCs/>
          <w:u w:val="single"/>
        </w:rPr>
      </w:pPr>
      <w:r w:rsidRPr="00207959">
        <w:rPr>
          <w:b/>
          <w:bCs/>
          <w:u w:val="single"/>
        </w:rPr>
        <w:t>Selected</w:t>
      </w:r>
    </w:p>
    <w:p w14:paraId="03C95882" w14:textId="77777777" w:rsidR="00FF4BD6" w:rsidRDefault="00FF4BD6" w:rsidP="0068341F">
      <w:pPr>
        <w:spacing w:line="276" w:lineRule="auto"/>
      </w:pPr>
      <w:r w:rsidRPr="000F48A3">
        <w:t>Penetration Pricing:</w:t>
      </w:r>
      <w:r w:rsidRPr="00207959">
        <w:rPr>
          <w:color w:val="215E99" w:themeColor="text2" w:themeTint="BF"/>
        </w:rPr>
        <w:t xml:space="preserve"> </w:t>
      </w:r>
      <w:r>
        <w:t>In this stage we are aiming to attract new customers and therefore this could be a good strategy. Setting an initially lower price to build market share and gain traction among potential customers could be very effective for newly started businesses like ours.</w:t>
      </w:r>
    </w:p>
    <w:p w14:paraId="5E5529EC" w14:textId="77777777" w:rsidR="00FF4BD6" w:rsidRPr="000F48A3" w:rsidRDefault="00FF4BD6" w:rsidP="0068341F">
      <w:pPr>
        <w:spacing w:line="276" w:lineRule="auto"/>
      </w:pPr>
      <w:r w:rsidRPr="000F48A3">
        <w:t xml:space="preserve">Demand-Based Pricing: </w:t>
      </w:r>
      <w:r>
        <w:t xml:space="preserve">Demand for VR home parties may change due to internal and external factors such as seasons, weather, local events, technology, legal regulations. Adjusting our prices </w:t>
      </w:r>
      <w:r w:rsidRPr="000F48A3">
        <w:t>along with those factors may help to maximize our revenue.</w:t>
      </w:r>
    </w:p>
    <w:p w14:paraId="04363381" w14:textId="77777777" w:rsidR="00FF4BD6" w:rsidRPr="000F48A3" w:rsidRDefault="00FF4BD6" w:rsidP="0068341F">
      <w:pPr>
        <w:spacing w:line="276" w:lineRule="auto"/>
      </w:pPr>
      <w:r w:rsidRPr="000F48A3">
        <w:t xml:space="preserve">Bundling: We can introduce membership or subscription-based bundles with add-on services or upgrades. Those add-on services can include premium virtual reality headsets, extended playtime, or exclusive access to new content. </w:t>
      </w:r>
    </w:p>
    <w:p w14:paraId="184115D6" w14:textId="77777777" w:rsidR="00FF4BD6" w:rsidRPr="000F48A3" w:rsidRDefault="00FF4BD6" w:rsidP="0068341F">
      <w:pPr>
        <w:spacing w:line="276" w:lineRule="auto"/>
        <w:rPr>
          <w:b/>
          <w:bCs/>
          <w:u w:val="single"/>
        </w:rPr>
      </w:pPr>
      <w:r w:rsidRPr="000F48A3">
        <w:rPr>
          <w:b/>
          <w:bCs/>
          <w:u w:val="single"/>
        </w:rPr>
        <w:t>Not Selected</w:t>
      </w:r>
    </w:p>
    <w:p w14:paraId="13EF8085" w14:textId="4B78A8B0" w:rsidR="00FF4BD6" w:rsidRPr="000F48A3" w:rsidRDefault="00FF4BD6" w:rsidP="0068341F">
      <w:pPr>
        <w:spacing w:line="276" w:lineRule="auto"/>
      </w:pPr>
      <w:r w:rsidRPr="000F48A3">
        <w:t>Price Skimming: This strategy is not suitable because it's typically used for innovative products or services when entering the market with high initial demand and limited competition</w:t>
      </w:r>
      <w:r w:rsidR="006A6805" w:rsidRPr="006A6805">
        <w:t xml:space="preserve"> (Team, Q. C., 2022)</w:t>
      </w:r>
      <w:r w:rsidRPr="000F48A3">
        <w:t>. At the initial point these products or services charge high price and then lower it gradually.</w:t>
      </w:r>
    </w:p>
    <w:p w14:paraId="6622369F" w14:textId="15CC8D04" w:rsidR="00FF4BD6" w:rsidRPr="000F48A3" w:rsidRDefault="00FF4BD6" w:rsidP="0068341F">
      <w:pPr>
        <w:spacing w:line="276" w:lineRule="auto"/>
      </w:pPr>
      <w:r w:rsidRPr="000F48A3">
        <w:t>Cost-Based Pricing: This strategy sets prices based on the cost</w:t>
      </w:r>
      <w:r w:rsidR="00447C8B">
        <w:t xml:space="preserve"> </w:t>
      </w:r>
      <w:r w:rsidR="00447C8B" w:rsidRPr="00447C8B">
        <w:t>(Decker, 2023)</w:t>
      </w:r>
      <w:r w:rsidRPr="000F48A3">
        <w:t>. When deciding the price, it’s important to consider the costs because it affects the cash flow (Profit or loss), but solely relying on cost-based pricing may skip the factors such as market demand.</w:t>
      </w:r>
    </w:p>
    <w:p w14:paraId="49965677" w14:textId="60FB75D5" w:rsidR="00FF4BD6" w:rsidRPr="000F48A3" w:rsidRDefault="00FF4BD6" w:rsidP="0068341F">
      <w:pPr>
        <w:spacing w:line="276" w:lineRule="auto"/>
      </w:pPr>
      <w:r w:rsidRPr="000F48A3">
        <w:t>Dynamic Pricing: In dynamic pricing</w:t>
      </w:r>
      <w:r w:rsidR="006A6805">
        <w:t>,</w:t>
      </w:r>
      <w:r w:rsidRPr="000F48A3">
        <w:t xml:space="preserve"> price fluctuates along with the competitor pricing, demand, and other factors. Since our business is a VR home party business which is still in the initial stage, dynamic pricing would not be suitable.</w:t>
      </w:r>
    </w:p>
    <w:p w14:paraId="277FF1DE" w14:textId="77777777" w:rsidR="00FF4BD6" w:rsidRPr="000F48A3" w:rsidRDefault="00FF4BD6" w:rsidP="0068341F">
      <w:pPr>
        <w:spacing w:line="276" w:lineRule="auto"/>
      </w:pPr>
      <w:r w:rsidRPr="000F48A3">
        <w:t>Prestige Pricing: This strategy is suitable for high quality and luxury products. After establishing a higher market share and brand awareness, we can consider providing a premium service only for customers who are willing to pay more. But in the initial stage this strategy is not tactical.</w:t>
      </w:r>
    </w:p>
    <w:p w14:paraId="726E94EE" w14:textId="77777777" w:rsidR="00FF4BD6" w:rsidRPr="000F48A3" w:rsidRDefault="00FF4BD6" w:rsidP="0068341F">
      <w:pPr>
        <w:spacing w:line="276" w:lineRule="auto"/>
      </w:pPr>
      <w:r w:rsidRPr="000F48A3">
        <w:t>Odd-Even Pricing: This pricing strategy is more about psychology. We can use this tactic to make our prices look more attractive, but its impact might be minimal when comparing with other strategies.</w:t>
      </w:r>
    </w:p>
    <w:p w14:paraId="17547303" w14:textId="77777777" w:rsidR="00FF4BD6" w:rsidRPr="000F48A3" w:rsidRDefault="00FF4BD6" w:rsidP="0068341F">
      <w:pPr>
        <w:spacing w:line="276" w:lineRule="auto"/>
      </w:pPr>
      <w:r w:rsidRPr="000F48A3">
        <w:t>Loss Leaders: This strategy will not be suitable for our VR business since it does not provide multiple products or services to cover the loss.</w:t>
      </w:r>
    </w:p>
    <w:p w14:paraId="3642AC8A" w14:textId="77777777" w:rsidR="00FD3F56" w:rsidRDefault="00FD3F56" w:rsidP="00FA78D5">
      <w:pPr>
        <w:spacing w:line="360" w:lineRule="auto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</w:p>
    <w:p w14:paraId="52EE04A4" w14:textId="77777777" w:rsidR="00EE0850" w:rsidRDefault="00EE0850" w:rsidP="00FA78D5">
      <w:pPr>
        <w:spacing w:line="360" w:lineRule="auto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</w:p>
    <w:p w14:paraId="56D581C2" w14:textId="77777777" w:rsidR="00EE0850" w:rsidRDefault="00EE0850" w:rsidP="00FA78D5">
      <w:pPr>
        <w:spacing w:line="360" w:lineRule="auto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</w:p>
    <w:p w14:paraId="41F57AAC" w14:textId="77777777" w:rsidR="00EE0850" w:rsidRDefault="00EE0850" w:rsidP="00FA78D5">
      <w:pPr>
        <w:spacing w:line="360" w:lineRule="auto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</w:p>
    <w:p w14:paraId="6E98F107" w14:textId="43426EC5" w:rsidR="0071698B" w:rsidRDefault="00056DC3" w:rsidP="00FA78D5">
      <w:pPr>
        <w:spacing w:line="360" w:lineRule="auto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lastRenderedPageBreak/>
        <w:t>Task 4</w:t>
      </w:r>
      <w:r w:rsidR="002F7BBA">
        <w:rPr>
          <w:noProof/>
        </w:rPr>
        <w:drawing>
          <wp:inline distT="0" distB="0" distL="0" distR="0" wp14:anchorId="4EF7C673" wp14:editId="5109D00B">
            <wp:extent cx="5943600" cy="2986405"/>
            <wp:effectExtent l="0" t="0" r="0" b="4445"/>
            <wp:docPr id="1887564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642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C44A" w14:textId="66682F00" w:rsidR="00C23BCD" w:rsidRPr="00BF251D" w:rsidRDefault="00964319" w:rsidP="00565B30">
      <w:pPr>
        <w:spacing w:line="360" w:lineRule="auto"/>
        <w:rPr>
          <w:rFonts w:cs="Times New Roman"/>
          <w:b/>
          <w:bCs/>
          <w:lang w:val="en-US"/>
        </w:rPr>
      </w:pPr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  <w:lang w:val="en-US"/>
        </w:rPr>
        <w:tab/>
      </w:r>
    </w:p>
    <w:p w14:paraId="55B93A69" w14:textId="24FD0639" w:rsidR="00DA58EE" w:rsidRDefault="00DA58EE" w:rsidP="00BF251D">
      <w:pPr>
        <w:spacing w:line="276" w:lineRule="auto"/>
        <w:rPr>
          <w:rFonts w:cs="Times New Roman"/>
          <w:b/>
          <w:bCs/>
          <w:lang w:val="en-US"/>
        </w:rPr>
      </w:pPr>
      <w:r w:rsidRPr="00BF251D">
        <w:rPr>
          <w:rFonts w:cs="Times New Roman"/>
          <w:b/>
          <w:bCs/>
          <w:lang w:val="en-US"/>
        </w:rPr>
        <w:t>Task 5</w:t>
      </w:r>
    </w:p>
    <w:p w14:paraId="05806AA4" w14:textId="77777777" w:rsidR="000A13DD" w:rsidRPr="00B2096B" w:rsidRDefault="000A13DD" w:rsidP="00641033">
      <w:pPr>
        <w:rPr>
          <w:b/>
          <w:bCs/>
          <w:u w:val="single"/>
        </w:rPr>
      </w:pPr>
      <w:r w:rsidRPr="00B2096B">
        <w:rPr>
          <w:b/>
          <w:bCs/>
          <w:u w:val="single"/>
        </w:rPr>
        <w:t>Radio Advertisement</w:t>
      </w:r>
    </w:p>
    <w:p w14:paraId="2A87BF64" w14:textId="2BD470DE" w:rsidR="000A13DD" w:rsidRPr="00B2096B" w:rsidRDefault="000A13DD" w:rsidP="000A13DD">
      <w:pPr>
        <w:jc w:val="both"/>
      </w:pPr>
      <w:r w:rsidRPr="00B2096B">
        <w:t>Script for Radio Advert:</w:t>
      </w:r>
    </w:p>
    <w:p w14:paraId="3032ABFA" w14:textId="197004D7" w:rsidR="00E10821" w:rsidRPr="005C5AF7" w:rsidRDefault="00E10821" w:rsidP="00E10821">
      <w:pPr>
        <w:spacing w:line="276" w:lineRule="auto"/>
        <w:rPr>
          <w:color w:val="7F7F7F" w:themeColor="text1" w:themeTint="80"/>
        </w:rPr>
      </w:pPr>
      <w:r w:rsidRPr="005C5AF7">
        <w:rPr>
          <w:color w:val="7F7F7F" w:themeColor="text1" w:themeTint="80"/>
        </w:rPr>
        <w:t>(</w:t>
      </w:r>
      <w:r w:rsidR="00B96824" w:rsidRPr="005C5AF7">
        <w:rPr>
          <w:color w:val="7F7F7F" w:themeColor="text1" w:themeTint="80"/>
        </w:rPr>
        <w:t xml:space="preserve">Background </w:t>
      </w:r>
      <w:r w:rsidRPr="005C5AF7">
        <w:rPr>
          <w:color w:val="7F7F7F" w:themeColor="text1" w:themeTint="80"/>
        </w:rPr>
        <w:t xml:space="preserve">Music) </w:t>
      </w:r>
    </w:p>
    <w:p w14:paraId="22FC6818" w14:textId="77777777" w:rsidR="00E10821" w:rsidRPr="005C5AF7" w:rsidRDefault="00E10821" w:rsidP="00E10821">
      <w:pPr>
        <w:spacing w:line="276" w:lineRule="auto"/>
        <w:rPr>
          <w:color w:val="7F7F7F" w:themeColor="text1" w:themeTint="80"/>
        </w:rPr>
      </w:pPr>
      <w:r w:rsidRPr="005C5AF7">
        <w:rPr>
          <w:color w:val="7F7F7F" w:themeColor="text1" w:themeTint="80"/>
        </w:rPr>
        <w:t>Narrator in excitement :</w:t>
      </w:r>
    </w:p>
    <w:p w14:paraId="48322521" w14:textId="77777777" w:rsidR="00E10821" w:rsidRPr="005C5AF7" w:rsidRDefault="00E10821" w:rsidP="00E10821">
      <w:pPr>
        <w:spacing w:line="276" w:lineRule="auto"/>
      </w:pPr>
      <w:r w:rsidRPr="005C5AF7">
        <w:t xml:space="preserve">Hello!! Guess what’s new in town? </w:t>
      </w:r>
    </w:p>
    <w:p w14:paraId="46C7369C" w14:textId="77777777" w:rsidR="00E10821" w:rsidRPr="005C5AF7" w:rsidRDefault="00E10821" w:rsidP="00E10821">
      <w:pPr>
        <w:spacing w:line="276" w:lineRule="auto"/>
      </w:pPr>
      <w:r w:rsidRPr="005C5AF7">
        <w:t>Have you heard about TrickVR Gaming Fiesta? Experience it yourself.</w:t>
      </w:r>
    </w:p>
    <w:p w14:paraId="45837E67" w14:textId="20FD3CD9" w:rsidR="00E10821" w:rsidRPr="005C5AF7" w:rsidRDefault="00E10821" w:rsidP="00E10821">
      <w:pPr>
        <w:spacing w:line="276" w:lineRule="auto"/>
      </w:pPr>
      <w:r w:rsidRPr="005C5AF7">
        <w:t xml:space="preserve">The world of imagination is calling you. Talk to us at TrickVR to help you plan that party. It's a brand new experience with lots of fun that you definitely don't want to miss out on. </w:t>
      </w:r>
    </w:p>
    <w:p w14:paraId="50D07026" w14:textId="77777777" w:rsidR="00E10821" w:rsidRPr="005C5AF7" w:rsidRDefault="00E10821" w:rsidP="00E10821">
      <w:pPr>
        <w:spacing w:line="276" w:lineRule="auto"/>
      </w:pPr>
      <w:r w:rsidRPr="005C5AF7">
        <w:t>For more information, send an email to info@trickvrgamingfiesta.ca or call us on 4-3-7-6-6-3-6-9-7-9</w:t>
      </w:r>
    </w:p>
    <w:p w14:paraId="191DEC22" w14:textId="77777777" w:rsidR="00E10821" w:rsidRPr="005C5AF7" w:rsidRDefault="00E10821" w:rsidP="00E10821">
      <w:pPr>
        <w:spacing w:line="276" w:lineRule="auto"/>
      </w:pPr>
      <w:r w:rsidRPr="005C5AF7">
        <w:t>TrickVRGaming Fiesta – We Make your VR Party experience memorable!</w:t>
      </w:r>
    </w:p>
    <w:p w14:paraId="4B43BE3D" w14:textId="0FFABA2F" w:rsidR="007D0FE4" w:rsidRPr="009651D9" w:rsidRDefault="009651D9" w:rsidP="0065169C">
      <w:pPr>
        <w:spacing w:line="276" w:lineRule="auto"/>
        <w:rPr>
          <w:i/>
          <w:iCs/>
        </w:rPr>
      </w:pPr>
      <w:r w:rsidRPr="009651D9">
        <w:rPr>
          <w:i/>
          <w:iCs/>
        </w:rPr>
        <w:t>(See attached audio link)</w:t>
      </w:r>
    </w:p>
    <w:p w14:paraId="137F0250" w14:textId="77777777" w:rsidR="007D0FE4" w:rsidRDefault="007D0FE4" w:rsidP="0065169C">
      <w:pPr>
        <w:spacing w:line="276" w:lineRule="auto"/>
      </w:pPr>
    </w:p>
    <w:p w14:paraId="2F8B8060" w14:textId="77777777" w:rsidR="007D0FE4" w:rsidRDefault="007D0FE4" w:rsidP="0065169C">
      <w:pPr>
        <w:spacing w:line="276" w:lineRule="auto"/>
      </w:pPr>
    </w:p>
    <w:p w14:paraId="4ED8F2CA" w14:textId="77777777" w:rsidR="007D0FE4" w:rsidRDefault="007D0FE4" w:rsidP="0065169C">
      <w:pPr>
        <w:spacing w:line="276" w:lineRule="auto"/>
      </w:pPr>
    </w:p>
    <w:p w14:paraId="689FAF02" w14:textId="77777777" w:rsidR="002F7BBA" w:rsidRDefault="002F7BBA" w:rsidP="00480292">
      <w:pPr>
        <w:tabs>
          <w:tab w:val="left" w:pos="5484"/>
        </w:tabs>
        <w:spacing w:line="276" w:lineRule="auto"/>
      </w:pPr>
    </w:p>
    <w:p w14:paraId="2A022B77" w14:textId="79590EF4" w:rsidR="007D0FE4" w:rsidRPr="005C5AF7" w:rsidRDefault="00480292" w:rsidP="00480292">
      <w:pPr>
        <w:tabs>
          <w:tab w:val="left" w:pos="5484"/>
        </w:tabs>
        <w:spacing w:line="276" w:lineRule="auto"/>
      </w:pPr>
      <w:r>
        <w:tab/>
      </w:r>
    </w:p>
    <w:p w14:paraId="7392E93B" w14:textId="283E6B03" w:rsidR="00681EDC" w:rsidRDefault="004B4A72" w:rsidP="0065169C">
      <w:pPr>
        <w:spacing w:line="276" w:lineRule="auto"/>
        <w:rPr>
          <w:rFonts w:asciiTheme="majorHAnsi" w:hAnsiTheme="majorHAnsi" w:cs="Times New Roman"/>
          <w:b/>
          <w:bCs/>
          <w:sz w:val="24"/>
          <w:szCs w:val="24"/>
          <w:lang w:val="en-US"/>
        </w:rPr>
      </w:pPr>
      <w:r w:rsidRPr="00412D5C">
        <w:rPr>
          <w:rFonts w:asciiTheme="majorHAnsi" w:hAnsiTheme="majorHAnsi" w:cs="Times New Roman"/>
          <w:b/>
          <w:bCs/>
          <w:sz w:val="24"/>
          <w:szCs w:val="24"/>
          <w:lang w:val="en-US"/>
        </w:rPr>
        <w:lastRenderedPageBreak/>
        <w:t xml:space="preserve">References </w:t>
      </w:r>
    </w:p>
    <w:sdt>
      <w:sdtPr>
        <w:rPr>
          <w:lang w:val="en-CA"/>
        </w:rPr>
        <w:id w:val="-573587230"/>
        <w:bibliography/>
      </w:sdtPr>
      <w:sdtEndPr/>
      <w:sdtContent>
        <w:p w14:paraId="4F4FF80D" w14:textId="6E9429E1" w:rsidR="00602DC9" w:rsidRDefault="00602DC9" w:rsidP="0065169C">
          <w:pPr>
            <w:pStyle w:val="Bibliography"/>
            <w:spacing w:line="276" w:lineRule="auto"/>
            <w:ind w:left="720" w:hanging="720"/>
            <w:rPr>
              <w:lang w:val="en-CA"/>
            </w:rPr>
          </w:pPr>
          <w:r w:rsidRPr="00602DC9">
            <w:rPr>
              <w:lang w:val="en-CA"/>
            </w:rPr>
            <w:t xml:space="preserve">Clement, J. (2022, December 15). </w:t>
          </w:r>
          <w:r w:rsidRPr="00602DC9">
            <w:rPr>
              <w:i/>
              <w:iCs/>
              <w:lang w:val="en-CA"/>
            </w:rPr>
            <w:t>Average age of gamers in Canada 2020. Statista.</w:t>
          </w:r>
          <w:r w:rsidRPr="00602DC9">
            <w:rPr>
              <w:lang w:val="en-CA"/>
            </w:rPr>
            <w:t xml:space="preserve"> https://www.statista.com/statistics/274912/average-age-of-gamers-in-canada/</w:t>
          </w:r>
        </w:p>
        <w:p w14:paraId="1DBBC9E8" w14:textId="3595CFC1" w:rsidR="00BA0B3E" w:rsidRDefault="00BA0B3E" w:rsidP="0065169C">
          <w:pPr>
            <w:pStyle w:val="Bibliography"/>
            <w:spacing w:line="276" w:lineRule="auto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Decker, A. (2023). </w:t>
          </w:r>
          <w:r>
            <w:rPr>
              <w:i/>
              <w:iCs/>
              <w:noProof/>
            </w:rPr>
            <w:t>The Ultimate Guide to Pricing Strategies &amp; Models</w:t>
          </w:r>
          <w:r>
            <w:rPr>
              <w:noProof/>
            </w:rPr>
            <w:t>. Retrieved from blog.hubspot.com: https://blog.hubspot.com/sales/pricing-strategy</w:t>
          </w:r>
        </w:p>
        <w:p w14:paraId="368CF35B" w14:textId="52E7E75E" w:rsidR="00B64418" w:rsidRDefault="00B64418" w:rsidP="0065169C">
          <w:pPr>
            <w:spacing w:line="276" w:lineRule="auto"/>
            <w:rPr>
              <w:lang w:val="en-US"/>
            </w:rPr>
          </w:pPr>
          <w:r w:rsidRPr="00B64418">
            <w:rPr>
              <w:lang w:val="en-US"/>
            </w:rPr>
            <w:t xml:space="preserve">Gil-López, C., Guixeres, J., Moghaddasi, M., et al. (2023). Recognizing shopper demographics from </w:t>
          </w:r>
          <w:r w:rsidR="00A46785">
            <w:rPr>
              <w:lang w:val="en-US"/>
            </w:rPr>
            <w:tab/>
          </w:r>
          <w:r w:rsidRPr="00B64418">
            <w:rPr>
              <w:lang w:val="en-US"/>
            </w:rPr>
            <w:t>behavioral responses in a virtual reality store. </w:t>
          </w:r>
          <w:r w:rsidRPr="00B64418">
            <w:rPr>
              <w:i/>
              <w:iCs/>
              <w:lang w:val="en-US"/>
            </w:rPr>
            <w:t>Virtual Reality, 27</w:t>
          </w:r>
          <w:r w:rsidRPr="00B64418">
            <w:rPr>
              <w:lang w:val="en-US"/>
            </w:rPr>
            <w:t xml:space="preserve">(1937-1966). Retrieved </w:t>
          </w:r>
          <w:r w:rsidR="00A46785">
            <w:rPr>
              <w:lang w:val="en-US"/>
            </w:rPr>
            <w:tab/>
          </w:r>
          <w:r w:rsidRPr="00B64418">
            <w:rPr>
              <w:lang w:val="en-US"/>
            </w:rPr>
            <w:t>from https://link.springer.com/article/10.1007/s10055-023-00767-2</w:t>
          </w:r>
        </w:p>
        <w:p w14:paraId="12F6D29D" w14:textId="261354D1" w:rsidR="00A46785" w:rsidRPr="00B64418" w:rsidRDefault="00A46785" w:rsidP="0065169C">
          <w:pPr>
            <w:spacing w:line="276" w:lineRule="auto"/>
            <w:rPr>
              <w:lang w:val="en-US"/>
            </w:rPr>
          </w:pPr>
          <w:r w:rsidRPr="00A46785">
            <w:rPr>
              <w:lang w:val="en-US"/>
            </w:rPr>
            <w:t xml:space="preserve">Lubrano, F. (2024). How to Identify Your Target Audience for a VR Application. </w:t>
          </w:r>
          <w:r w:rsidRPr="00A46785">
            <w:rPr>
              <w:i/>
              <w:iCs/>
              <w:lang w:val="en-US"/>
            </w:rPr>
            <w:t>LinkedIn.</w:t>
          </w:r>
          <w:r w:rsidRPr="00A46785">
            <w:rPr>
              <w:lang w:val="en-US"/>
            </w:rPr>
            <w:t xml:space="preserve"> Retrieved </w:t>
          </w:r>
          <w:r>
            <w:rPr>
              <w:lang w:val="en-US"/>
            </w:rPr>
            <w:tab/>
          </w:r>
          <w:r w:rsidRPr="00A46785">
            <w:rPr>
              <w:lang w:val="en-US"/>
            </w:rPr>
            <w:t>from https://www.linkedin.com/advice/0/what-best-strategies-identifying-vr-applications-</w:t>
          </w:r>
          <w:r>
            <w:rPr>
              <w:lang w:val="en-US"/>
            </w:rPr>
            <w:tab/>
          </w:r>
          <w:r w:rsidRPr="00A46785">
            <w:rPr>
              <w:lang w:val="en-US"/>
            </w:rPr>
            <w:t>odd5f</w:t>
          </w:r>
        </w:p>
        <w:p w14:paraId="483D8141" w14:textId="0C3A77AD" w:rsidR="00BA0B3E" w:rsidRDefault="00BA0B3E" w:rsidP="0065169C">
          <w:pPr>
            <w:pStyle w:val="Bibliography"/>
            <w:spacing w:line="276" w:lineRule="auto"/>
            <w:ind w:left="720" w:hanging="720"/>
            <w:rPr>
              <w:noProof/>
            </w:rPr>
          </w:pPr>
          <w:r>
            <w:rPr>
              <w:noProof/>
            </w:rPr>
            <w:t xml:space="preserve">McQueen, C. (2024). </w:t>
          </w:r>
          <w:r>
            <w:rPr>
              <w:i/>
              <w:iCs/>
              <w:noProof/>
            </w:rPr>
            <w:t>MGMT-6057 - MODULE 7</w:t>
          </w:r>
          <w:r>
            <w:rPr>
              <w:noProof/>
            </w:rPr>
            <w:t>. Retrieved from fanshaweonline.ca: https://www.fanshaweonline.ca/d2l/le/content/1558547/viewContent/14221159/View</w:t>
          </w:r>
        </w:p>
        <w:p w14:paraId="7A946863" w14:textId="77777777" w:rsidR="00BA0B3E" w:rsidRDefault="00BA0B3E" w:rsidP="0065169C">
          <w:pPr>
            <w:pStyle w:val="Bibliography"/>
            <w:spacing w:line="276" w:lineRule="auto"/>
            <w:ind w:left="720" w:hanging="720"/>
            <w:rPr>
              <w:noProof/>
            </w:rPr>
          </w:pPr>
          <w:r>
            <w:rPr>
              <w:noProof/>
            </w:rPr>
            <w:t xml:space="preserve">Team, Q. C. (2022). </w:t>
          </w:r>
          <w:r>
            <w:rPr>
              <w:i/>
              <w:iCs/>
              <w:noProof/>
            </w:rPr>
            <w:t>What are the Different Pricing Strategies?</w:t>
          </w:r>
          <w:r>
            <w:rPr>
              <w:noProof/>
            </w:rPr>
            <w:t xml:space="preserve"> Retrieved from quickbooks.intuit.com: https://quickbooks.intuit.com/ca/resources/running-a-business/pricing-strategy-types/</w:t>
          </w:r>
        </w:p>
        <w:p w14:paraId="2A758CA3" w14:textId="77777777" w:rsidR="00BA0B3E" w:rsidRDefault="00BA0B3E" w:rsidP="0065169C">
          <w:pPr>
            <w:pStyle w:val="Bibliography"/>
            <w:spacing w:line="276" w:lineRule="auto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The 5 most common pricing strategies</w:t>
          </w:r>
          <w:r>
            <w:rPr>
              <w:noProof/>
            </w:rPr>
            <w:t>. (n.d.). Retrieved from bdc.ca: https://www.bdc.ca/en/articles-tools/marketing-sales-export/marketing/pricing-5-common-strategies</w:t>
          </w:r>
        </w:p>
        <w:p w14:paraId="231FD66E" w14:textId="77777777" w:rsidR="00254FCC" w:rsidRDefault="00BA0B3E" w:rsidP="00254FCC">
          <w:pPr>
            <w:spacing w:after="0"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E1FE8D" w14:textId="77EB90D3" w:rsidR="0082272D" w:rsidRPr="00EF4819" w:rsidRDefault="00CA0806" w:rsidP="0065169C">
      <w:pPr>
        <w:spacing w:line="276" w:lineRule="auto"/>
      </w:pPr>
      <w:r w:rsidRPr="00EF4819">
        <w:rPr>
          <w:rFonts w:cs="Times New Roman"/>
          <w:i/>
          <w:iCs/>
          <w:lang w:val="en-US"/>
        </w:rPr>
        <w:t>What is Psychographic Segmentation, and How Can It Improve Account Targeting and Conversions?</w:t>
      </w:r>
      <w:r w:rsidRPr="00EF4819">
        <w:rPr>
          <w:rFonts w:cs="Times New Roman"/>
          <w:lang w:val="en-US"/>
        </w:rPr>
        <w:t xml:space="preserve"> </w:t>
      </w:r>
      <w:r w:rsidR="00E3155A" w:rsidRPr="00EF4819">
        <w:rPr>
          <w:rFonts w:cs="Times New Roman"/>
          <w:lang w:val="en-US"/>
        </w:rPr>
        <w:t xml:space="preserve"> (March 21, 2022). </w:t>
      </w:r>
      <w:r w:rsidRPr="00EF4819">
        <w:rPr>
          <w:rFonts w:cs="Times New Roman"/>
          <w:lang w:val="en-US"/>
        </w:rPr>
        <w:t>6</w:t>
      </w:r>
      <w:r w:rsidR="00E3155A" w:rsidRPr="00EF4819">
        <w:rPr>
          <w:rFonts w:cs="Times New Roman"/>
          <w:lang w:val="en-US"/>
        </w:rPr>
        <w:t>S</w:t>
      </w:r>
      <w:r w:rsidRPr="00EF4819">
        <w:rPr>
          <w:rFonts w:cs="Times New Roman"/>
          <w:lang w:val="en-US"/>
        </w:rPr>
        <w:t>ense</w:t>
      </w:r>
      <w:r w:rsidR="00E3155A" w:rsidRPr="00EF4819">
        <w:rPr>
          <w:rFonts w:cs="Times New Roman"/>
          <w:lang w:val="en-US"/>
        </w:rPr>
        <w:t>Team</w:t>
      </w:r>
      <w:r w:rsidRPr="00EF4819">
        <w:rPr>
          <w:rFonts w:cs="Times New Roman"/>
          <w:lang w:val="en-US"/>
        </w:rPr>
        <w:t xml:space="preserve">. </w:t>
      </w:r>
    </w:p>
    <w:p w14:paraId="6A831881" w14:textId="13015B10" w:rsidR="00356967" w:rsidRPr="00412D5C" w:rsidRDefault="00CA0806" w:rsidP="0065169C">
      <w:pPr>
        <w:spacing w:line="276" w:lineRule="auto"/>
        <w:ind w:left="720"/>
        <w:rPr>
          <w:rFonts w:asciiTheme="majorHAnsi" w:hAnsiTheme="majorHAnsi" w:cs="Times New Roman"/>
          <w:sz w:val="24"/>
          <w:szCs w:val="24"/>
          <w:lang w:val="en-US"/>
        </w:rPr>
      </w:pPr>
      <w:r w:rsidRPr="00EF4819">
        <w:rPr>
          <w:rFonts w:cs="Times New Roman"/>
          <w:lang w:val="en-US"/>
        </w:rPr>
        <w:t>https://6sense.com/blog/what-is-psychographic-segmentation-and-how-can-it-improve-account-targeting-and-conversions/?utm_source=google&amp;utm_medium=cpc&amp;utm_campaign=1724306600&amp;utm_term=psychographic%20segmentation&amp;utm_content=g&amp;utm_matchtype=e&amp;utm_adgroup=158940131756&amp;gad_source=1&amp;gclid=CjwKCAjw48-vBhBbEiwAzqrZVKwBx8HV9JVxdIEVvLgU29EJS4DCO0ldo58WRYzrApq6XqOJvvVoJhoCPf4QAvD_BwE</w:t>
      </w:r>
    </w:p>
    <w:p w14:paraId="0FAE296B" w14:textId="77777777" w:rsidR="00356967" w:rsidRPr="00412D5C" w:rsidRDefault="00356967" w:rsidP="00FA78D5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79B39C2F" w14:textId="77777777" w:rsidR="00356967" w:rsidRPr="00412D5C" w:rsidRDefault="00356967" w:rsidP="00FA78D5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5A39D749" w14:textId="77777777" w:rsidR="00356967" w:rsidRPr="00412D5C" w:rsidRDefault="00356967" w:rsidP="00FA78D5">
      <w:pPr>
        <w:spacing w:line="36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224E5C13" w14:textId="77777777" w:rsidR="001C6C65" w:rsidRPr="000F0826" w:rsidRDefault="001C6C65" w:rsidP="00FA78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C82EE" w14:textId="77777777" w:rsidR="00B46387" w:rsidRPr="000F0826" w:rsidRDefault="00B46387" w:rsidP="00FA78D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46387" w:rsidRPr="000F0826" w:rsidSect="00EC78BD">
      <w:pgSz w:w="12240" w:h="15840"/>
      <w:pgMar w:top="1152" w:right="1440" w:bottom="720" w:left="1440" w:header="706" w:footer="706" w:gutter="0"/>
      <w:pgBorders w:display="firstPage"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4DE"/>
    <w:multiLevelType w:val="multilevel"/>
    <w:tmpl w:val="CA5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5DF0"/>
    <w:multiLevelType w:val="hybridMultilevel"/>
    <w:tmpl w:val="D57A5E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182A"/>
    <w:multiLevelType w:val="hybridMultilevel"/>
    <w:tmpl w:val="A76A2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0016"/>
    <w:multiLevelType w:val="hybridMultilevel"/>
    <w:tmpl w:val="DA5A3A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73C6"/>
    <w:multiLevelType w:val="hybridMultilevel"/>
    <w:tmpl w:val="8C38E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41926"/>
    <w:multiLevelType w:val="hybridMultilevel"/>
    <w:tmpl w:val="EC5AF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A26ED"/>
    <w:multiLevelType w:val="hybridMultilevel"/>
    <w:tmpl w:val="0CF2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D6A1F"/>
    <w:multiLevelType w:val="hybridMultilevel"/>
    <w:tmpl w:val="E1F40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42C51"/>
    <w:multiLevelType w:val="hybridMultilevel"/>
    <w:tmpl w:val="AFF4B6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E088C"/>
    <w:multiLevelType w:val="hybridMultilevel"/>
    <w:tmpl w:val="4C0CC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A3542"/>
    <w:multiLevelType w:val="hybridMultilevel"/>
    <w:tmpl w:val="CFAC81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F12F7"/>
    <w:multiLevelType w:val="hybridMultilevel"/>
    <w:tmpl w:val="4B14A826"/>
    <w:lvl w:ilvl="0" w:tplc="20907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43E92"/>
    <w:multiLevelType w:val="hybridMultilevel"/>
    <w:tmpl w:val="A78C46E6"/>
    <w:lvl w:ilvl="0" w:tplc="8F2AA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A5B92"/>
    <w:multiLevelType w:val="hybridMultilevel"/>
    <w:tmpl w:val="EC98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611EA"/>
    <w:multiLevelType w:val="hybridMultilevel"/>
    <w:tmpl w:val="01EA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15426">
    <w:abstractNumId w:val="7"/>
  </w:num>
  <w:num w:numId="2" w16cid:durableId="1192842215">
    <w:abstractNumId w:val="4"/>
  </w:num>
  <w:num w:numId="3" w16cid:durableId="1744910918">
    <w:abstractNumId w:val="10"/>
  </w:num>
  <w:num w:numId="4" w16cid:durableId="1032077411">
    <w:abstractNumId w:val="2"/>
  </w:num>
  <w:num w:numId="5" w16cid:durableId="1472092073">
    <w:abstractNumId w:val="9"/>
  </w:num>
  <w:num w:numId="6" w16cid:durableId="223223419">
    <w:abstractNumId w:val="6"/>
  </w:num>
  <w:num w:numId="7" w16cid:durableId="1547335531">
    <w:abstractNumId w:val="5"/>
  </w:num>
  <w:num w:numId="8" w16cid:durableId="354772281">
    <w:abstractNumId w:val="13"/>
  </w:num>
  <w:num w:numId="9" w16cid:durableId="155802375">
    <w:abstractNumId w:val="1"/>
  </w:num>
  <w:num w:numId="10" w16cid:durableId="1843154498">
    <w:abstractNumId w:val="14"/>
  </w:num>
  <w:num w:numId="11" w16cid:durableId="405764771">
    <w:abstractNumId w:val="3"/>
  </w:num>
  <w:num w:numId="12" w16cid:durableId="280114164">
    <w:abstractNumId w:val="12"/>
  </w:num>
  <w:num w:numId="13" w16cid:durableId="1974364004">
    <w:abstractNumId w:val="8"/>
  </w:num>
  <w:num w:numId="14" w16cid:durableId="1346513759">
    <w:abstractNumId w:val="11"/>
  </w:num>
  <w:num w:numId="15" w16cid:durableId="104401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7"/>
    <w:rsid w:val="00001624"/>
    <w:rsid w:val="00005097"/>
    <w:rsid w:val="0000708C"/>
    <w:rsid w:val="00015F25"/>
    <w:rsid w:val="00023F96"/>
    <w:rsid w:val="00033D36"/>
    <w:rsid w:val="00034320"/>
    <w:rsid w:val="00056DC3"/>
    <w:rsid w:val="000649EE"/>
    <w:rsid w:val="00071E1B"/>
    <w:rsid w:val="000759A7"/>
    <w:rsid w:val="000815A5"/>
    <w:rsid w:val="00081BA9"/>
    <w:rsid w:val="00087BFB"/>
    <w:rsid w:val="000A13DD"/>
    <w:rsid w:val="000A3B0D"/>
    <w:rsid w:val="000A52C0"/>
    <w:rsid w:val="000A6C68"/>
    <w:rsid w:val="000C41F7"/>
    <w:rsid w:val="000C5C97"/>
    <w:rsid w:val="000D4650"/>
    <w:rsid w:val="000E0C6E"/>
    <w:rsid w:val="000E4DE3"/>
    <w:rsid w:val="000E5560"/>
    <w:rsid w:val="000F0826"/>
    <w:rsid w:val="000F48A3"/>
    <w:rsid w:val="001020A2"/>
    <w:rsid w:val="00105D22"/>
    <w:rsid w:val="00106B64"/>
    <w:rsid w:val="001078D2"/>
    <w:rsid w:val="00112F82"/>
    <w:rsid w:val="00117E90"/>
    <w:rsid w:val="001210CD"/>
    <w:rsid w:val="00121986"/>
    <w:rsid w:val="00131613"/>
    <w:rsid w:val="00132C35"/>
    <w:rsid w:val="00133113"/>
    <w:rsid w:val="001428DF"/>
    <w:rsid w:val="00143F8E"/>
    <w:rsid w:val="001569A1"/>
    <w:rsid w:val="00164A80"/>
    <w:rsid w:val="001671E7"/>
    <w:rsid w:val="00172C2F"/>
    <w:rsid w:val="00182808"/>
    <w:rsid w:val="00182905"/>
    <w:rsid w:val="00193E2B"/>
    <w:rsid w:val="001A43D4"/>
    <w:rsid w:val="001A52A8"/>
    <w:rsid w:val="001A73A0"/>
    <w:rsid w:val="001B41A3"/>
    <w:rsid w:val="001C0527"/>
    <w:rsid w:val="001C60B7"/>
    <w:rsid w:val="001C6C65"/>
    <w:rsid w:val="001D7FD7"/>
    <w:rsid w:val="001E69A6"/>
    <w:rsid w:val="001E7CA8"/>
    <w:rsid w:val="00202B81"/>
    <w:rsid w:val="00207D7F"/>
    <w:rsid w:val="00220777"/>
    <w:rsid w:val="002238A5"/>
    <w:rsid w:val="0022600A"/>
    <w:rsid w:val="00244159"/>
    <w:rsid w:val="00245BDD"/>
    <w:rsid w:val="0025117A"/>
    <w:rsid w:val="00253855"/>
    <w:rsid w:val="00254FCC"/>
    <w:rsid w:val="0025522C"/>
    <w:rsid w:val="00260A8E"/>
    <w:rsid w:val="00270640"/>
    <w:rsid w:val="00272BAC"/>
    <w:rsid w:val="002815B1"/>
    <w:rsid w:val="0028166F"/>
    <w:rsid w:val="00281B86"/>
    <w:rsid w:val="002832B6"/>
    <w:rsid w:val="00284A4D"/>
    <w:rsid w:val="002915B8"/>
    <w:rsid w:val="00294EAC"/>
    <w:rsid w:val="002B07B5"/>
    <w:rsid w:val="002B60E5"/>
    <w:rsid w:val="002C3002"/>
    <w:rsid w:val="002C7010"/>
    <w:rsid w:val="002D24FF"/>
    <w:rsid w:val="002D3322"/>
    <w:rsid w:val="002E1F90"/>
    <w:rsid w:val="002E6F85"/>
    <w:rsid w:val="002F1B62"/>
    <w:rsid w:val="002F3CF0"/>
    <w:rsid w:val="002F7BBA"/>
    <w:rsid w:val="00306578"/>
    <w:rsid w:val="00312497"/>
    <w:rsid w:val="00314AD9"/>
    <w:rsid w:val="00314C8F"/>
    <w:rsid w:val="00322782"/>
    <w:rsid w:val="00322A76"/>
    <w:rsid w:val="00324E87"/>
    <w:rsid w:val="003269C5"/>
    <w:rsid w:val="00327174"/>
    <w:rsid w:val="003311E5"/>
    <w:rsid w:val="00334D5A"/>
    <w:rsid w:val="00341E29"/>
    <w:rsid w:val="00344DD9"/>
    <w:rsid w:val="00345694"/>
    <w:rsid w:val="00356967"/>
    <w:rsid w:val="00376FE8"/>
    <w:rsid w:val="003848E0"/>
    <w:rsid w:val="003A1423"/>
    <w:rsid w:val="003A2305"/>
    <w:rsid w:val="003A413B"/>
    <w:rsid w:val="003A4704"/>
    <w:rsid w:val="003A7590"/>
    <w:rsid w:val="003B4D73"/>
    <w:rsid w:val="003C202C"/>
    <w:rsid w:val="003E1C66"/>
    <w:rsid w:val="003E311F"/>
    <w:rsid w:val="003E3F5A"/>
    <w:rsid w:val="003F1C87"/>
    <w:rsid w:val="003F72B4"/>
    <w:rsid w:val="0040272B"/>
    <w:rsid w:val="00403189"/>
    <w:rsid w:val="004035BA"/>
    <w:rsid w:val="00407279"/>
    <w:rsid w:val="00407800"/>
    <w:rsid w:val="00412D5C"/>
    <w:rsid w:val="00417339"/>
    <w:rsid w:val="0042007B"/>
    <w:rsid w:val="0042285E"/>
    <w:rsid w:val="00426EBE"/>
    <w:rsid w:val="00430481"/>
    <w:rsid w:val="00447C8B"/>
    <w:rsid w:val="00452273"/>
    <w:rsid w:val="00452812"/>
    <w:rsid w:val="004565A9"/>
    <w:rsid w:val="00460A86"/>
    <w:rsid w:val="004766F1"/>
    <w:rsid w:val="00480292"/>
    <w:rsid w:val="0048280B"/>
    <w:rsid w:val="004867EB"/>
    <w:rsid w:val="004A1A34"/>
    <w:rsid w:val="004A3A4D"/>
    <w:rsid w:val="004B4A72"/>
    <w:rsid w:val="004B7D02"/>
    <w:rsid w:val="004C0629"/>
    <w:rsid w:val="004C6C6F"/>
    <w:rsid w:val="004D6C91"/>
    <w:rsid w:val="004E392A"/>
    <w:rsid w:val="004E4CC8"/>
    <w:rsid w:val="004F4F2F"/>
    <w:rsid w:val="005015A6"/>
    <w:rsid w:val="00510DCE"/>
    <w:rsid w:val="00532FC6"/>
    <w:rsid w:val="005357A5"/>
    <w:rsid w:val="00537084"/>
    <w:rsid w:val="00547EB4"/>
    <w:rsid w:val="00565B30"/>
    <w:rsid w:val="00571AED"/>
    <w:rsid w:val="00577146"/>
    <w:rsid w:val="005847E0"/>
    <w:rsid w:val="00585523"/>
    <w:rsid w:val="005857A9"/>
    <w:rsid w:val="00590EEC"/>
    <w:rsid w:val="00593335"/>
    <w:rsid w:val="005950D7"/>
    <w:rsid w:val="00595A89"/>
    <w:rsid w:val="005C136F"/>
    <w:rsid w:val="005C5AF7"/>
    <w:rsid w:val="005D0C5B"/>
    <w:rsid w:val="005E0A07"/>
    <w:rsid w:val="005E1312"/>
    <w:rsid w:val="005E1AEF"/>
    <w:rsid w:val="005E6391"/>
    <w:rsid w:val="005E709F"/>
    <w:rsid w:val="005E7FCD"/>
    <w:rsid w:val="005F2C64"/>
    <w:rsid w:val="00602DC9"/>
    <w:rsid w:val="0062148C"/>
    <w:rsid w:val="006216D5"/>
    <w:rsid w:val="00624863"/>
    <w:rsid w:val="00635C41"/>
    <w:rsid w:val="00640D2C"/>
    <w:rsid w:val="00641033"/>
    <w:rsid w:val="006451FC"/>
    <w:rsid w:val="006457DB"/>
    <w:rsid w:val="00645FB4"/>
    <w:rsid w:val="0065169C"/>
    <w:rsid w:val="00652E97"/>
    <w:rsid w:val="006538E1"/>
    <w:rsid w:val="006604C8"/>
    <w:rsid w:val="00666E35"/>
    <w:rsid w:val="00667AAD"/>
    <w:rsid w:val="006709C6"/>
    <w:rsid w:val="00671ED2"/>
    <w:rsid w:val="00681EDC"/>
    <w:rsid w:val="0068341F"/>
    <w:rsid w:val="00690555"/>
    <w:rsid w:val="00694BB1"/>
    <w:rsid w:val="006A1243"/>
    <w:rsid w:val="006A3220"/>
    <w:rsid w:val="006A62A8"/>
    <w:rsid w:val="006A6805"/>
    <w:rsid w:val="006A74F4"/>
    <w:rsid w:val="006C0926"/>
    <w:rsid w:val="006C4DE0"/>
    <w:rsid w:val="006E0CCA"/>
    <w:rsid w:val="006E73D3"/>
    <w:rsid w:val="006F05D7"/>
    <w:rsid w:val="007016C5"/>
    <w:rsid w:val="00703428"/>
    <w:rsid w:val="00704602"/>
    <w:rsid w:val="0070705E"/>
    <w:rsid w:val="0071467A"/>
    <w:rsid w:val="0071557F"/>
    <w:rsid w:val="0071698B"/>
    <w:rsid w:val="007202B3"/>
    <w:rsid w:val="007239E0"/>
    <w:rsid w:val="00726E1D"/>
    <w:rsid w:val="00730C4F"/>
    <w:rsid w:val="00750E85"/>
    <w:rsid w:val="007526E1"/>
    <w:rsid w:val="00767703"/>
    <w:rsid w:val="00781070"/>
    <w:rsid w:val="00784316"/>
    <w:rsid w:val="0078578C"/>
    <w:rsid w:val="007956BC"/>
    <w:rsid w:val="007A09EF"/>
    <w:rsid w:val="007A43E4"/>
    <w:rsid w:val="007B290A"/>
    <w:rsid w:val="007B3329"/>
    <w:rsid w:val="007B6178"/>
    <w:rsid w:val="007C61BE"/>
    <w:rsid w:val="007D0FE4"/>
    <w:rsid w:val="007F3E16"/>
    <w:rsid w:val="00800DBE"/>
    <w:rsid w:val="0081459B"/>
    <w:rsid w:val="00821159"/>
    <w:rsid w:val="00821661"/>
    <w:rsid w:val="0082272D"/>
    <w:rsid w:val="00832D44"/>
    <w:rsid w:val="00850384"/>
    <w:rsid w:val="00856F73"/>
    <w:rsid w:val="008613EF"/>
    <w:rsid w:val="00873318"/>
    <w:rsid w:val="00886F1D"/>
    <w:rsid w:val="00891A43"/>
    <w:rsid w:val="00892E23"/>
    <w:rsid w:val="00897AB2"/>
    <w:rsid w:val="008B1195"/>
    <w:rsid w:val="008B4DB5"/>
    <w:rsid w:val="008C0CB4"/>
    <w:rsid w:val="008C76D9"/>
    <w:rsid w:val="008D1F4C"/>
    <w:rsid w:val="008D3799"/>
    <w:rsid w:val="008E35B8"/>
    <w:rsid w:val="008E5FA2"/>
    <w:rsid w:val="008F0175"/>
    <w:rsid w:val="008F3864"/>
    <w:rsid w:val="008F7466"/>
    <w:rsid w:val="00915720"/>
    <w:rsid w:val="009159DC"/>
    <w:rsid w:val="009300F0"/>
    <w:rsid w:val="00934930"/>
    <w:rsid w:val="00940459"/>
    <w:rsid w:val="00940987"/>
    <w:rsid w:val="009436F6"/>
    <w:rsid w:val="00946328"/>
    <w:rsid w:val="00950A2E"/>
    <w:rsid w:val="009604AE"/>
    <w:rsid w:val="00962469"/>
    <w:rsid w:val="00964319"/>
    <w:rsid w:val="009651D9"/>
    <w:rsid w:val="00971C0D"/>
    <w:rsid w:val="009851F7"/>
    <w:rsid w:val="009865CD"/>
    <w:rsid w:val="009915A7"/>
    <w:rsid w:val="00995B33"/>
    <w:rsid w:val="009A3573"/>
    <w:rsid w:val="009A3E42"/>
    <w:rsid w:val="009A7BC5"/>
    <w:rsid w:val="009B4A4F"/>
    <w:rsid w:val="009C0115"/>
    <w:rsid w:val="009D33AC"/>
    <w:rsid w:val="009D55B6"/>
    <w:rsid w:val="009E276A"/>
    <w:rsid w:val="009F1E9E"/>
    <w:rsid w:val="009F3748"/>
    <w:rsid w:val="00A05912"/>
    <w:rsid w:val="00A06750"/>
    <w:rsid w:val="00A1008B"/>
    <w:rsid w:val="00A25983"/>
    <w:rsid w:val="00A46785"/>
    <w:rsid w:val="00A51D0A"/>
    <w:rsid w:val="00A51FBB"/>
    <w:rsid w:val="00A5514F"/>
    <w:rsid w:val="00A61B5F"/>
    <w:rsid w:val="00A80A1D"/>
    <w:rsid w:val="00A828EC"/>
    <w:rsid w:val="00A82B90"/>
    <w:rsid w:val="00A834F0"/>
    <w:rsid w:val="00A83D01"/>
    <w:rsid w:val="00A90FE5"/>
    <w:rsid w:val="00AA2324"/>
    <w:rsid w:val="00AA53D6"/>
    <w:rsid w:val="00AD232E"/>
    <w:rsid w:val="00AE4D67"/>
    <w:rsid w:val="00B034B1"/>
    <w:rsid w:val="00B079E2"/>
    <w:rsid w:val="00B1533C"/>
    <w:rsid w:val="00B170FA"/>
    <w:rsid w:val="00B2096B"/>
    <w:rsid w:val="00B415E2"/>
    <w:rsid w:val="00B46387"/>
    <w:rsid w:val="00B5338E"/>
    <w:rsid w:val="00B62A7E"/>
    <w:rsid w:val="00B62B99"/>
    <w:rsid w:val="00B64418"/>
    <w:rsid w:val="00B64FE2"/>
    <w:rsid w:val="00B81B2C"/>
    <w:rsid w:val="00B821D1"/>
    <w:rsid w:val="00B82CC7"/>
    <w:rsid w:val="00B86BB4"/>
    <w:rsid w:val="00B96824"/>
    <w:rsid w:val="00BA0B3E"/>
    <w:rsid w:val="00BA38DC"/>
    <w:rsid w:val="00BA54A7"/>
    <w:rsid w:val="00BA58A4"/>
    <w:rsid w:val="00BB1A93"/>
    <w:rsid w:val="00BC07F1"/>
    <w:rsid w:val="00BC2515"/>
    <w:rsid w:val="00BD58CB"/>
    <w:rsid w:val="00BE110E"/>
    <w:rsid w:val="00BF251D"/>
    <w:rsid w:val="00BF4CA3"/>
    <w:rsid w:val="00C07626"/>
    <w:rsid w:val="00C203B9"/>
    <w:rsid w:val="00C210F5"/>
    <w:rsid w:val="00C23BCD"/>
    <w:rsid w:val="00C27283"/>
    <w:rsid w:val="00C33275"/>
    <w:rsid w:val="00C33CB7"/>
    <w:rsid w:val="00C428CF"/>
    <w:rsid w:val="00C451EA"/>
    <w:rsid w:val="00C60398"/>
    <w:rsid w:val="00C70046"/>
    <w:rsid w:val="00C73A48"/>
    <w:rsid w:val="00C81764"/>
    <w:rsid w:val="00C81769"/>
    <w:rsid w:val="00C846A1"/>
    <w:rsid w:val="00C876E1"/>
    <w:rsid w:val="00CA0806"/>
    <w:rsid w:val="00CB325F"/>
    <w:rsid w:val="00CD0F18"/>
    <w:rsid w:val="00CD3F5A"/>
    <w:rsid w:val="00CD4599"/>
    <w:rsid w:val="00CE276F"/>
    <w:rsid w:val="00CF0411"/>
    <w:rsid w:val="00CF1CC2"/>
    <w:rsid w:val="00CF2DAB"/>
    <w:rsid w:val="00CF72DC"/>
    <w:rsid w:val="00D01190"/>
    <w:rsid w:val="00D062B4"/>
    <w:rsid w:val="00D12CBC"/>
    <w:rsid w:val="00D1468C"/>
    <w:rsid w:val="00D221D2"/>
    <w:rsid w:val="00D5331D"/>
    <w:rsid w:val="00D738B0"/>
    <w:rsid w:val="00D8015E"/>
    <w:rsid w:val="00D95B1B"/>
    <w:rsid w:val="00D97071"/>
    <w:rsid w:val="00DA3DB5"/>
    <w:rsid w:val="00DA58EE"/>
    <w:rsid w:val="00DA6A90"/>
    <w:rsid w:val="00DB59C8"/>
    <w:rsid w:val="00DC0CE6"/>
    <w:rsid w:val="00DC3163"/>
    <w:rsid w:val="00DC34F6"/>
    <w:rsid w:val="00DC3E29"/>
    <w:rsid w:val="00DD0A48"/>
    <w:rsid w:val="00DD3086"/>
    <w:rsid w:val="00DE1EC1"/>
    <w:rsid w:val="00DE52F8"/>
    <w:rsid w:val="00DE5F67"/>
    <w:rsid w:val="00DE768C"/>
    <w:rsid w:val="00DE7F13"/>
    <w:rsid w:val="00DF2FFB"/>
    <w:rsid w:val="00DF6BB9"/>
    <w:rsid w:val="00E1058D"/>
    <w:rsid w:val="00E10821"/>
    <w:rsid w:val="00E13A96"/>
    <w:rsid w:val="00E231A9"/>
    <w:rsid w:val="00E27583"/>
    <w:rsid w:val="00E3136F"/>
    <w:rsid w:val="00E3155A"/>
    <w:rsid w:val="00E44529"/>
    <w:rsid w:val="00E45E40"/>
    <w:rsid w:val="00E51941"/>
    <w:rsid w:val="00E546E9"/>
    <w:rsid w:val="00E616AB"/>
    <w:rsid w:val="00E62DF4"/>
    <w:rsid w:val="00E63504"/>
    <w:rsid w:val="00E717D0"/>
    <w:rsid w:val="00E756EC"/>
    <w:rsid w:val="00E80496"/>
    <w:rsid w:val="00E8217B"/>
    <w:rsid w:val="00E86E17"/>
    <w:rsid w:val="00E96CC5"/>
    <w:rsid w:val="00EA22D5"/>
    <w:rsid w:val="00EA4013"/>
    <w:rsid w:val="00EB3DCB"/>
    <w:rsid w:val="00EC18EF"/>
    <w:rsid w:val="00EC26FD"/>
    <w:rsid w:val="00EC4FF3"/>
    <w:rsid w:val="00EC78BD"/>
    <w:rsid w:val="00EE0850"/>
    <w:rsid w:val="00EE592B"/>
    <w:rsid w:val="00EF3ACA"/>
    <w:rsid w:val="00EF4819"/>
    <w:rsid w:val="00EF4EDC"/>
    <w:rsid w:val="00F046B5"/>
    <w:rsid w:val="00F10D2A"/>
    <w:rsid w:val="00F20E49"/>
    <w:rsid w:val="00F22C7B"/>
    <w:rsid w:val="00F36AF6"/>
    <w:rsid w:val="00F439DA"/>
    <w:rsid w:val="00F60D37"/>
    <w:rsid w:val="00F6603E"/>
    <w:rsid w:val="00F6632F"/>
    <w:rsid w:val="00F72A29"/>
    <w:rsid w:val="00F737C6"/>
    <w:rsid w:val="00F738E6"/>
    <w:rsid w:val="00F910FB"/>
    <w:rsid w:val="00F9228A"/>
    <w:rsid w:val="00F95BCB"/>
    <w:rsid w:val="00FA5A6A"/>
    <w:rsid w:val="00FA6061"/>
    <w:rsid w:val="00FA78D5"/>
    <w:rsid w:val="00FB0237"/>
    <w:rsid w:val="00FB2835"/>
    <w:rsid w:val="00FB4719"/>
    <w:rsid w:val="00FB4E8B"/>
    <w:rsid w:val="00FD2EAD"/>
    <w:rsid w:val="00FD3F56"/>
    <w:rsid w:val="00FE680C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84C70"/>
  <w15:chartTrackingRefBased/>
  <w15:docId w15:val="{F965B8A8-91EE-40B9-A16D-1CB88C0C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A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0F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357A5"/>
    <w:pPr>
      <w:spacing w:after="0" w:line="240" w:lineRule="auto"/>
    </w:pPr>
    <w:rPr>
      <w:rFonts w:ascii="Calibri" w:eastAsiaTheme="minorEastAsia" w:hAnsi="Calibri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A0B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All23</b:Tag>
    <b:SourceType>InternetSite</b:SourceType>
    <b:Guid>{BE3EF8E6-BE33-492B-A3AD-76822645BD95}</b:Guid>
    <b:Author>
      <b:Author>
        <b:NameList>
          <b:Person>
            <b:Last>Decker</b:Last>
            <b:First>Allie</b:First>
          </b:Person>
        </b:NameList>
      </b:Author>
    </b:Author>
    <b:Title>The Ultimate Guide to Pricing Strategies &amp; Models</b:Title>
    <b:InternetSiteTitle>blog.hubspot.com</b:InternetSiteTitle>
    <b:Year>2023</b:Year>
    <b:URL>https://blog.hubspot.com/sales/pricing-strategy</b:URL>
    <b:RefOrder>1</b:RefOrder>
  </b:Source>
  <b:Source>
    <b:Tag>The</b:Tag>
    <b:SourceType>InternetSite</b:SourceType>
    <b:Guid>{11D83E67-9F2A-4AA3-8662-00D4CBE62FA8}</b:Guid>
    <b:Title>The 5 most common pricing strategies</b:Title>
    <b:InternetSiteTitle>bdc.ca</b:InternetSiteTitle>
    <b:URL>https://www.bdc.ca/en/articles-tools/marketing-sales-export/marketing/pricing-5-common-strategies</b:URL>
    <b:RefOrder>2</b:RefOrder>
  </b:Source>
  <b:Source>
    <b:Tag>Qui22</b:Tag>
    <b:SourceType>InternetSite</b:SourceType>
    <b:Guid>{8F4EBD78-FFC8-4053-838F-63F181CEB87A}</b:Guid>
    <b:Author>
      <b:Author>
        <b:NameList>
          <b:Person>
            <b:Last>Team</b:Last>
            <b:First>QuickBooks</b:First>
            <b:Middle>Canada</b:Middle>
          </b:Person>
        </b:NameList>
      </b:Author>
    </b:Author>
    <b:Title>What are the Different Pricing Strategies?</b:Title>
    <b:InternetSiteTitle>quickbooks.intuit.com</b:InternetSiteTitle>
    <b:Year>2022</b:Year>
    <b:URL>https://quickbooks.intuit.com/ca/resources/running-a-business/pricing-strategy-types/</b:URL>
    <b:RefOrder>3</b:RefOrder>
  </b:Source>
  <b:Source>
    <b:Tag>Cha23</b:Tag>
    <b:SourceType>InternetSite</b:SourceType>
    <b:Guid>{E4D0A8A9-7300-4E7D-B572-35BAB0EAC49C}</b:Guid>
    <b:Author>
      <b:Author>
        <b:NameList>
          <b:Person>
            <b:Last>McQueen</b:Last>
            <b:First>Chantal</b:First>
          </b:Person>
        </b:NameList>
      </b:Author>
    </b:Author>
    <b:Title>MGMT-6057 - MODULE 7</b:Title>
    <b:InternetSiteTitle>fanshaweonline.ca</b:InternetSiteTitle>
    <b:Year>2023</b:Year>
    <b:URL>https://www.fanshaweonline.ca/d2l/le/content/1558547/viewContent/14221159/View</b:URL>
    <b:RefOrder>4</b:RefOrder>
  </b:Source>
</b:Sources>
</file>

<file path=customXml/itemProps1.xml><?xml version="1.0" encoding="utf-8"?>
<ds:datastoreItem xmlns:ds="http://schemas.openxmlformats.org/officeDocument/2006/customXml" ds:itemID="{E3361A82-7D01-429D-8A72-0710035B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1324</Words>
  <Characters>8071</Characters>
  <Application>Microsoft Office Word</Application>
  <DocSecurity>0</DocSecurity>
  <Lines>187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Basher, S M Rakibul</dc:creator>
  <cp:keywords/>
  <dc:description/>
  <cp:lastModifiedBy>Grace</cp:lastModifiedBy>
  <cp:revision>100</cp:revision>
  <dcterms:created xsi:type="dcterms:W3CDTF">2024-03-18T14:05:00Z</dcterms:created>
  <dcterms:modified xsi:type="dcterms:W3CDTF">2024-03-20T06:49:00Z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4a943dca98f144bcd8d83aa1a46dbe8b0ae6ed868783e7d4ad05d5b7b2b9f11d</vt:lpwstr>
  </property>
</Properties>
</file>