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color w:val="4472C4" w:themeColor="accent1"/>
          <w:spacing w:val="0"/>
          <w:kern w:val="0"/>
          <w:sz w:val="24"/>
          <w:szCs w:val="24"/>
          <w14:ligatures w14:val="none"/>
        </w:rPr>
        <w:id w:val="-1408767018"/>
        <w:docPartObj>
          <w:docPartGallery w:val="Cover Pages"/>
          <w:docPartUnique/>
        </w:docPartObj>
      </w:sdtPr>
      <w:sdtEndPr>
        <w:rPr>
          <w:color w:val="auto"/>
        </w:rPr>
      </w:sdtEndPr>
      <w:sdtContent>
        <w:p w14:paraId="56375FC3" w14:textId="77777777" w:rsidR="00CF2251" w:rsidRDefault="00CF2251" w:rsidP="00CF2251">
          <w:pPr>
            <w:pStyle w:val="Title"/>
            <w:spacing w:after="2880"/>
            <w:jc w:val="center"/>
          </w:pPr>
        </w:p>
        <w:p w14:paraId="7FC50281" w14:textId="77777777" w:rsidR="00922DB6" w:rsidRPr="00922DB6" w:rsidRDefault="00922DB6" w:rsidP="00CF2251">
          <w:pPr>
            <w:pStyle w:val="Title"/>
            <w:jc w:val="center"/>
            <w:rPr>
              <w:rFonts w:ascii="Times New Roman" w:hAnsi="Times New Roman" w:cs="Times New Roman"/>
            </w:rPr>
          </w:pPr>
        </w:p>
        <w:p w14:paraId="16287554" w14:textId="73E37650" w:rsidR="00922DB6" w:rsidRPr="00922DB6" w:rsidRDefault="00922DB6" w:rsidP="00CF2251">
          <w:pPr>
            <w:pStyle w:val="Title"/>
            <w:jc w:val="center"/>
            <w:rPr>
              <w:rFonts w:ascii="Times New Roman" w:hAnsi="Times New Roman" w:cs="Times New Roman"/>
              <w:sz w:val="72"/>
              <w:szCs w:val="72"/>
            </w:rPr>
          </w:pPr>
          <w:r w:rsidRPr="00922DB6">
            <w:rPr>
              <w:rFonts w:ascii="Times New Roman" w:hAnsi="Times New Roman" w:cs="Times New Roman"/>
              <w:sz w:val="72"/>
              <w:szCs w:val="72"/>
            </w:rPr>
            <w:t>Solid Works</w:t>
          </w:r>
          <w:r w:rsidR="00761DDC">
            <w:rPr>
              <w:rFonts w:ascii="Times New Roman" w:hAnsi="Times New Roman" w:cs="Times New Roman"/>
              <w:sz w:val="72"/>
              <w:szCs w:val="72"/>
            </w:rPr>
            <w:t xml:space="preserve"> - SketchUp</w:t>
          </w:r>
        </w:p>
        <w:p w14:paraId="2F781AB0" w14:textId="42A09453" w:rsidR="00CF2251" w:rsidRPr="00922DB6" w:rsidRDefault="00922DB6" w:rsidP="00CF2251">
          <w:pPr>
            <w:pStyle w:val="Title"/>
            <w:jc w:val="center"/>
            <w:rPr>
              <w:rFonts w:ascii="Times New Roman" w:hAnsi="Times New Roman" w:cs="Times New Roman"/>
              <w:sz w:val="72"/>
              <w:szCs w:val="72"/>
            </w:rPr>
          </w:pPr>
          <w:r w:rsidRPr="00922DB6">
            <w:rPr>
              <w:rFonts w:ascii="Times New Roman" w:hAnsi="Times New Roman" w:cs="Times New Roman"/>
              <w:sz w:val="72"/>
              <w:szCs w:val="72"/>
            </w:rPr>
            <w:t>Project Procurement Plan</w:t>
          </w:r>
        </w:p>
        <w:p w14:paraId="041C165C" w14:textId="77777777" w:rsidR="00922DB6" w:rsidRPr="00922DB6" w:rsidRDefault="00922DB6" w:rsidP="00922DB6"/>
        <w:p w14:paraId="2DA4AFF9" w14:textId="77777777" w:rsidR="00CF2251" w:rsidRDefault="00CF2251" w:rsidP="00CF2251"/>
        <w:p w14:paraId="21FFBBBA" w14:textId="77777777" w:rsidR="00CF2251" w:rsidRDefault="00CF2251" w:rsidP="00CF2251"/>
        <w:p w14:paraId="6AD180FF" w14:textId="77777777" w:rsidR="00CF2251" w:rsidRPr="004913BD" w:rsidRDefault="00CF2251" w:rsidP="00CF2251">
          <w:r>
            <w:rPr>
              <w:noProof/>
            </w:rPr>
            <w:drawing>
              <wp:anchor distT="0" distB="0" distL="114300" distR="114300" simplePos="0" relativeHeight="251659264" behindDoc="1" locked="0" layoutInCell="1" allowOverlap="1" wp14:anchorId="47641A4A" wp14:editId="66515FF3">
                <wp:simplePos x="0" y="0"/>
                <wp:positionH relativeFrom="margin">
                  <wp:align>center</wp:align>
                </wp:positionH>
                <wp:positionV relativeFrom="paragraph">
                  <wp:posOffset>3810</wp:posOffset>
                </wp:positionV>
                <wp:extent cx="1066800" cy="1066800"/>
                <wp:effectExtent l="0" t="0" r="0" b="0"/>
                <wp:wrapNone/>
                <wp:docPr id="1836524704" name="Picture 1"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524704" name="Picture 1" descr="A red and black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14:sizeRelH relativeFrom="page">
                  <wp14:pctWidth>0</wp14:pctWidth>
                </wp14:sizeRelH>
                <wp14:sizeRelV relativeFrom="page">
                  <wp14:pctHeight>0</wp14:pctHeight>
                </wp14:sizeRelV>
              </wp:anchor>
            </w:drawing>
          </w:r>
        </w:p>
        <w:p w14:paraId="024E99D9" w14:textId="77777777" w:rsidR="00CF2251" w:rsidRDefault="00CF2251" w:rsidP="00CF2251"/>
        <w:p w14:paraId="1C70B9D4" w14:textId="77777777" w:rsidR="00CF2251" w:rsidRDefault="00CF2251" w:rsidP="00CF2251"/>
        <w:p w14:paraId="2B95C300" w14:textId="77777777" w:rsidR="00CF2251" w:rsidRDefault="00CF2251" w:rsidP="00CF2251"/>
        <w:p w14:paraId="2B669E55" w14:textId="77777777" w:rsidR="00CF2251" w:rsidRDefault="00CF2251" w:rsidP="00CF2251"/>
        <w:p w14:paraId="47A192CD" w14:textId="77777777" w:rsidR="00922DB6" w:rsidRDefault="00922DB6" w:rsidP="00CF2251"/>
        <w:p w14:paraId="6735AF9C" w14:textId="77777777" w:rsidR="00922DB6" w:rsidRDefault="00922DB6" w:rsidP="00CF2251"/>
        <w:p w14:paraId="40AD104F" w14:textId="77777777" w:rsidR="00922DB6" w:rsidRDefault="00922DB6" w:rsidP="00CF2251"/>
        <w:p w14:paraId="1708410B" w14:textId="77777777" w:rsidR="00922DB6" w:rsidRDefault="00922DB6" w:rsidP="00CF2251"/>
        <w:p w14:paraId="188EBA9A" w14:textId="77777777" w:rsidR="00922DB6" w:rsidRDefault="00922DB6" w:rsidP="00CF2251"/>
        <w:p w14:paraId="1AD4F9B9" w14:textId="77777777" w:rsidR="00CF2251" w:rsidRPr="00DD36FB" w:rsidRDefault="00CF2251" w:rsidP="00CF2251"/>
        <w:p w14:paraId="0FEA45B8" w14:textId="353CE759" w:rsidR="00CF2251" w:rsidRPr="00922DB6" w:rsidRDefault="00922DB6" w:rsidP="00CF2251">
          <w:pPr>
            <w:jc w:val="center"/>
            <w:rPr>
              <w:sz w:val="44"/>
              <w:szCs w:val="44"/>
            </w:rPr>
          </w:pPr>
          <w:r w:rsidRPr="00922DB6">
            <w:rPr>
              <w:sz w:val="44"/>
              <w:szCs w:val="44"/>
            </w:rPr>
            <w:t>MGMT-6063-(01)-24W</w:t>
          </w:r>
        </w:p>
        <w:p w14:paraId="29816329" w14:textId="77777777" w:rsidR="00CF2251" w:rsidRPr="00DD36FB" w:rsidRDefault="00CF2251" w:rsidP="00CF2251">
          <w:pPr>
            <w:jc w:val="center"/>
            <w:rPr>
              <w:sz w:val="28"/>
              <w:szCs w:val="28"/>
            </w:rPr>
          </w:pPr>
        </w:p>
        <w:p w14:paraId="63C5E207" w14:textId="77777777" w:rsidR="00CF2251" w:rsidRPr="00DD36FB" w:rsidRDefault="00CF2251" w:rsidP="00CF2251">
          <w:pPr>
            <w:jc w:val="center"/>
            <w:rPr>
              <w:sz w:val="28"/>
              <w:szCs w:val="28"/>
            </w:rPr>
          </w:pPr>
        </w:p>
        <w:p w14:paraId="397D00FB" w14:textId="77777777" w:rsidR="00CF2251" w:rsidRPr="00DD36FB" w:rsidRDefault="00CF2251" w:rsidP="00CF2251">
          <w:pPr>
            <w:jc w:val="center"/>
            <w:rPr>
              <w:sz w:val="28"/>
              <w:szCs w:val="28"/>
              <w:u w:val="single"/>
            </w:rPr>
          </w:pPr>
        </w:p>
        <w:tbl>
          <w:tblPr>
            <w:tblStyle w:val="TableGrid"/>
            <w:tblW w:w="0" w:type="auto"/>
            <w:tblInd w:w="1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415"/>
            <w:gridCol w:w="3245"/>
          </w:tblGrid>
          <w:tr w:rsidR="00CF2251" w:rsidRPr="00922DB6" w14:paraId="679382F1" w14:textId="77777777" w:rsidTr="00B10865">
            <w:trPr>
              <w:trHeight w:val="467"/>
            </w:trPr>
            <w:tc>
              <w:tcPr>
                <w:tcW w:w="6660" w:type="dxa"/>
                <w:gridSpan w:val="2"/>
              </w:tcPr>
              <w:p w14:paraId="0B9B803E" w14:textId="001FFD77" w:rsidR="00CF2251" w:rsidRPr="00922DB6" w:rsidRDefault="00CF2251" w:rsidP="00B10865">
                <w:pPr>
                  <w:jc w:val="center"/>
                  <w:rPr>
                    <w:sz w:val="28"/>
                    <w:szCs w:val="28"/>
                  </w:rPr>
                </w:pPr>
                <w:r w:rsidRPr="00922DB6">
                  <w:rPr>
                    <w:sz w:val="28"/>
                    <w:szCs w:val="28"/>
                  </w:rPr>
                  <w:t>Group 1</w:t>
                </w:r>
                <w:r w:rsidR="00922DB6" w:rsidRPr="00922DB6">
                  <w:rPr>
                    <w:sz w:val="28"/>
                    <w:szCs w:val="28"/>
                  </w:rPr>
                  <w:t>0</w:t>
                </w:r>
              </w:p>
            </w:tc>
          </w:tr>
          <w:tr w:rsidR="00CF2251" w:rsidRPr="00922DB6" w14:paraId="5FD29A92" w14:textId="77777777" w:rsidTr="00B10865">
            <w:trPr>
              <w:trHeight w:val="751"/>
            </w:trPr>
            <w:tc>
              <w:tcPr>
                <w:tcW w:w="3415" w:type="dxa"/>
              </w:tcPr>
              <w:p w14:paraId="21134F23" w14:textId="012445A8" w:rsidR="00CF2251" w:rsidRPr="00922DB6" w:rsidRDefault="00922DB6" w:rsidP="00922DB6">
                <w:pPr>
                  <w:spacing w:line="276" w:lineRule="auto"/>
                  <w:jc w:val="center"/>
                  <w:rPr>
                    <w:sz w:val="28"/>
                    <w:szCs w:val="28"/>
                  </w:rPr>
                </w:pPr>
                <w:r w:rsidRPr="00922DB6">
                  <w:rPr>
                    <w:sz w:val="28"/>
                    <w:szCs w:val="28"/>
                  </w:rPr>
                  <w:t>Divya Mathew</w:t>
                </w:r>
              </w:p>
              <w:p w14:paraId="335CFF78" w14:textId="77777777" w:rsidR="00CF2251" w:rsidRPr="00922DB6" w:rsidRDefault="00922DB6" w:rsidP="00922DB6">
                <w:pPr>
                  <w:spacing w:line="276" w:lineRule="auto"/>
                  <w:jc w:val="center"/>
                  <w:rPr>
                    <w:sz w:val="28"/>
                    <w:szCs w:val="28"/>
                  </w:rPr>
                </w:pPr>
                <w:r w:rsidRPr="00922DB6">
                  <w:rPr>
                    <w:sz w:val="28"/>
                    <w:szCs w:val="28"/>
                  </w:rPr>
                  <w:t>S M Rakibul Basher</w:t>
                </w:r>
              </w:p>
              <w:p w14:paraId="7CCFC7A7" w14:textId="11C160E9" w:rsidR="00922DB6" w:rsidRPr="00922DB6" w:rsidRDefault="00922DB6" w:rsidP="00922DB6">
                <w:pPr>
                  <w:spacing w:line="276" w:lineRule="auto"/>
                  <w:jc w:val="center"/>
                  <w:rPr>
                    <w:sz w:val="28"/>
                    <w:szCs w:val="28"/>
                  </w:rPr>
                </w:pPr>
                <w:r w:rsidRPr="00922DB6">
                  <w:rPr>
                    <w:sz w:val="28"/>
                    <w:szCs w:val="28"/>
                  </w:rPr>
                  <w:t>Gihan Shamike Liyanage</w:t>
                </w:r>
              </w:p>
            </w:tc>
            <w:tc>
              <w:tcPr>
                <w:tcW w:w="3245" w:type="dxa"/>
              </w:tcPr>
              <w:p w14:paraId="4A2B5EFC" w14:textId="7074C146" w:rsidR="00CF2251" w:rsidRPr="00922DB6" w:rsidRDefault="00922DB6" w:rsidP="00922DB6">
                <w:pPr>
                  <w:spacing w:line="276" w:lineRule="auto"/>
                  <w:jc w:val="center"/>
                  <w:rPr>
                    <w:sz w:val="28"/>
                    <w:szCs w:val="28"/>
                  </w:rPr>
                </w:pPr>
                <w:r w:rsidRPr="00922DB6">
                  <w:rPr>
                    <w:sz w:val="28"/>
                    <w:szCs w:val="28"/>
                  </w:rPr>
                  <w:t>1192361</w:t>
                </w:r>
              </w:p>
              <w:p w14:paraId="564E6951" w14:textId="77777777" w:rsidR="00CF2251" w:rsidRPr="00922DB6" w:rsidRDefault="00922DB6" w:rsidP="00922DB6">
                <w:pPr>
                  <w:spacing w:line="276" w:lineRule="auto"/>
                  <w:jc w:val="center"/>
                  <w:rPr>
                    <w:sz w:val="28"/>
                    <w:szCs w:val="28"/>
                  </w:rPr>
                </w:pPr>
                <w:r w:rsidRPr="00922DB6">
                  <w:rPr>
                    <w:sz w:val="28"/>
                    <w:szCs w:val="28"/>
                  </w:rPr>
                  <w:t>1168369</w:t>
                </w:r>
              </w:p>
              <w:p w14:paraId="7CE7B333" w14:textId="34B3188B" w:rsidR="00922DB6" w:rsidRPr="00922DB6" w:rsidRDefault="00922DB6" w:rsidP="00922DB6">
                <w:pPr>
                  <w:spacing w:line="276" w:lineRule="auto"/>
                  <w:jc w:val="center"/>
                  <w:rPr>
                    <w:sz w:val="28"/>
                    <w:szCs w:val="28"/>
                  </w:rPr>
                </w:pPr>
                <w:r w:rsidRPr="00922DB6">
                  <w:rPr>
                    <w:sz w:val="28"/>
                    <w:szCs w:val="28"/>
                  </w:rPr>
                  <w:t>1142109</w:t>
                </w:r>
              </w:p>
            </w:tc>
          </w:tr>
        </w:tbl>
        <w:p w14:paraId="2D80B45F" w14:textId="77777777" w:rsidR="00CF2251" w:rsidRPr="00922DB6" w:rsidRDefault="00CF2251" w:rsidP="00CF2251">
          <w:pPr>
            <w:jc w:val="center"/>
            <w:rPr>
              <w:sz w:val="28"/>
              <w:szCs w:val="28"/>
            </w:rPr>
          </w:pPr>
        </w:p>
        <w:p w14:paraId="3D94787A" w14:textId="0A0B20BC" w:rsidR="00CF2251" w:rsidRPr="00922DB6" w:rsidRDefault="00CF2251" w:rsidP="00922DB6">
          <w:pPr>
            <w:spacing w:line="360" w:lineRule="auto"/>
            <w:jc w:val="center"/>
            <w:rPr>
              <w:sz w:val="28"/>
              <w:szCs w:val="28"/>
            </w:rPr>
          </w:pPr>
          <w:r w:rsidRPr="00922DB6">
            <w:rPr>
              <w:sz w:val="28"/>
              <w:szCs w:val="28"/>
            </w:rPr>
            <w:t xml:space="preserve">Submitted for: </w:t>
          </w:r>
          <w:r w:rsidR="00922DB6" w:rsidRPr="00922DB6">
            <w:rPr>
              <w:sz w:val="28"/>
              <w:szCs w:val="28"/>
            </w:rPr>
            <w:t>Prof</w:t>
          </w:r>
          <w:r w:rsidR="00922DB6">
            <w:rPr>
              <w:sz w:val="28"/>
              <w:szCs w:val="28"/>
            </w:rPr>
            <w:t>.</w:t>
          </w:r>
          <w:r w:rsidR="00922DB6" w:rsidRPr="00922DB6">
            <w:rPr>
              <w:sz w:val="28"/>
              <w:szCs w:val="28"/>
            </w:rPr>
            <w:t xml:space="preserve"> Mona Brennan-Coles</w:t>
          </w:r>
        </w:p>
        <w:p w14:paraId="5A69CFFF" w14:textId="77777777" w:rsidR="00922DB6" w:rsidRPr="00922DB6" w:rsidRDefault="00CF2251" w:rsidP="00922DB6">
          <w:pPr>
            <w:spacing w:line="360" w:lineRule="auto"/>
            <w:jc w:val="center"/>
            <w:rPr>
              <w:sz w:val="28"/>
              <w:szCs w:val="28"/>
            </w:rPr>
          </w:pPr>
          <w:r w:rsidRPr="00922DB6">
            <w:rPr>
              <w:sz w:val="28"/>
              <w:szCs w:val="28"/>
            </w:rPr>
            <w:t xml:space="preserve">Submitted Date: </w:t>
          </w:r>
          <w:r w:rsidR="00922DB6" w:rsidRPr="00922DB6">
            <w:rPr>
              <w:sz w:val="28"/>
              <w:szCs w:val="28"/>
            </w:rPr>
            <w:t>08</w:t>
          </w:r>
          <w:r w:rsidRPr="00922DB6">
            <w:rPr>
              <w:sz w:val="28"/>
              <w:szCs w:val="28"/>
            </w:rPr>
            <w:t>/0</w:t>
          </w:r>
          <w:r w:rsidR="00922DB6" w:rsidRPr="00922DB6">
            <w:rPr>
              <w:sz w:val="28"/>
              <w:szCs w:val="28"/>
            </w:rPr>
            <w:t>2</w:t>
          </w:r>
          <w:r w:rsidRPr="00922DB6">
            <w:rPr>
              <w:sz w:val="28"/>
              <w:szCs w:val="28"/>
            </w:rPr>
            <w:t>/202</w:t>
          </w:r>
          <w:r w:rsidR="00922DB6" w:rsidRPr="00922DB6">
            <w:rPr>
              <w:sz w:val="28"/>
              <w:szCs w:val="28"/>
            </w:rPr>
            <w:t>4</w:t>
          </w:r>
        </w:p>
        <w:p w14:paraId="1DB30854" w14:textId="77777777" w:rsidR="00922DB6" w:rsidRDefault="00922DB6">
          <w:pPr>
            <w:spacing w:after="160" w:line="259" w:lineRule="auto"/>
          </w:pPr>
          <w:r>
            <w:br w:type="page"/>
          </w:r>
        </w:p>
        <w:p w14:paraId="13E771D3" w14:textId="285D487F" w:rsidR="00CF2251" w:rsidRDefault="00000000" w:rsidP="00922DB6">
          <w:pPr>
            <w:spacing w:line="276" w:lineRule="auto"/>
            <w:jc w:val="center"/>
          </w:pPr>
        </w:p>
      </w:sdtContent>
    </w:sdt>
    <w:p w14:paraId="69866BF9" w14:textId="77777777" w:rsidR="00CF2251" w:rsidRDefault="00CF2251" w:rsidP="00520AC2">
      <w:pPr>
        <w:jc w:val="both"/>
        <w:rPr>
          <w:b/>
          <w:sz w:val="36"/>
          <w:szCs w:val="36"/>
        </w:rPr>
      </w:pPr>
    </w:p>
    <w:p w14:paraId="46CCA7F3" w14:textId="72D2A9FF" w:rsidR="00CF2251" w:rsidRDefault="00CF2251" w:rsidP="00CF2251">
      <w:pPr>
        <w:pStyle w:val="Title"/>
        <w:jc w:val="center"/>
        <w:rPr>
          <w:sz w:val="28"/>
          <w:szCs w:val="28"/>
        </w:rPr>
      </w:pPr>
    </w:p>
    <w:p w14:paraId="5EAFAD50" w14:textId="6284544E" w:rsidR="00CF2251" w:rsidRDefault="00CF2251" w:rsidP="00CF2251">
      <w:pPr>
        <w:rPr>
          <w:b/>
          <w:sz w:val="36"/>
          <w:szCs w:val="36"/>
        </w:rPr>
      </w:pPr>
    </w:p>
    <w:p w14:paraId="5E5346FA" w14:textId="31066DD1" w:rsidR="00EF60E8" w:rsidRPr="00AA393C" w:rsidRDefault="00EF60E8" w:rsidP="00520AC2">
      <w:pPr>
        <w:jc w:val="both"/>
        <w:rPr>
          <w:b/>
          <w:sz w:val="36"/>
          <w:szCs w:val="36"/>
        </w:rPr>
      </w:pPr>
      <w:bookmarkStart w:id="0" w:name="_Hlk158230585"/>
      <w:r>
        <w:rPr>
          <w:b/>
          <w:sz w:val="36"/>
          <w:szCs w:val="36"/>
        </w:rPr>
        <w:t xml:space="preserve">PROJECT </w:t>
      </w:r>
      <w:r w:rsidRPr="00AA393C">
        <w:rPr>
          <w:b/>
          <w:sz w:val="36"/>
          <w:szCs w:val="36"/>
        </w:rPr>
        <w:t>PROCUREMENT PLAN</w:t>
      </w:r>
    </w:p>
    <w:bookmarkEnd w:id="0"/>
    <w:p w14:paraId="3BD6C6C1" w14:textId="77777777" w:rsidR="00EF60E8" w:rsidRDefault="00EF60E8" w:rsidP="00520AC2">
      <w:pPr>
        <w:jc w:val="both"/>
      </w:pPr>
    </w:p>
    <w:p w14:paraId="39939D1A" w14:textId="77777777" w:rsidR="00EF60E8" w:rsidRDefault="00EF60E8" w:rsidP="00520AC2">
      <w:pPr>
        <w:jc w:val="both"/>
      </w:pPr>
    </w:p>
    <w:p w14:paraId="6EFEB0C1" w14:textId="77777777" w:rsidR="00EF60E8" w:rsidRDefault="00EF60E8" w:rsidP="00520AC2">
      <w:pPr>
        <w:jc w:val="both"/>
      </w:pPr>
    </w:p>
    <w:tbl>
      <w:tblPr>
        <w:tblStyle w:val="TableGrid"/>
        <w:tblW w:w="0" w:type="auto"/>
        <w:tblLook w:val="04A0" w:firstRow="1" w:lastRow="0" w:firstColumn="1" w:lastColumn="0" w:noHBand="0" w:noVBand="1"/>
      </w:tblPr>
      <w:tblGrid>
        <w:gridCol w:w="2511"/>
        <w:gridCol w:w="6839"/>
      </w:tblGrid>
      <w:tr w:rsidR="00EF60E8" w14:paraId="0230CD5D" w14:textId="77777777" w:rsidTr="008B7A33">
        <w:tc>
          <w:tcPr>
            <w:tcW w:w="2538" w:type="dxa"/>
            <w:shd w:val="clear" w:color="auto" w:fill="D9D9D9" w:themeFill="background1" w:themeFillShade="D9"/>
          </w:tcPr>
          <w:p w14:paraId="3BCFD2CD" w14:textId="77777777" w:rsidR="00EF60E8" w:rsidRDefault="00EF60E8" w:rsidP="00520AC2">
            <w:pPr>
              <w:jc w:val="both"/>
            </w:pPr>
            <w:r>
              <w:t xml:space="preserve">PROJECT NAME  </w:t>
            </w:r>
          </w:p>
        </w:tc>
        <w:tc>
          <w:tcPr>
            <w:tcW w:w="7038" w:type="dxa"/>
          </w:tcPr>
          <w:p w14:paraId="2ED6D186" w14:textId="30A36BCB" w:rsidR="00EF60E8" w:rsidRDefault="00F43A88" w:rsidP="00520AC2">
            <w:pPr>
              <w:jc w:val="both"/>
            </w:pPr>
            <w:bookmarkStart w:id="1" w:name="_Hlk158230605"/>
            <w:r>
              <w:t>Solid Works</w:t>
            </w:r>
            <w:bookmarkEnd w:id="1"/>
            <w:r w:rsidR="00373AD1">
              <w:t xml:space="preserve"> - SketchUp</w:t>
            </w:r>
          </w:p>
        </w:tc>
      </w:tr>
      <w:tr w:rsidR="00EF60E8" w14:paraId="47E94DE1" w14:textId="77777777" w:rsidTr="008B7A33">
        <w:tc>
          <w:tcPr>
            <w:tcW w:w="2538" w:type="dxa"/>
            <w:shd w:val="clear" w:color="auto" w:fill="D9D9D9" w:themeFill="background1" w:themeFillShade="D9"/>
          </w:tcPr>
          <w:p w14:paraId="2543076F" w14:textId="77777777" w:rsidR="00EF60E8" w:rsidRDefault="00EF60E8" w:rsidP="00520AC2">
            <w:pPr>
              <w:jc w:val="both"/>
            </w:pPr>
            <w:r>
              <w:t xml:space="preserve">PERFORMING DIVISION  </w:t>
            </w:r>
          </w:p>
        </w:tc>
        <w:tc>
          <w:tcPr>
            <w:tcW w:w="7038" w:type="dxa"/>
          </w:tcPr>
          <w:p w14:paraId="1780EBF8" w14:textId="7637BE05" w:rsidR="00EF60E8" w:rsidRDefault="000D1441" w:rsidP="00520AC2">
            <w:pPr>
              <w:jc w:val="both"/>
            </w:pPr>
            <w:r w:rsidRPr="000D1441">
              <w:t>IT Support &amp; Services Department (ISSD)</w:t>
            </w:r>
          </w:p>
        </w:tc>
      </w:tr>
      <w:tr w:rsidR="00EF60E8" w14:paraId="333FD94B" w14:textId="77777777" w:rsidTr="008B7A33">
        <w:tc>
          <w:tcPr>
            <w:tcW w:w="2538" w:type="dxa"/>
            <w:shd w:val="clear" w:color="auto" w:fill="D9D9D9" w:themeFill="background1" w:themeFillShade="D9"/>
          </w:tcPr>
          <w:p w14:paraId="5C5D80D6" w14:textId="77777777" w:rsidR="00EF60E8" w:rsidRDefault="00EF60E8" w:rsidP="00520AC2">
            <w:pPr>
              <w:jc w:val="both"/>
            </w:pPr>
            <w:r>
              <w:t xml:space="preserve">PERFORMING GROUP  </w:t>
            </w:r>
          </w:p>
        </w:tc>
        <w:tc>
          <w:tcPr>
            <w:tcW w:w="7038" w:type="dxa"/>
          </w:tcPr>
          <w:p w14:paraId="0A247241" w14:textId="4B8C5AD7" w:rsidR="00EF60E8" w:rsidRDefault="000D1441" w:rsidP="00520AC2">
            <w:pPr>
              <w:jc w:val="both"/>
            </w:pPr>
            <w:r>
              <w:t>Group 10</w:t>
            </w:r>
          </w:p>
        </w:tc>
      </w:tr>
      <w:tr w:rsidR="00EF60E8" w14:paraId="1263F630" w14:textId="77777777" w:rsidTr="008B7A33">
        <w:tc>
          <w:tcPr>
            <w:tcW w:w="2538" w:type="dxa"/>
            <w:shd w:val="clear" w:color="auto" w:fill="D9D9D9" w:themeFill="background1" w:themeFillShade="D9"/>
          </w:tcPr>
          <w:p w14:paraId="337FD622" w14:textId="77777777" w:rsidR="00EF60E8" w:rsidRDefault="00EF60E8" w:rsidP="00520AC2">
            <w:pPr>
              <w:jc w:val="both"/>
            </w:pPr>
            <w:r>
              <w:t xml:space="preserve">  </w:t>
            </w:r>
          </w:p>
        </w:tc>
        <w:tc>
          <w:tcPr>
            <w:tcW w:w="7038" w:type="dxa"/>
          </w:tcPr>
          <w:p w14:paraId="4A469F8E" w14:textId="77777777" w:rsidR="00EF60E8" w:rsidRDefault="00EF60E8" w:rsidP="00520AC2">
            <w:pPr>
              <w:jc w:val="both"/>
            </w:pPr>
          </w:p>
        </w:tc>
      </w:tr>
    </w:tbl>
    <w:p w14:paraId="1FE83C9F" w14:textId="77777777" w:rsidR="00EF60E8" w:rsidRDefault="00EF60E8" w:rsidP="00520AC2">
      <w:pPr>
        <w:jc w:val="both"/>
      </w:pPr>
    </w:p>
    <w:p w14:paraId="2B6A678B" w14:textId="77777777" w:rsidR="00EF60E8" w:rsidRDefault="00EF60E8" w:rsidP="00520AC2">
      <w:pPr>
        <w:jc w:val="both"/>
      </w:pPr>
    </w:p>
    <w:p w14:paraId="2C1319C9" w14:textId="77777777" w:rsidR="00EF60E8" w:rsidRDefault="00EF60E8" w:rsidP="00520AC2">
      <w:pPr>
        <w:jc w:val="both"/>
      </w:pPr>
      <w:r>
        <w:t>Prepared by</w:t>
      </w:r>
    </w:p>
    <w:tbl>
      <w:tblPr>
        <w:tblStyle w:val="TableGrid"/>
        <w:tblW w:w="0" w:type="auto"/>
        <w:tblLook w:val="04A0" w:firstRow="1" w:lastRow="0" w:firstColumn="1" w:lastColumn="0" w:noHBand="0" w:noVBand="1"/>
      </w:tblPr>
      <w:tblGrid>
        <w:gridCol w:w="2506"/>
        <w:gridCol w:w="6844"/>
      </w:tblGrid>
      <w:tr w:rsidR="00EF60E8" w14:paraId="1C03CB93" w14:textId="77777777" w:rsidTr="008B7A33">
        <w:tc>
          <w:tcPr>
            <w:tcW w:w="2538" w:type="dxa"/>
            <w:shd w:val="clear" w:color="auto" w:fill="D9D9D9" w:themeFill="background1" w:themeFillShade="D9"/>
          </w:tcPr>
          <w:p w14:paraId="73D10923" w14:textId="77777777" w:rsidR="00EF60E8" w:rsidRDefault="00EF60E8" w:rsidP="00520AC2">
            <w:pPr>
              <w:jc w:val="both"/>
            </w:pPr>
            <w:r>
              <w:t xml:space="preserve">DCOUMENT OWNERS </w:t>
            </w:r>
          </w:p>
        </w:tc>
        <w:tc>
          <w:tcPr>
            <w:tcW w:w="7038" w:type="dxa"/>
          </w:tcPr>
          <w:p w14:paraId="6DB66EE9" w14:textId="77777777" w:rsidR="00EF60E8" w:rsidRDefault="000D1441" w:rsidP="00E7376C">
            <w:pPr>
              <w:jc w:val="both"/>
            </w:pPr>
            <w:r>
              <w:t>Divya Mathew</w:t>
            </w:r>
            <w:r w:rsidR="00403975">
              <w:t xml:space="preserve"> </w:t>
            </w:r>
            <w:r>
              <w:t>(1192361)</w:t>
            </w:r>
          </w:p>
          <w:p w14:paraId="0AC9E366" w14:textId="0AFDD354" w:rsidR="00E7376C" w:rsidRPr="00E7376C" w:rsidRDefault="00E7376C" w:rsidP="00E7376C">
            <w:pPr>
              <w:jc w:val="both"/>
            </w:pPr>
            <w:r w:rsidRPr="00E7376C">
              <w:t>S M R</w:t>
            </w:r>
            <w:r w:rsidR="00824C97">
              <w:t>akibul</w:t>
            </w:r>
            <w:r w:rsidRPr="00E7376C">
              <w:t xml:space="preserve"> B</w:t>
            </w:r>
            <w:r w:rsidR="00824C97">
              <w:t>asher</w:t>
            </w:r>
            <w:r w:rsidRPr="00E7376C">
              <w:t xml:space="preserve"> (1168369)</w:t>
            </w:r>
          </w:p>
          <w:p w14:paraId="7E25722E" w14:textId="1C954260" w:rsidR="00E7376C" w:rsidRPr="00E7376C" w:rsidRDefault="00E7376C" w:rsidP="00E7376C">
            <w:pPr>
              <w:jc w:val="both"/>
            </w:pPr>
            <w:r w:rsidRPr="00E7376C">
              <w:t>Gihan Shamike Liyanage (</w:t>
            </w:r>
            <w:r w:rsidR="00824C97">
              <w:t>1142109</w:t>
            </w:r>
            <w:r w:rsidRPr="00E7376C">
              <w:t>)</w:t>
            </w:r>
          </w:p>
          <w:p w14:paraId="35586ABE" w14:textId="3F65B0E5" w:rsidR="00E7376C" w:rsidRPr="00AA393C" w:rsidRDefault="00E7376C" w:rsidP="00520AC2">
            <w:pPr>
              <w:jc w:val="both"/>
              <w:rPr>
                <w:b/>
                <w:i/>
                <w:color w:val="FF0000"/>
              </w:rPr>
            </w:pPr>
          </w:p>
        </w:tc>
      </w:tr>
    </w:tbl>
    <w:p w14:paraId="58A583FE" w14:textId="77777777" w:rsidR="00EF60E8" w:rsidRDefault="00EF60E8" w:rsidP="00520AC2">
      <w:pPr>
        <w:jc w:val="both"/>
      </w:pPr>
    </w:p>
    <w:p w14:paraId="60C58CF3" w14:textId="77777777" w:rsidR="00EF60E8" w:rsidRDefault="00EF60E8" w:rsidP="00520AC2">
      <w:pPr>
        <w:jc w:val="both"/>
      </w:pPr>
    </w:p>
    <w:p w14:paraId="15BD32C7" w14:textId="77777777" w:rsidR="00EF60E8" w:rsidRDefault="00EF60E8" w:rsidP="00520AC2">
      <w:pPr>
        <w:jc w:val="both"/>
      </w:pPr>
    </w:p>
    <w:p w14:paraId="1651B05F" w14:textId="77777777" w:rsidR="00EF60E8" w:rsidRDefault="00EF60E8" w:rsidP="00520AC2">
      <w:pPr>
        <w:jc w:val="both"/>
      </w:pPr>
      <w:r>
        <w:t>Procurement Plan Version Control</w:t>
      </w:r>
    </w:p>
    <w:tbl>
      <w:tblPr>
        <w:tblStyle w:val="TableGrid"/>
        <w:tblW w:w="0" w:type="auto"/>
        <w:tblLook w:val="04A0" w:firstRow="1" w:lastRow="0" w:firstColumn="1" w:lastColumn="0" w:noHBand="0" w:noVBand="1"/>
      </w:tblPr>
      <w:tblGrid>
        <w:gridCol w:w="1277"/>
        <w:gridCol w:w="1518"/>
        <w:gridCol w:w="4196"/>
        <w:gridCol w:w="2359"/>
      </w:tblGrid>
      <w:tr w:rsidR="00AC1769" w14:paraId="442871A3" w14:textId="77777777" w:rsidTr="008B7A33">
        <w:tc>
          <w:tcPr>
            <w:tcW w:w="1278" w:type="dxa"/>
            <w:shd w:val="clear" w:color="auto" w:fill="D9D9D9" w:themeFill="background1" w:themeFillShade="D9"/>
          </w:tcPr>
          <w:p w14:paraId="56E7E934" w14:textId="77777777" w:rsidR="00EF60E8" w:rsidRDefault="00EF60E8" w:rsidP="00520AC2">
            <w:pPr>
              <w:jc w:val="both"/>
            </w:pPr>
            <w:r>
              <w:t>VERSION</w:t>
            </w:r>
          </w:p>
        </w:tc>
        <w:tc>
          <w:tcPr>
            <w:tcW w:w="1530" w:type="dxa"/>
            <w:shd w:val="clear" w:color="auto" w:fill="D9D9D9" w:themeFill="background1" w:themeFillShade="D9"/>
          </w:tcPr>
          <w:p w14:paraId="19EA4EAD" w14:textId="77777777" w:rsidR="00EF60E8" w:rsidRDefault="00EF60E8" w:rsidP="00520AC2">
            <w:pPr>
              <w:jc w:val="both"/>
            </w:pPr>
            <w:r>
              <w:t>DATE</w:t>
            </w:r>
          </w:p>
        </w:tc>
        <w:tc>
          <w:tcPr>
            <w:tcW w:w="4374" w:type="dxa"/>
            <w:shd w:val="clear" w:color="auto" w:fill="D9D9D9" w:themeFill="background1" w:themeFillShade="D9"/>
          </w:tcPr>
          <w:p w14:paraId="4CD91412" w14:textId="77777777" w:rsidR="00EF60E8" w:rsidRDefault="00EF60E8" w:rsidP="00520AC2">
            <w:pPr>
              <w:jc w:val="both"/>
            </w:pPr>
            <w:r>
              <w:t>AUTHOR</w:t>
            </w:r>
          </w:p>
        </w:tc>
        <w:tc>
          <w:tcPr>
            <w:tcW w:w="2394" w:type="dxa"/>
            <w:shd w:val="clear" w:color="auto" w:fill="D9D9D9" w:themeFill="background1" w:themeFillShade="D9"/>
          </w:tcPr>
          <w:p w14:paraId="3EE3CC7B" w14:textId="77777777" w:rsidR="00EF60E8" w:rsidRDefault="00EF60E8" w:rsidP="00520AC2">
            <w:pPr>
              <w:jc w:val="both"/>
            </w:pPr>
            <w:r>
              <w:t>CHANGE DESCRIPTION</w:t>
            </w:r>
          </w:p>
        </w:tc>
      </w:tr>
      <w:tr w:rsidR="00EF60E8" w14:paraId="778F29AF" w14:textId="77777777" w:rsidTr="008B7A33">
        <w:tc>
          <w:tcPr>
            <w:tcW w:w="1278" w:type="dxa"/>
          </w:tcPr>
          <w:p w14:paraId="5E9C43B8" w14:textId="77777777" w:rsidR="00EF60E8" w:rsidRDefault="00EF60E8" w:rsidP="00520AC2">
            <w:pPr>
              <w:jc w:val="both"/>
            </w:pPr>
            <w:r>
              <w:t>1.0</w:t>
            </w:r>
          </w:p>
        </w:tc>
        <w:tc>
          <w:tcPr>
            <w:tcW w:w="1530" w:type="dxa"/>
          </w:tcPr>
          <w:p w14:paraId="2BDECAF4" w14:textId="23983D4D" w:rsidR="00EF60E8" w:rsidRDefault="00922DB6" w:rsidP="00520AC2">
            <w:pPr>
              <w:jc w:val="both"/>
            </w:pPr>
            <w:r>
              <w:t>08</w:t>
            </w:r>
            <w:r w:rsidRPr="00A85438">
              <w:t>/0</w:t>
            </w:r>
            <w:r>
              <w:t>2</w:t>
            </w:r>
            <w:r w:rsidRPr="00A85438">
              <w:t>/202</w:t>
            </w:r>
            <w:r>
              <w:t>4</w:t>
            </w:r>
          </w:p>
        </w:tc>
        <w:tc>
          <w:tcPr>
            <w:tcW w:w="4374" w:type="dxa"/>
          </w:tcPr>
          <w:p w14:paraId="1D1CB5B4" w14:textId="6208B3D3" w:rsidR="00EF60E8" w:rsidRDefault="00EB3503" w:rsidP="00520AC2">
            <w:pPr>
              <w:jc w:val="both"/>
            </w:pPr>
            <w:r w:rsidRPr="009647AD">
              <w:rPr>
                <w:bCs/>
                <w:iCs/>
                <w:color w:val="000000" w:themeColor="text1"/>
              </w:rPr>
              <w:t>Group 1</w:t>
            </w:r>
            <w:r>
              <w:rPr>
                <w:bCs/>
                <w:iCs/>
                <w:color w:val="000000" w:themeColor="text1"/>
              </w:rPr>
              <w:t>0</w:t>
            </w:r>
          </w:p>
        </w:tc>
        <w:tc>
          <w:tcPr>
            <w:tcW w:w="2394" w:type="dxa"/>
          </w:tcPr>
          <w:p w14:paraId="717383AB" w14:textId="77777777" w:rsidR="00EF60E8" w:rsidRDefault="00EF60E8" w:rsidP="00520AC2">
            <w:pPr>
              <w:jc w:val="both"/>
            </w:pPr>
          </w:p>
        </w:tc>
      </w:tr>
      <w:tr w:rsidR="00EF60E8" w14:paraId="7836B771" w14:textId="77777777" w:rsidTr="008B7A33">
        <w:tc>
          <w:tcPr>
            <w:tcW w:w="1278" w:type="dxa"/>
          </w:tcPr>
          <w:p w14:paraId="4A3F1470" w14:textId="77777777" w:rsidR="00EF60E8" w:rsidRDefault="00EF60E8" w:rsidP="00520AC2">
            <w:pPr>
              <w:jc w:val="both"/>
            </w:pPr>
          </w:p>
        </w:tc>
        <w:tc>
          <w:tcPr>
            <w:tcW w:w="1530" w:type="dxa"/>
          </w:tcPr>
          <w:p w14:paraId="70FFDBE2" w14:textId="77777777" w:rsidR="00EF60E8" w:rsidRDefault="00EF60E8" w:rsidP="00520AC2">
            <w:pPr>
              <w:jc w:val="both"/>
            </w:pPr>
          </w:p>
        </w:tc>
        <w:tc>
          <w:tcPr>
            <w:tcW w:w="4374" w:type="dxa"/>
          </w:tcPr>
          <w:p w14:paraId="22A36D15" w14:textId="77777777" w:rsidR="00EF60E8" w:rsidRDefault="00EF60E8" w:rsidP="00520AC2">
            <w:pPr>
              <w:jc w:val="both"/>
            </w:pPr>
          </w:p>
        </w:tc>
        <w:tc>
          <w:tcPr>
            <w:tcW w:w="2394" w:type="dxa"/>
          </w:tcPr>
          <w:p w14:paraId="729C7B65" w14:textId="77777777" w:rsidR="00EF60E8" w:rsidRDefault="00EF60E8" w:rsidP="00520AC2">
            <w:pPr>
              <w:jc w:val="both"/>
            </w:pPr>
          </w:p>
        </w:tc>
      </w:tr>
    </w:tbl>
    <w:p w14:paraId="6CA44BF5" w14:textId="1E39A339" w:rsidR="006A5AC8" w:rsidRDefault="006A5AC8" w:rsidP="00520AC2">
      <w:pPr>
        <w:jc w:val="both"/>
      </w:pPr>
    </w:p>
    <w:p w14:paraId="724D3A7B" w14:textId="77777777" w:rsidR="00EB3503" w:rsidRDefault="00EB3503" w:rsidP="00520AC2">
      <w:pPr>
        <w:jc w:val="both"/>
      </w:pPr>
    </w:p>
    <w:p w14:paraId="25DE732F" w14:textId="77777777" w:rsidR="00EB3503" w:rsidRDefault="00EB3503" w:rsidP="00520AC2">
      <w:pPr>
        <w:jc w:val="both"/>
      </w:pPr>
    </w:p>
    <w:p w14:paraId="24675482" w14:textId="77777777" w:rsidR="00EB3503" w:rsidRDefault="00EB3503" w:rsidP="00520AC2">
      <w:pPr>
        <w:jc w:val="both"/>
      </w:pPr>
    </w:p>
    <w:p w14:paraId="47FF477C" w14:textId="77777777" w:rsidR="00EB3503" w:rsidRDefault="00EB3503" w:rsidP="00520AC2">
      <w:pPr>
        <w:jc w:val="both"/>
      </w:pPr>
    </w:p>
    <w:p w14:paraId="161B3E69" w14:textId="77777777" w:rsidR="00EB3503" w:rsidRDefault="00EB3503" w:rsidP="00520AC2">
      <w:pPr>
        <w:jc w:val="both"/>
      </w:pPr>
    </w:p>
    <w:p w14:paraId="671406D2" w14:textId="77777777" w:rsidR="00EB3503" w:rsidRDefault="00EB3503" w:rsidP="00520AC2">
      <w:pPr>
        <w:jc w:val="both"/>
      </w:pPr>
    </w:p>
    <w:p w14:paraId="41474F19" w14:textId="77777777" w:rsidR="00EB3503" w:rsidRDefault="00EB3503" w:rsidP="00520AC2">
      <w:pPr>
        <w:jc w:val="both"/>
      </w:pPr>
    </w:p>
    <w:p w14:paraId="3D90547C" w14:textId="77777777" w:rsidR="00EB3503" w:rsidRDefault="00EB3503" w:rsidP="00520AC2">
      <w:pPr>
        <w:jc w:val="both"/>
      </w:pPr>
    </w:p>
    <w:p w14:paraId="307A5DAE" w14:textId="77777777" w:rsidR="00EB3503" w:rsidRDefault="00EB3503" w:rsidP="00520AC2">
      <w:pPr>
        <w:jc w:val="both"/>
      </w:pPr>
    </w:p>
    <w:p w14:paraId="08CF45E4" w14:textId="77777777" w:rsidR="00EB3503" w:rsidRDefault="00EB3503" w:rsidP="00520AC2">
      <w:pPr>
        <w:jc w:val="both"/>
      </w:pPr>
    </w:p>
    <w:p w14:paraId="5B1D7C61" w14:textId="77777777" w:rsidR="00EB3503" w:rsidRDefault="00EB3503" w:rsidP="00520AC2">
      <w:pPr>
        <w:jc w:val="both"/>
      </w:pPr>
    </w:p>
    <w:p w14:paraId="580AFC91" w14:textId="77777777" w:rsidR="00EB3503" w:rsidRDefault="00EB3503" w:rsidP="00520AC2">
      <w:pPr>
        <w:jc w:val="both"/>
      </w:pPr>
    </w:p>
    <w:p w14:paraId="588DE28C" w14:textId="77777777" w:rsidR="00EB3503" w:rsidRDefault="00EB3503" w:rsidP="00520AC2">
      <w:pPr>
        <w:jc w:val="both"/>
      </w:pPr>
    </w:p>
    <w:p w14:paraId="6377602F" w14:textId="77777777" w:rsidR="00EB3503" w:rsidRDefault="00EB3503" w:rsidP="00520AC2">
      <w:pPr>
        <w:jc w:val="both"/>
      </w:pPr>
    </w:p>
    <w:p w14:paraId="7E12E4F5" w14:textId="77777777" w:rsidR="00EB3503" w:rsidRDefault="00EB3503" w:rsidP="00520AC2">
      <w:pPr>
        <w:jc w:val="both"/>
      </w:pPr>
    </w:p>
    <w:p w14:paraId="67634E6A" w14:textId="77777777" w:rsidR="00EB3503" w:rsidRDefault="00EB3503" w:rsidP="00520AC2">
      <w:pPr>
        <w:jc w:val="both"/>
      </w:pPr>
    </w:p>
    <w:p w14:paraId="6AC6B20F" w14:textId="77777777" w:rsidR="00EB3503" w:rsidRDefault="00EB3503" w:rsidP="00520AC2">
      <w:pPr>
        <w:jc w:val="both"/>
      </w:pPr>
    </w:p>
    <w:p w14:paraId="0553816D" w14:textId="77777777" w:rsidR="00EB3503" w:rsidRDefault="00EB3503" w:rsidP="00520AC2">
      <w:pPr>
        <w:jc w:val="both"/>
      </w:pPr>
    </w:p>
    <w:p w14:paraId="5782DB4A" w14:textId="77777777" w:rsidR="00EB3503" w:rsidRDefault="00EB3503" w:rsidP="00520AC2">
      <w:pPr>
        <w:jc w:val="both"/>
      </w:pPr>
    </w:p>
    <w:sdt>
      <w:sdtPr>
        <w:rPr>
          <w:rFonts w:ascii="Times New Roman" w:eastAsiaTheme="minorEastAsia" w:hAnsi="Times New Roman" w:cs="Times New Roman"/>
          <w:b w:val="0"/>
          <w:bCs w:val="0"/>
          <w:color w:val="auto"/>
          <w:sz w:val="24"/>
          <w:szCs w:val="24"/>
        </w:rPr>
        <w:id w:val="-1338997173"/>
        <w:docPartObj>
          <w:docPartGallery w:val="Table of Contents"/>
          <w:docPartUnique/>
        </w:docPartObj>
      </w:sdtPr>
      <w:sdtEndPr>
        <w:rPr>
          <w:rFonts w:eastAsia="Times New Roman"/>
          <w:noProof/>
        </w:rPr>
      </w:sdtEndPr>
      <w:sdtContent>
        <w:p w14:paraId="22FC9806" w14:textId="77777777" w:rsidR="00EB3503" w:rsidRPr="001E765A" w:rsidRDefault="00EB3503" w:rsidP="00520AC2">
          <w:pPr>
            <w:pStyle w:val="TOCHeading"/>
            <w:jc w:val="both"/>
            <w:rPr>
              <w:rFonts w:ascii="Times New Roman" w:hAnsi="Times New Roman" w:cs="Times New Roman"/>
              <w:sz w:val="44"/>
              <w:szCs w:val="44"/>
            </w:rPr>
          </w:pPr>
          <w:r w:rsidRPr="001E765A">
            <w:rPr>
              <w:rFonts w:ascii="Times New Roman" w:hAnsi="Times New Roman" w:cs="Times New Roman"/>
              <w:sz w:val="44"/>
              <w:szCs w:val="44"/>
            </w:rPr>
            <w:t>Table of Contents</w:t>
          </w:r>
        </w:p>
        <w:p w14:paraId="4F60ED4E" w14:textId="77777777" w:rsidR="00EB3503" w:rsidRPr="009A2F65" w:rsidRDefault="00EB3503" w:rsidP="00520AC2">
          <w:pPr>
            <w:jc w:val="both"/>
          </w:pPr>
        </w:p>
        <w:p w14:paraId="547C9BFB" w14:textId="77777777" w:rsidR="00EB3503" w:rsidRDefault="00EB3503" w:rsidP="00520AC2">
          <w:pPr>
            <w:pStyle w:val="TOC2"/>
            <w:tabs>
              <w:tab w:val="left" w:pos="400"/>
              <w:tab w:val="right" w:leader="dot" w:pos="9350"/>
            </w:tabs>
            <w:jc w:val="both"/>
            <w:rPr>
              <w:rStyle w:val="Hyperlink"/>
              <w:rFonts w:ascii="Times New Roman" w:hAnsi="Times New Roman"/>
              <w:noProof/>
              <w:sz w:val="32"/>
              <w:szCs w:val="32"/>
            </w:rPr>
          </w:pPr>
          <w:r w:rsidRPr="0072188A">
            <w:rPr>
              <w:rFonts w:ascii="Times New Roman" w:hAnsi="Times New Roman"/>
              <w:sz w:val="32"/>
              <w:szCs w:val="32"/>
            </w:rPr>
            <w:fldChar w:fldCharType="begin"/>
          </w:r>
          <w:r w:rsidRPr="0072188A">
            <w:rPr>
              <w:rFonts w:ascii="Times New Roman" w:hAnsi="Times New Roman"/>
              <w:sz w:val="32"/>
              <w:szCs w:val="32"/>
            </w:rPr>
            <w:instrText xml:space="preserve"> TOC \o "1-3" \h \z \u </w:instrText>
          </w:r>
          <w:r w:rsidRPr="0072188A">
            <w:rPr>
              <w:rFonts w:ascii="Times New Roman" w:hAnsi="Times New Roman"/>
              <w:sz w:val="32"/>
              <w:szCs w:val="32"/>
            </w:rPr>
            <w:fldChar w:fldCharType="separate"/>
          </w:r>
          <w:hyperlink w:anchor="_Toc116512636" w:history="1">
            <w:r w:rsidRPr="0072188A">
              <w:rPr>
                <w:rStyle w:val="Hyperlink"/>
                <w:rFonts w:ascii="Times New Roman" w:hAnsi="Times New Roman"/>
                <w:noProof/>
                <w:sz w:val="32"/>
                <w:szCs w:val="32"/>
              </w:rPr>
              <w:t>1.</w:t>
            </w:r>
            <w:r w:rsidRPr="0072188A">
              <w:rPr>
                <w:rFonts w:ascii="Times New Roman" w:hAnsi="Times New Roman"/>
                <w:noProof/>
                <w:sz w:val="32"/>
                <w:szCs w:val="32"/>
                <w:lang w:bidi="ne-NP"/>
              </w:rPr>
              <w:tab/>
            </w:r>
            <w:r w:rsidRPr="0072188A">
              <w:rPr>
                <w:rStyle w:val="Hyperlink"/>
                <w:rFonts w:ascii="Times New Roman" w:hAnsi="Times New Roman"/>
                <w:noProof/>
                <w:sz w:val="32"/>
                <w:szCs w:val="32"/>
              </w:rPr>
              <w:t>PROJECT PROCUREMENT PLAN PURPOSE</w:t>
            </w:r>
            <w:r w:rsidRPr="0072188A">
              <w:rPr>
                <w:rFonts w:ascii="Times New Roman" w:hAnsi="Times New Roman"/>
                <w:noProof/>
                <w:webHidden/>
                <w:sz w:val="32"/>
                <w:szCs w:val="32"/>
              </w:rPr>
              <w:tab/>
            </w:r>
            <w:r w:rsidRPr="0072188A">
              <w:rPr>
                <w:rFonts w:ascii="Times New Roman" w:hAnsi="Times New Roman"/>
                <w:noProof/>
                <w:webHidden/>
                <w:sz w:val="32"/>
                <w:szCs w:val="32"/>
              </w:rPr>
              <w:fldChar w:fldCharType="begin"/>
            </w:r>
            <w:r w:rsidRPr="0072188A">
              <w:rPr>
                <w:rFonts w:ascii="Times New Roman" w:hAnsi="Times New Roman"/>
                <w:noProof/>
                <w:webHidden/>
                <w:sz w:val="32"/>
                <w:szCs w:val="32"/>
              </w:rPr>
              <w:instrText xml:space="preserve"> PAGEREF _Toc116512636 \h </w:instrText>
            </w:r>
            <w:r w:rsidRPr="0072188A">
              <w:rPr>
                <w:rFonts w:ascii="Times New Roman" w:hAnsi="Times New Roman"/>
                <w:noProof/>
                <w:webHidden/>
                <w:sz w:val="32"/>
                <w:szCs w:val="32"/>
              </w:rPr>
            </w:r>
            <w:r w:rsidRPr="0072188A">
              <w:rPr>
                <w:rFonts w:ascii="Times New Roman" w:hAnsi="Times New Roman"/>
                <w:noProof/>
                <w:webHidden/>
                <w:sz w:val="32"/>
                <w:szCs w:val="32"/>
              </w:rPr>
              <w:fldChar w:fldCharType="separate"/>
            </w:r>
            <w:r>
              <w:rPr>
                <w:rFonts w:ascii="Times New Roman" w:hAnsi="Times New Roman"/>
                <w:noProof/>
                <w:webHidden/>
                <w:sz w:val="32"/>
                <w:szCs w:val="32"/>
              </w:rPr>
              <w:t>3</w:t>
            </w:r>
            <w:r w:rsidRPr="0072188A">
              <w:rPr>
                <w:rFonts w:ascii="Times New Roman" w:hAnsi="Times New Roman"/>
                <w:noProof/>
                <w:webHidden/>
                <w:sz w:val="32"/>
                <w:szCs w:val="32"/>
              </w:rPr>
              <w:fldChar w:fldCharType="end"/>
            </w:r>
          </w:hyperlink>
        </w:p>
        <w:p w14:paraId="4B78D36F" w14:textId="77777777" w:rsidR="00EB3503" w:rsidRPr="0072188A" w:rsidRDefault="00EB3503" w:rsidP="00520AC2">
          <w:pPr>
            <w:jc w:val="both"/>
            <w:rPr>
              <w:noProof/>
            </w:rPr>
          </w:pPr>
        </w:p>
        <w:p w14:paraId="75542EB3" w14:textId="77777777" w:rsidR="00EB3503" w:rsidRPr="0072188A" w:rsidRDefault="00000000" w:rsidP="00520AC2">
          <w:pPr>
            <w:pStyle w:val="TOC2"/>
            <w:tabs>
              <w:tab w:val="left" w:pos="400"/>
              <w:tab w:val="right" w:leader="dot" w:pos="9350"/>
            </w:tabs>
            <w:jc w:val="both"/>
            <w:rPr>
              <w:rFonts w:ascii="Times New Roman" w:hAnsi="Times New Roman"/>
              <w:noProof/>
              <w:sz w:val="32"/>
              <w:szCs w:val="32"/>
              <w:lang w:bidi="ne-NP"/>
            </w:rPr>
          </w:pPr>
          <w:hyperlink w:anchor="_Toc116512637" w:history="1">
            <w:r w:rsidR="00EB3503" w:rsidRPr="0072188A">
              <w:rPr>
                <w:rStyle w:val="Hyperlink"/>
                <w:rFonts w:ascii="Times New Roman" w:hAnsi="Times New Roman"/>
                <w:noProof/>
                <w:sz w:val="32"/>
                <w:szCs w:val="32"/>
              </w:rPr>
              <w:t>2.</w:t>
            </w:r>
            <w:r w:rsidR="00EB3503" w:rsidRPr="0072188A">
              <w:rPr>
                <w:rFonts w:ascii="Times New Roman" w:hAnsi="Times New Roman"/>
                <w:noProof/>
                <w:sz w:val="32"/>
                <w:szCs w:val="32"/>
                <w:lang w:bidi="ne-NP"/>
              </w:rPr>
              <w:tab/>
            </w:r>
            <w:r w:rsidR="00EB3503" w:rsidRPr="0072188A">
              <w:rPr>
                <w:rStyle w:val="Hyperlink"/>
                <w:rFonts w:ascii="Times New Roman" w:hAnsi="Times New Roman"/>
                <w:noProof/>
                <w:sz w:val="32"/>
                <w:szCs w:val="32"/>
              </w:rPr>
              <w:t>PROCUREMENT PLAN DEFINITION</w:t>
            </w:r>
            <w:r w:rsidR="00EB3503" w:rsidRPr="0072188A">
              <w:rPr>
                <w:rFonts w:ascii="Times New Roman" w:hAnsi="Times New Roman"/>
                <w:noProof/>
                <w:webHidden/>
                <w:sz w:val="32"/>
                <w:szCs w:val="32"/>
              </w:rPr>
              <w:tab/>
            </w:r>
            <w:r w:rsidR="00EB3503" w:rsidRPr="0072188A">
              <w:rPr>
                <w:rFonts w:ascii="Times New Roman" w:hAnsi="Times New Roman"/>
                <w:noProof/>
                <w:webHidden/>
                <w:sz w:val="32"/>
                <w:szCs w:val="32"/>
              </w:rPr>
              <w:fldChar w:fldCharType="begin"/>
            </w:r>
            <w:r w:rsidR="00EB3503" w:rsidRPr="0072188A">
              <w:rPr>
                <w:rFonts w:ascii="Times New Roman" w:hAnsi="Times New Roman"/>
                <w:noProof/>
                <w:webHidden/>
                <w:sz w:val="32"/>
                <w:szCs w:val="32"/>
              </w:rPr>
              <w:instrText xml:space="preserve"> PAGEREF _Toc116512637 \h </w:instrText>
            </w:r>
            <w:r w:rsidR="00EB3503" w:rsidRPr="0072188A">
              <w:rPr>
                <w:rFonts w:ascii="Times New Roman" w:hAnsi="Times New Roman"/>
                <w:noProof/>
                <w:webHidden/>
                <w:sz w:val="32"/>
                <w:szCs w:val="32"/>
              </w:rPr>
            </w:r>
            <w:r w:rsidR="00EB3503" w:rsidRPr="0072188A">
              <w:rPr>
                <w:rFonts w:ascii="Times New Roman" w:hAnsi="Times New Roman"/>
                <w:noProof/>
                <w:webHidden/>
                <w:sz w:val="32"/>
                <w:szCs w:val="32"/>
              </w:rPr>
              <w:fldChar w:fldCharType="separate"/>
            </w:r>
            <w:r w:rsidR="00EB3503">
              <w:rPr>
                <w:rFonts w:ascii="Times New Roman" w:hAnsi="Times New Roman"/>
                <w:noProof/>
                <w:webHidden/>
                <w:sz w:val="32"/>
                <w:szCs w:val="32"/>
              </w:rPr>
              <w:t>4</w:t>
            </w:r>
            <w:r w:rsidR="00EB3503" w:rsidRPr="0072188A">
              <w:rPr>
                <w:rFonts w:ascii="Times New Roman" w:hAnsi="Times New Roman"/>
                <w:noProof/>
                <w:webHidden/>
                <w:sz w:val="32"/>
                <w:szCs w:val="32"/>
              </w:rPr>
              <w:fldChar w:fldCharType="end"/>
            </w:r>
          </w:hyperlink>
        </w:p>
        <w:p w14:paraId="39908004" w14:textId="77777777" w:rsidR="00EB3503" w:rsidRPr="0072188A" w:rsidRDefault="00000000" w:rsidP="00520AC2">
          <w:pPr>
            <w:pStyle w:val="TOC2"/>
            <w:tabs>
              <w:tab w:val="left" w:pos="600"/>
              <w:tab w:val="right" w:leader="dot" w:pos="9350"/>
            </w:tabs>
            <w:jc w:val="both"/>
            <w:rPr>
              <w:rFonts w:ascii="Times New Roman" w:hAnsi="Times New Roman"/>
              <w:noProof/>
              <w:sz w:val="32"/>
              <w:szCs w:val="32"/>
              <w:lang w:bidi="ne-NP"/>
            </w:rPr>
          </w:pPr>
          <w:hyperlink w:anchor="_Toc116512638" w:history="1">
            <w:r w:rsidR="00EB3503" w:rsidRPr="0072188A">
              <w:rPr>
                <w:rStyle w:val="Hyperlink"/>
                <w:rFonts w:ascii="Times New Roman" w:hAnsi="Times New Roman"/>
                <w:noProof/>
                <w:sz w:val="32"/>
                <w:szCs w:val="32"/>
              </w:rPr>
              <w:t>2.1.</w:t>
            </w:r>
            <w:r w:rsidR="00EB3503" w:rsidRPr="0072188A">
              <w:rPr>
                <w:rFonts w:ascii="Times New Roman" w:hAnsi="Times New Roman"/>
                <w:noProof/>
                <w:sz w:val="32"/>
                <w:szCs w:val="32"/>
                <w:lang w:bidi="ne-NP"/>
              </w:rPr>
              <w:tab/>
            </w:r>
            <w:r w:rsidR="00EB3503" w:rsidRPr="0072188A">
              <w:rPr>
                <w:rStyle w:val="Hyperlink"/>
                <w:rFonts w:ascii="Times New Roman" w:hAnsi="Times New Roman"/>
                <w:noProof/>
                <w:sz w:val="32"/>
                <w:szCs w:val="32"/>
              </w:rPr>
              <w:t>Procurement Overview</w:t>
            </w:r>
            <w:r w:rsidR="00EB3503" w:rsidRPr="0072188A">
              <w:rPr>
                <w:rFonts w:ascii="Times New Roman" w:hAnsi="Times New Roman"/>
                <w:noProof/>
                <w:webHidden/>
                <w:sz w:val="32"/>
                <w:szCs w:val="32"/>
              </w:rPr>
              <w:tab/>
            </w:r>
            <w:r w:rsidR="00EB3503" w:rsidRPr="0072188A">
              <w:rPr>
                <w:rFonts w:ascii="Times New Roman" w:hAnsi="Times New Roman"/>
                <w:noProof/>
                <w:webHidden/>
                <w:sz w:val="32"/>
                <w:szCs w:val="32"/>
              </w:rPr>
              <w:fldChar w:fldCharType="begin"/>
            </w:r>
            <w:r w:rsidR="00EB3503" w:rsidRPr="0072188A">
              <w:rPr>
                <w:rFonts w:ascii="Times New Roman" w:hAnsi="Times New Roman"/>
                <w:noProof/>
                <w:webHidden/>
                <w:sz w:val="32"/>
                <w:szCs w:val="32"/>
              </w:rPr>
              <w:instrText xml:space="preserve"> PAGEREF _Toc116512638 \h </w:instrText>
            </w:r>
            <w:r w:rsidR="00EB3503" w:rsidRPr="0072188A">
              <w:rPr>
                <w:rFonts w:ascii="Times New Roman" w:hAnsi="Times New Roman"/>
                <w:noProof/>
                <w:webHidden/>
                <w:sz w:val="32"/>
                <w:szCs w:val="32"/>
              </w:rPr>
            </w:r>
            <w:r w:rsidR="00EB3503" w:rsidRPr="0072188A">
              <w:rPr>
                <w:rFonts w:ascii="Times New Roman" w:hAnsi="Times New Roman"/>
                <w:noProof/>
                <w:webHidden/>
                <w:sz w:val="32"/>
                <w:szCs w:val="32"/>
              </w:rPr>
              <w:fldChar w:fldCharType="separate"/>
            </w:r>
            <w:r w:rsidR="00EB3503">
              <w:rPr>
                <w:rFonts w:ascii="Times New Roman" w:hAnsi="Times New Roman"/>
                <w:noProof/>
                <w:webHidden/>
                <w:sz w:val="32"/>
                <w:szCs w:val="32"/>
              </w:rPr>
              <w:t>4</w:t>
            </w:r>
            <w:r w:rsidR="00EB3503" w:rsidRPr="0072188A">
              <w:rPr>
                <w:rFonts w:ascii="Times New Roman" w:hAnsi="Times New Roman"/>
                <w:noProof/>
                <w:webHidden/>
                <w:sz w:val="32"/>
                <w:szCs w:val="32"/>
              </w:rPr>
              <w:fldChar w:fldCharType="end"/>
            </w:r>
          </w:hyperlink>
        </w:p>
        <w:p w14:paraId="778BDE02" w14:textId="77777777" w:rsidR="00EB3503" w:rsidRPr="0072188A" w:rsidRDefault="00000000" w:rsidP="00520AC2">
          <w:pPr>
            <w:pStyle w:val="TOC2"/>
            <w:tabs>
              <w:tab w:val="left" w:pos="600"/>
              <w:tab w:val="right" w:leader="dot" w:pos="9350"/>
            </w:tabs>
            <w:jc w:val="both"/>
            <w:rPr>
              <w:rFonts w:ascii="Times New Roman" w:hAnsi="Times New Roman"/>
              <w:noProof/>
              <w:sz w:val="32"/>
              <w:szCs w:val="32"/>
              <w:lang w:bidi="ne-NP"/>
            </w:rPr>
          </w:pPr>
          <w:hyperlink w:anchor="_Toc116512639" w:history="1">
            <w:r w:rsidR="00EB3503" w:rsidRPr="0072188A">
              <w:rPr>
                <w:rStyle w:val="Hyperlink"/>
                <w:rFonts w:ascii="Times New Roman" w:hAnsi="Times New Roman"/>
                <w:noProof/>
                <w:sz w:val="32"/>
                <w:szCs w:val="32"/>
              </w:rPr>
              <w:t>2.2.</w:t>
            </w:r>
            <w:r w:rsidR="00EB3503" w:rsidRPr="0072188A">
              <w:rPr>
                <w:rFonts w:ascii="Times New Roman" w:hAnsi="Times New Roman"/>
                <w:noProof/>
                <w:sz w:val="32"/>
                <w:szCs w:val="32"/>
                <w:lang w:bidi="ne-NP"/>
              </w:rPr>
              <w:tab/>
            </w:r>
            <w:r w:rsidR="00EB3503" w:rsidRPr="0072188A">
              <w:rPr>
                <w:rStyle w:val="Hyperlink"/>
                <w:rFonts w:ascii="Times New Roman" w:hAnsi="Times New Roman"/>
                <w:noProof/>
                <w:sz w:val="32"/>
                <w:szCs w:val="32"/>
              </w:rPr>
              <w:t>Procurement (Detailed) Description</w:t>
            </w:r>
            <w:r w:rsidR="00EB3503" w:rsidRPr="0072188A">
              <w:rPr>
                <w:rFonts w:ascii="Times New Roman" w:hAnsi="Times New Roman"/>
                <w:noProof/>
                <w:webHidden/>
                <w:sz w:val="32"/>
                <w:szCs w:val="32"/>
              </w:rPr>
              <w:tab/>
            </w:r>
            <w:r w:rsidR="00EB3503" w:rsidRPr="0072188A">
              <w:rPr>
                <w:rFonts w:ascii="Times New Roman" w:hAnsi="Times New Roman"/>
                <w:noProof/>
                <w:webHidden/>
                <w:sz w:val="32"/>
                <w:szCs w:val="32"/>
              </w:rPr>
              <w:fldChar w:fldCharType="begin"/>
            </w:r>
            <w:r w:rsidR="00EB3503" w:rsidRPr="0072188A">
              <w:rPr>
                <w:rFonts w:ascii="Times New Roman" w:hAnsi="Times New Roman"/>
                <w:noProof/>
                <w:webHidden/>
                <w:sz w:val="32"/>
                <w:szCs w:val="32"/>
              </w:rPr>
              <w:instrText xml:space="preserve"> PAGEREF _Toc116512639 \h </w:instrText>
            </w:r>
            <w:r w:rsidR="00EB3503" w:rsidRPr="0072188A">
              <w:rPr>
                <w:rFonts w:ascii="Times New Roman" w:hAnsi="Times New Roman"/>
                <w:noProof/>
                <w:webHidden/>
                <w:sz w:val="32"/>
                <w:szCs w:val="32"/>
              </w:rPr>
            </w:r>
            <w:r w:rsidR="00EB3503" w:rsidRPr="0072188A">
              <w:rPr>
                <w:rFonts w:ascii="Times New Roman" w:hAnsi="Times New Roman"/>
                <w:noProof/>
                <w:webHidden/>
                <w:sz w:val="32"/>
                <w:szCs w:val="32"/>
              </w:rPr>
              <w:fldChar w:fldCharType="separate"/>
            </w:r>
            <w:r w:rsidR="00EB3503">
              <w:rPr>
                <w:rFonts w:ascii="Times New Roman" w:hAnsi="Times New Roman"/>
                <w:noProof/>
                <w:webHidden/>
                <w:sz w:val="32"/>
                <w:szCs w:val="32"/>
              </w:rPr>
              <w:t>4</w:t>
            </w:r>
            <w:r w:rsidR="00EB3503" w:rsidRPr="0072188A">
              <w:rPr>
                <w:rFonts w:ascii="Times New Roman" w:hAnsi="Times New Roman"/>
                <w:noProof/>
                <w:webHidden/>
                <w:sz w:val="32"/>
                <w:szCs w:val="32"/>
              </w:rPr>
              <w:fldChar w:fldCharType="end"/>
            </w:r>
          </w:hyperlink>
        </w:p>
        <w:p w14:paraId="4BD0FAA5" w14:textId="2BA95B7F" w:rsidR="00EB3503" w:rsidRPr="0072188A" w:rsidRDefault="00000000" w:rsidP="00520AC2">
          <w:pPr>
            <w:pStyle w:val="TOC2"/>
            <w:tabs>
              <w:tab w:val="left" w:pos="600"/>
              <w:tab w:val="right" w:leader="dot" w:pos="9350"/>
            </w:tabs>
            <w:jc w:val="both"/>
            <w:rPr>
              <w:rFonts w:ascii="Times New Roman" w:hAnsi="Times New Roman"/>
              <w:noProof/>
              <w:sz w:val="32"/>
              <w:szCs w:val="32"/>
              <w:lang w:bidi="ne-NP"/>
            </w:rPr>
          </w:pPr>
          <w:hyperlink w:anchor="_Toc116512640" w:history="1">
            <w:r w:rsidR="00EB3503" w:rsidRPr="0072188A">
              <w:rPr>
                <w:rStyle w:val="Hyperlink"/>
                <w:rFonts w:ascii="Times New Roman" w:hAnsi="Times New Roman"/>
                <w:noProof/>
                <w:sz w:val="32"/>
                <w:szCs w:val="32"/>
              </w:rPr>
              <w:t>2.3.</w:t>
            </w:r>
            <w:r w:rsidR="00EB3503" w:rsidRPr="0072188A">
              <w:rPr>
                <w:rFonts w:ascii="Times New Roman" w:hAnsi="Times New Roman"/>
                <w:noProof/>
                <w:sz w:val="32"/>
                <w:szCs w:val="32"/>
                <w:lang w:bidi="ne-NP"/>
              </w:rPr>
              <w:tab/>
            </w:r>
            <w:r w:rsidR="00EB3503" w:rsidRPr="0072188A">
              <w:rPr>
                <w:rStyle w:val="Hyperlink"/>
                <w:rFonts w:ascii="Times New Roman" w:hAnsi="Times New Roman"/>
                <w:noProof/>
                <w:sz w:val="32"/>
                <w:szCs w:val="32"/>
              </w:rPr>
              <w:t>Procurement Process</w:t>
            </w:r>
            <w:r w:rsidR="00EB3503" w:rsidRPr="0072188A">
              <w:rPr>
                <w:rFonts w:ascii="Times New Roman" w:hAnsi="Times New Roman"/>
                <w:noProof/>
                <w:webHidden/>
                <w:sz w:val="32"/>
                <w:szCs w:val="32"/>
              </w:rPr>
              <w:tab/>
            </w:r>
            <w:r w:rsidR="000E5110">
              <w:rPr>
                <w:rFonts w:ascii="Times New Roman" w:hAnsi="Times New Roman"/>
                <w:noProof/>
                <w:webHidden/>
                <w:sz w:val="32"/>
                <w:szCs w:val="32"/>
              </w:rPr>
              <w:t>7</w:t>
            </w:r>
          </w:hyperlink>
        </w:p>
        <w:p w14:paraId="2B2C78F7" w14:textId="651846B7" w:rsidR="00EB3503" w:rsidRPr="0072188A" w:rsidRDefault="00000000" w:rsidP="00520AC2">
          <w:pPr>
            <w:pStyle w:val="TOC2"/>
            <w:tabs>
              <w:tab w:val="left" w:pos="600"/>
              <w:tab w:val="right" w:leader="dot" w:pos="9350"/>
            </w:tabs>
            <w:jc w:val="both"/>
            <w:rPr>
              <w:rFonts w:ascii="Times New Roman" w:hAnsi="Times New Roman"/>
              <w:noProof/>
              <w:sz w:val="32"/>
              <w:szCs w:val="32"/>
              <w:lang w:bidi="ne-NP"/>
            </w:rPr>
          </w:pPr>
          <w:hyperlink w:anchor="_Toc116512641" w:history="1">
            <w:r w:rsidR="00EB3503" w:rsidRPr="0072188A">
              <w:rPr>
                <w:rStyle w:val="Hyperlink"/>
                <w:rFonts w:ascii="Times New Roman" w:hAnsi="Times New Roman"/>
                <w:noProof/>
                <w:sz w:val="32"/>
                <w:szCs w:val="32"/>
              </w:rPr>
              <w:t>2.4.</w:t>
            </w:r>
            <w:r w:rsidR="00EB3503" w:rsidRPr="0072188A">
              <w:rPr>
                <w:rFonts w:ascii="Times New Roman" w:hAnsi="Times New Roman"/>
                <w:noProof/>
                <w:sz w:val="32"/>
                <w:szCs w:val="32"/>
                <w:lang w:bidi="ne-NP"/>
              </w:rPr>
              <w:tab/>
            </w:r>
            <w:r w:rsidR="00EB3503" w:rsidRPr="0072188A">
              <w:rPr>
                <w:rStyle w:val="Hyperlink"/>
                <w:rFonts w:ascii="Times New Roman" w:hAnsi="Times New Roman"/>
                <w:noProof/>
                <w:sz w:val="32"/>
                <w:szCs w:val="32"/>
              </w:rPr>
              <w:t>Procurement Risk Analysis</w:t>
            </w:r>
            <w:r w:rsidR="00EB3503" w:rsidRPr="0072188A">
              <w:rPr>
                <w:rFonts w:ascii="Times New Roman" w:hAnsi="Times New Roman"/>
                <w:noProof/>
                <w:webHidden/>
                <w:sz w:val="32"/>
                <w:szCs w:val="32"/>
              </w:rPr>
              <w:tab/>
            </w:r>
            <w:r w:rsidR="000E5110">
              <w:rPr>
                <w:rFonts w:ascii="Times New Roman" w:hAnsi="Times New Roman"/>
                <w:noProof/>
                <w:webHidden/>
                <w:sz w:val="32"/>
                <w:szCs w:val="32"/>
              </w:rPr>
              <w:t>9</w:t>
            </w:r>
          </w:hyperlink>
        </w:p>
        <w:p w14:paraId="64295A38" w14:textId="7D7BCA2D" w:rsidR="00EB3503" w:rsidRPr="0072188A" w:rsidRDefault="00000000" w:rsidP="00520AC2">
          <w:pPr>
            <w:pStyle w:val="TOC2"/>
            <w:tabs>
              <w:tab w:val="left" w:pos="600"/>
              <w:tab w:val="right" w:leader="dot" w:pos="9350"/>
            </w:tabs>
            <w:jc w:val="both"/>
            <w:rPr>
              <w:rFonts w:ascii="Times New Roman" w:hAnsi="Times New Roman"/>
              <w:noProof/>
              <w:sz w:val="32"/>
              <w:szCs w:val="32"/>
              <w:lang w:bidi="ne-NP"/>
            </w:rPr>
          </w:pPr>
          <w:hyperlink w:anchor="_Toc116512642" w:history="1">
            <w:r w:rsidR="00EB3503" w:rsidRPr="0072188A">
              <w:rPr>
                <w:rStyle w:val="Hyperlink"/>
                <w:rFonts w:ascii="Times New Roman" w:hAnsi="Times New Roman"/>
                <w:noProof/>
                <w:sz w:val="32"/>
                <w:szCs w:val="32"/>
              </w:rPr>
              <w:t>2.5.</w:t>
            </w:r>
            <w:r w:rsidR="00EB3503" w:rsidRPr="0072188A">
              <w:rPr>
                <w:rFonts w:ascii="Times New Roman" w:hAnsi="Times New Roman"/>
                <w:noProof/>
                <w:sz w:val="32"/>
                <w:szCs w:val="32"/>
                <w:lang w:bidi="ne-NP"/>
              </w:rPr>
              <w:tab/>
            </w:r>
            <w:r w:rsidR="00EB3503" w:rsidRPr="0072188A">
              <w:rPr>
                <w:rStyle w:val="Hyperlink"/>
                <w:rFonts w:ascii="Times New Roman" w:hAnsi="Times New Roman"/>
                <w:noProof/>
                <w:sz w:val="32"/>
                <w:szCs w:val="32"/>
              </w:rPr>
              <w:t>Selection Criteria and Response Evaluation</w:t>
            </w:r>
            <w:r w:rsidR="00EB3503" w:rsidRPr="0072188A">
              <w:rPr>
                <w:rFonts w:ascii="Times New Roman" w:hAnsi="Times New Roman"/>
                <w:noProof/>
                <w:webHidden/>
                <w:sz w:val="32"/>
                <w:szCs w:val="32"/>
              </w:rPr>
              <w:tab/>
            </w:r>
            <w:r w:rsidR="000E5110">
              <w:rPr>
                <w:rFonts w:ascii="Times New Roman" w:hAnsi="Times New Roman"/>
                <w:noProof/>
                <w:webHidden/>
                <w:sz w:val="32"/>
                <w:szCs w:val="32"/>
              </w:rPr>
              <w:t>9</w:t>
            </w:r>
          </w:hyperlink>
        </w:p>
        <w:p w14:paraId="217702EB" w14:textId="2A0BD353" w:rsidR="00EB3503" w:rsidRPr="0072188A" w:rsidRDefault="00000000" w:rsidP="00520AC2">
          <w:pPr>
            <w:pStyle w:val="TOC2"/>
            <w:tabs>
              <w:tab w:val="left" w:pos="600"/>
              <w:tab w:val="right" w:leader="dot" w:pos="9350"/>
            </w:tabs>
            <w:jc w:val="both"/>
            <w:rPr>
              <w:rFonts w:ascii="Times New Roman" w:hAnsi="Times New Roman"/>
              <w:noProof/>
              <w:sz w:val="32"/>
              <w:szCs w:val="32"/>
              <w:lang w:bidi="ne-NP"/>
            </w:rPr>
          </w:pPr>
          <w:hyperlink w:anchor="_Toc116512643" w:history="1">
            <w:r w:rsidR="00EB3503" w:rsidRPr="0072188A">
              <w:rPr>
                <w:rStyle w:val="Hyperlink"/>
                <w:rFonts w:ascii="Times New Roman" w:hAnsi="Times New Roman"/>
                <w:noProof/>
                <w:sz w:val="32"/>
                <w:szCs w:val="32"/>
              </w:rPr>
              <w:t>2.6.</w:t>
            </w:r>
            <w:r w:rsidR="00EB3503" w:rsidRPr="0072188A">
              <w:rPr>
                <w:rFonts w:ascii="Times New Roman" w:hAnsi="Times New Roman"/>
                <w:noProof/>
                <w:sz w:val="32"/>
                <w:szCs w:val="32"/>
                <w:lang w:bidi="ne-NP"/>
              </w:rPr>
              <w:tab/>
            </w:r>
            <w:r w:rsidR="00EB3503" w:rsidRPr="0072188A">
              <w:rPr>
                <w:rStyle w:val="Hyperlink"/>
                <w:rFonts w:ascii="Times New Roman" w:hAnsi="Times New Roman"/>
                <w:noProof/>
                <w:sz w:val="32"/>
                <w:szCs w:val="32"/>
              </w:rPr>
              <w:t>Estimated Budget</w:t>
            </w:r>
            <w:r w:rsidR="00EB3503" w:rsidRPr="0072188A">
              <w:rPr>
                <w:rFonts w:ascii="Times New Roman" w:hAnsi="Times New Roman"/>
                <w:noProof/>
                <w:webHidden/>
                <w:sz w:val="32"/>
                <w:szCs w:val="32"/>
              </w:rPr>
              <w:tab/>
            </w:r>
            <w:r w:rsidR="000E5110">
              <w:rPr>
                <w:rFonts w:ascii="Times New Roman" w:hAnsi="Times New Roman"/>
                <w:noProof/>
                <w:webHidden/>
                <w:sz w:val="32"/>
                <w:szCs w:val="32"/>
              </w:rPr>
              <w:t>11</w:t>
            </w:r>
          </w:hyperlink>
        </w:p>
        <w:p w14:paraId="6DB7AC6A" w14:textId="5A8B0289" w:rsidR="00EB3503" w:rsidRDefault="00000000" w:rsidP="00520AC2">
          <w:pPr>
            <w:pStyle w:val="TOC2"/>
            <w:tabs>
              <w:tab w:val="left" w:pos="600"/>
              <w:tab w:val="right" w:leader="dot" w:pos="9350"/>
            </w:tabs>
            <w:jc w:val="both"/>
            <w:rPr>
              <w:rStyle w:val="Hyperlink"/>
              <w:rFonts w:ascii="Times New Roman" w:hAnsi="Times New Roman"/>
              <w:noProof/>
              <w:sz w:val="32"/>
              <w:szCs w:val="32"/>
            </w:rPr>
          </w:pPr>
          <w:hyperlink w:anchor="_Toc116512644" w:history="1">
            <w:r w:rsidR="00EB3503" w:rsidRPr="0072188A">
              <w:rPr>
                <w:rStyle w:val="Hyperlink"/>
                <w:rFonts w:ascii="Times New Roman" w:hAnsi="Times New Roman"/>
                <w:noProof/>
                <w:sz w:val="32"/>
                <w:szCs w:val="32"/>
              </w:rPr>
              <w:t>2.7.</w:t>
            </w:r>
            <w:r w:rsidR="00EB3503" w:rsidRPr="0072188A">
              <w:rPr>
                <w:rFonts w:ascii="Times New Roman" w:hAnsi="Times New Roman"/>
                <w:noProof/>
                <w:sz w:val="32"/>
                <w:szCs w:val="32"/>
                <w:lang w:bidi="ne-NP"/>
              </w:rPr>
              <w:tab/>
            </w:r>
            <w:r w:rsidR="00EB3503" w:rsidRPr="0072188A">
              <w:rPr>
                <w:rStyle w:val="Hyperlink"/>
                <w:rFonts w:ascii="Times New Roman" w:hAnsi="Times New Roman"/>
                <w:noProof/>
                <w:sz w:val="32"/>
                <w:szCs w:val="32"/>
              </w:rPr>
              <w:t>Contract Type and Standards</w:t>
            </w:r>
            <w:r w:rsidR="00EB3503" w:rsidRPr="0072188A">
              <w:rPr>
                <w:rFonts w:ascii="Times New Roman" w:hAnsi="Times New Roman"/>
                <w:noProof/>
                <w:webHidden/>
                <w:sz w:val="32"/>
                <w:szCs w:val="32"/>
              </w:rPr>
              <w:tab/>
            </w:r>
            <w:r w:rsidR="000E5110">
              <w:rPr>
                <w:rFonts w:ascii="Times New Roman" w:hAnsi="Times New Roman"/>
                <w:noProof/>
                <w:webHidden/>
                <w:sz w:val="32"/>
                <w:szCs w:val="32"/>
              </w:rPr>
              <w:t>1</w:t>
            </w:r>
            <w:r w:rsidR="002350CD">
              <w:rPr>
                <w:rFonts w:ascii="Times New Roman" w:hAnsi="Times New Roman"/>
                <w:noProof/>
                <w:webHidden/>
                <w:sz w:val="32"/>
                <w:szCs w:val="32"/>
              </w:rPr>
              <w:t>3</w:t>
            </w:r>
          </w:hyperlink>
        </w:p>
        <w:p w14:paraId="3A5E3D71" w14:textId="77777777" w:rsidR="00EB3503" w:rsidRPr="0072188A" w:rsidRDefault="00EB3503" w:rsidP="00520AC2">
          <w:pPr>
            <w:jc w:val="both"/>
            <w:rPr>
              <w:noProof/>
            </w:rPr>
          </w:pPr>
        </w:p>
        <w:p w14:paraId="4C67F749" w14:textId="433D7371" w:rsidR="00EB3503" w:rsidRDefault="00000000" w:rsidP="00520AC2">
          <w:pPr>
            <w:pStyle w:val="TOC2"/>
            <w:tabs>
              <w:tab w:val="left" w:pos="400"/>
              <w:tab w:val="right" w:leader="dot" w:pos="9350"/>
            </w:tabs>
            <w:jc w:val="both"/>
            <w:rPr>
              <w:rStyle w:val="Hyperlink"/>
              <w:rFonts w:ascii="Times New Roman" w:hAnsi="Times New Roman"/>
              <w:noProof/>
              <w:sz w:val="32"/>
              <w:szCs w:val="32"/>
            </w:rPr>
          </w:pPr>
          <w:hyperlink w:anchor="_Toc116512645" w:history="1">
            <w:r w:rsidR="00EB3503" w:rsidRPr="0072188A">
              <w:rPr>
                <w:rStyle w:val="Hyperlink"/>
                <w:rFonts w:ascii="Times New Roman" w:hAnsi="Times New Roman"/>
                <w:noProof/>
                <w:sz w:val="32"/>
                <w:szCs w:val="32"/>
              </w:rPr>
              <w:t>3.</w:t>
            </w:r>
            <w:r w:rsidR="00EB3503" w:rsidRPr="0072188A">
              <w:rPr>
                <w:rFonts w:ascii="Times New Roman" w:hAnsi="Times New Roman"/>
                <w:noProof/>
                <w:sz w:val="32"/>
                <w:szCs w:val="32"/>
                <w:lang w:bidi="ne-NP"/>
              </w:rPr>
              <w:tab/>
            </w:r>
            <w:r w:rsidR="00EB3503" w:rsidRPr="0072188A">
              <w:rPr>
                <w:rStyle w:val="Hyperlink"/>
                <w:rFonts w:ascii="Times New Roman" w:hAnsi="Times New Roman"/>
                <w:noProof/>
                <w:sz w:val="32"/>
                <w:szCs w:val="32"/>
              </w:rPr>
              <w:t>APPROVALS</w:t>
            </w:r>
            <w:r w:rsidR="00EB3503" w:rsidRPr="0072188A">
              <w:rPr>
                <w:rFonts w:ascii="Times New Roman" w:hAnsi="Times New Roman"/>
                <w:noProof/>
                <w:webHidden/>
                <w:sz w:val="32"/>
                <w:szCs w:val="32"/>
              </w:rPr>
              <w:tab/>
            </w:r>
            <w:r w:rsidR="00EB3503" w:rsidRPr="0072188A">
              <w:rPr>
                <w:rFonts w:ascii="Times New Roman" w:hAnsi="Times New Roman"/>
                <w:noProof/>
                <w:webHidden/>
                <w:sz w:val="32"/>
                <w:szCs w:val="32"/>
              </w:rPr>
              <w:fldChar w:fldCharType="begin"/>
            </w:r>
            <w:r w:rsidR="00EB3503" w:rsidRPr="0072188A">
              <w:rPr>
                <w:rFonts w:ascii="Times New Roman" w:hAnsi="Times New Roman"/>
                <w:noProof/>
                <w:webHidden/>
                <w:sz w:val="32"/>
                <w:szCs w:val="32"/>
              </w:rPr>
              <w:instrText xml:space="preserve"> PAGEREF _Toc116512645 \h </w:instrText>
            </w:r>
            <w:r w:rsidR="00EB3503" w:rsidRPr="0072188A">
              <w:rPr>
                <w:rFonts w:ascii="Times New Roman" w:hAnsi="Times New Roman"/>
                <w:noProof/>
                <w:webHidden/>
                <w:sz w:val="32"/>
                <w:szCs w:val="32"/>
              </w:rPr>
            </w:r>
            <w:r w:rsidR="00EB3503" w:rsidRPr="0072188A">
              <w:rPr>
                <w:rFonts w:ascii="Times New Roman" w:hAnsi="Times New Roman"/>
                <w:noProof/>
                <w:webHidden/>
                <w:sz w:val="32"/>
                <w:szCs w:val="32"/>
              </w:rPr>
              <w:fldChar w:fldCharType="separate"/>
            </w:r>
            <w:r w:rsidR="00EB3503">
              <w:rPr>
                <w:rFonts w:ascii="Times New Roman" w:hAnsi="Times New Roman"/>
                <w:noProof/>
                <w:webHidden/>
                <w:sz w:val="32"/>
                <w:szCs w:val="32"/>
              </w:rPr>
              <w:t>1</w:t>
            </w:r>
            <w:r w:rsidR="002350CD">
              <w:rPr>
                <w:rFonts w:ascii="Times New Roman" w:hAnsi="Times New Roman"/>
                <w:noProof/>
                <w:webHidden/>
                <w:sz w:val="32"/>
                <w:szCs w:val="32"/>
              </w:rPr>
              <w:t>4</w:t>
            </w:r>
            <w:r w:rsidR="00EB3503" w:rsidRPr="0072188A">
              <w:rPr>
                <w:rFonts w:ascii="Times New Roman" w:hAnsi="Times New Roman"/>
                <w:noProof/>
                <w:webHidden/>
                <w:sz w:val="32"/>
                <w:szCs w:val="32"/>
              </w:rPr>
              <w:fldChar w:fldCharType="end"/>
            </w:r>
          </w:hyperlink>
        </w:p>
        <w:p w14:paraId="4B868030" w14:textId="77777777" w:rsidR="00EB3503" w:rsidRPr="0072188A" w:rsidRDefault="00EB3503" w:rsidP="00520AC2">
          <w:pPr>
            <w:jc w:val="both"/>
            <w:rPr>
              <w:noProof/>
            </w:rPr>
          </w:pPr>
        </w:p>
        <w:p w14:paraId="01F09505" w14:textId="565E34EE" w:rsidR="00EB3503" w:rsidRPr="0072188A" w:rsidRDefault="00000000" w:rsidP="00520AC2">
          <w:pPr>
            <w:pStyle w:val="TOC2"/>
            <w:tabs>
              <w:tab w:val="left" w:pos="400"/>
              <w:tab w:val="right" w:leader="dot" w:pos="9350"/>
            </w:tabs>
            <w:jc w:val="both"/>
            <w:rPr>
              <w:rFonts w:ascii="Times New Roman" w:hAnsi="Times New Roman"/>
              <w:noProof/>
              <w:sz w:val="32"/>
              <w:szCs w:val="32"/>
              <w:lang w:bidi="ne-NP"/>
            </w:rPr>
          </w:pPr>
          <w:hyperlink w:anchor="_Toc116512646" w:history="1">
            <w:r w:rsidR="00EB3503" w:rsidRPr="0072188A">
              <w:rPr>
                <w:rStyle w:val="Hyperlink"/>
                <w:rFonts w:ascii="Times New Roman" w:hAnsi="Times New Roman"/>
                <w:noProof/>
                <w:sz w:val="32"/>
                <w:szCs w:val="32"/>
              </w:rPr>
              <w:t>4.</w:t>
            </w:r>
            <w:r w:rsidR="00EB3503" w:rsidRPr="0072188A">
              <w:rPr>
                <w:rFonts w:ascii="Times New Roman" w:hAnsi="Times New Roman"/>
                <w:noProof/>
                <w:sz w:val="32"/>
                <w:szCs w:val="32"/>
                <w:lang w:bidi="ne-NP"/>
              </w:rPr>
              <w:tab/>
            </w:r>
            <w:r w:rsidR="00EB3503" w:rsidRPr="0072188A">
              <w:rPr>
                <w:rStyle w:val="Hyperlink"/>
                <w:rFonts w:ascii="Times New Roman" w:hAnsi="Times New Roman"/>
                <w:noProof/>
                <w:sz w:val="32"/>
                <w:szCs w:val="32"/>
              </w:rPr>
              <w:t>REFERENCES</w:t>
            </w:r>
            <w:r w:rsidR="00EB3503" w:rsidRPr="0072188A">
              <w:rPr>
                <w:rFonts w:ascii="Times New Roman" w:hAnsi="Times New Roman"/>
                <w:noProof/>
                <w:webHidden/>
                <w:sz w:val="32"/>
                <w:szCs w:val="32"/>
              </w:rPr>
              <w:tab/>
            </w:r>
            <w:r w:rsidR="00EB3503" w:rsidRPr="0072188A">
              <w:rPr>
                <w:rFonts w:ascii="Times New Roman" w:hAnsi="Times New Roman"/>
                <w:noProof/>
                <w:webHidden/>
                <w:sz w:val="32"/>
                <w:szCs w:val="32"/>
              </w:rPr>
              <w:fldChar w:fldCharType="begin"/>
            </w:r>
            <w:r w:rsidR="00EB3503" w:rsidRPr="0072188A">
              <w:rPr>
                <w:rFonts w:ascii="Times New Roman" w:hAnsi="Times New Roman"/>
                <w:noProof/>
                <w:webHidden/>
                <w:sz w:val="32"/>
                <w:szCs w:val="32"/>
              </w:rPr>
              <w:instrText xml:space="preserve"> PAGEREF _Toc116512646 \h </w:instrText>
            </w:r>
            <w:r w:rsidR="00EB3503" w:rsidRPr="0072188A">
              <w:rPr>
                <w:rFonts w:ascii="Times New Roman" w:hAnsi="Times New Roman"/>
                <w:noProof/>
                <w:webHidden/>
                <w:sz w:val="32"/>
                <w:szCs w:val="32"/>
              </w:rPr>
            </w:r>
            <w:r w:rsidR="00EB3503" w:rsidRPr="0072188A">
              <w:rPr>
                <w:rFonts w:ascii="Times New Roman" w:hAnsi="Times New Roman"/>
                <w:noProof/>
                <w:webHidden/>
                <w:sz w:val="32"/>
                <w:szCs w:val="32"/>
              </w:rPr>
              <w:fldChar w:fldCharType="separate"/>
            </w:r>
            <w:r w:rsidR="00EB3503">
              <w:rPr>
                <w:rFonts w:ascii="Times New Roman" w:hAnsi="Times New Roman"/>
                <w:noProof/>
                <w:webHidden/>
                <w:sz w:val="32"/>
                <w:szCs w:val="32"/>
              </w:rPr>
              <w:t>1</w:t>
            </w:r>
            <w:r w:rsidR="002350CD">
              <w:rPr>
                <w:rFonts w:ascii="Times New Roman" w:hAnsi="Times New Roman"/>
                <w:noProof/>
                <w:webHidden/>
                <w:sz w:val="32"/>
                <w:szCs w:val="32"/>
              </w:rPr>
              <w:t>5</w:t>
            </w:r>
            <w:r w:rsidR="00EB3503" w:rsidRPr="0072188A">
              <w:rPr>
                <w:rFonts w:ascii="Times New Roman" w:hAnsi="Times New Roman"/>
                <w:noProof/>
                <w:webHidden/>
                <w:sz w:val="32"/>
                <w:szCs w:val="32"/>
              </w:rPr>
              <w:fldChar w:fldCharType="end"/>
            </w:r>
          </w:hyperlink>
        </w:p>
        <w:p w14:paraId="0591A3A8" w14:textId="77777777" w:rsidR="00EB3503" w:rsidRPr="006026D6" w:rsidRDefault="00EB3503" w:rsidP="00520AC2">
          <w:pPr>
            <w:jc w:val="both"/>
          </w:pPr>
          <w:r w:rsidRPr="0072188A">
            <w:rPr>
              <w:b/>
              <w:bCs/>
              <w:noProof/>
              <w:sz w:val="32"/>
              <w:szCs w:val="32"/>
            </w:rPr>
            <w:fldChar w:fldCharType="end"/>
          </w:r>
        </w:p>
      </w:sdtContent>
    </w:sdt>
    <w:p w14:paraId="3851DD96" w14:textId="77777777" w:rsidR="00EB3503" w:rsidRDefault="00EB3503" w:rsidP="00520AC2">
      <w:pPr>
        <w:jc w:val="both"/>
      </w:pPr>
    </w:p>
    <w:p w14:paraId="3DB1BBC3" w14:textId="77777777" w:rsidR="00EB3503" w:rsidRDefault="00EB3503" w:rsidP="00520AC2">
      <w:pPr>
        <w:jc w:val="both"/>
      </w:pPr>
    </w:p>
    <w:p w14:paraId="6517FD7C" w14:textId="77777777" w:rsidR="00EB3503" w:rsidRDefault="00EB3503" w:rsidP="00520AC2">
      <w:pPr>
        <w:jc w:val="both"/>
      </w:pPr>
    </w:p>
    <w:p w14:paraId="7A7ADAE4" w14:textId="77777777" w:rsidR="00EB3503" w:rsidRDefault="00EB3503" w:rsidP="00520AC2">
      <w:pPr>
        <w:jc w:val="both"/>
      </w:pPr>
    </w:p>
    <w:p w14:paraId="20CB8635" w14:textId="77777777" w:rsidR="00EB3503" w:rsidRDefault="00EB3503" w:rsidP="00520AC2">
      <w:pPr>
        <w:jc w:val="both"/>
      </w:pPr>
    </w:p>
    <w:p w14:paraId="7E363C0A" w14:textId="77777777" w:rsidR="00EB3503" w:rsidRDefault="00EB3503" w:rsidP="00520AC2">
      <w:pPr>
        <w:jc w:val="both"/>
      </w:pPr>
    </w:p>
    <w:p w14:paraId="7F4B69F8" w14:textId="77777777" w:rsidR="00EB3503" w:rsidRDefault="00EB3503" w:rsidP="00520AC2">
      <w:pPr>
        <w:jc w:val="both"/>
      </w:pPr>
    </w:p>
    <w:p w14:paraId="627928A4" w14:textId="77777777" w:rsidR="00EB3503" w:rsidRDefault="00EB3503" w:rsidP="00520AC2">
      <w:pPr>
        <w:jc w:val="both"/>
      </w:pPr>
    </w:p>
    <w:p w14:paraId="23046A9A" w14:textId="77777777" w:rsidR="00EB3503" w:rsidRDefault="00EB3503" w:rsidP="00520AC2">
      <w:pPr>
        <w:jc w:val="both"/>
      </w:pPr>
    </w:p>
    <w:p w14:paraId="22A3A941" w14:textId="77777777" w:rsidR="00EB3503" w:rsidRDefault="00EB3503" w:rsidP="00520AC2">
      <w:pPr>
        <w:jc w:val="both"/>
      </w:pPr>
    </w:p>
    <w:p w14:paraId="67C2D9AD" w14:textId="77777777" w:rsidR="00EB3503" w:rsidRDefault="00EB3503" w:rsidP="00520AC2">
      <w:pPr>
        <w:jc w:val="both"/>
      </w:pPr>
    </w:p>
    <w:p w14:paraId="758FE10D" w14:textId="77777777" w:rsidR="00EB3503" w:rsidRDefault="00EB3503" w:rsidP="00520AC2">
      <w:pPr>
        <w:jc w:val="both"/>
      </w:pPr>
    </w:p>
    <w:p w14:paraId="0C573797" w14:textId="77777777" w:rsidR="00EB3503" w:rsidRDefault="00EB3503" w:rsidP="00520AC2">
      <w:pPr>
        <w:jc w:val="both"/>
      </w:pPr>
    </w:p>
    <w:p w14:paraId="54E08601" w14:textId="77777777" w:rsidR="00EB3503" w:rsidRDefault="00EB3503" w:rsidP="00520AC2">
      <w:pPr>
        <w:jc w:val="both"/>
      </w:pPr>
    </w:p>
    <w:p w14:paraId="3EA2EB73" w14:textId="77777777" w:rsidR="00EB3503" w:rsidRDefault="00EB3503" w:rsidP="00520AC2">
      <w:pPr>
        <w:jc w:val="both"/>
      </w:pPr>
    </w:p>
    <w:p w14:paraId="370F7DC5" w14:textId="77777777" w:rsidR="00EB3503" w:rsidRDefault="00EB3503" w:rsidP="00520AC2">
      <w:pPr>
        <w:jc w:val="both"/>
      </w:pPr>
    </w:p>
    <w:p w14:paraId="2EA8CB00" w14:textId="77777777" w:rsidR="00EB3503" w:rsidRDefault="00EB3503" w:rsidP="00520AC2">
      <w:pPr>
        <w:jc w:val="both"/>
      </w:pPr>
    </w:p>
    <w:p w14:paraId="21B6CC21" w14:textId="77777777" w:rsidR="00EB3503" w:rsidRDefault="00EB3503" w:rsidP="00520AC2">
      <w:pPr>
        <w:jc w:val="both"/>
      </w:pPr>
    </w:p>
    <w:p w14:paraId="533DFCD8" w14:textId="77777777" w:rsidR="00DF793D" w:rsidRPr="00DF793D" w:rsidRDefault="00DF793D" w:rsidP="00DF793D">
      <w:pPr>
        <w:pStyle w:val="Heading2"/>
        <w:numPr>
          <w:ilvl w:val="0"/>
          <w:numId w:val="1"/>
        </w:numPr>
        <w:spacing w:after="120"/>
        <w:ind w:left="720"/>
        <w:rPr>
          <w:b/>
          <w:bCs/>
        </w:rPr>
      </w:pPr>
      <w:bookmarkStart w:id="2" w:name="_Toc73734192"/>
      <w:r w:rsidRPr="00DF793D">
        <w:rPr>
          <w:b/>
          <w:bCs/>
        </w:rPr>
        <w:lastRenderedPageBreak/>
        <w:t>PROJECT PROCUREMENT PLAN PURPOSE</w:t>
      </w:r>
      <w:bookmarkEnd w:id="2"/>
    </w:p>
    <w:p w14:paraId="60347672" w14:textId="044F6BF7" w:rsidR="00E30AF8" w:rsidRPr="00E30AF8" w:rsidRDefault="00E30AF8" w:rsidP="00520AC2">
      <w:pPr>
        <w:jc w:val="both"/>
      </w:pPr>
      <w:r w:rsidRPr="00E30AF8">
        <w:t xml:space="preserve">The purpose of the procurement plan for laptop procurement management under the </w:t>
      </w:r>
      <w:r w:rsidR="00F43A88">
        <w:t>SketchUp project</w:t>
      </w:r>
      <w:r w:rsidRPr="00E30AF8">
        <w:t xml:space="preserve"> at </w:t>
      </w:r>
      <w:r w:rsidR="00F43A88">
        <w:t>Solid Works</w:t>
      </w:r>
      <w:r w:rsidRPr="00E30AF8">
        <w:t xml:space="preserve"> is to facilitate a seamless transition of the Services and IT Support Department (SITS) to the new office space on Monday, February 12th, 2024, driven by business growth. The </w:t>
      </w:r>
      <w:r w:rsidR="00F43A88">
        <w:t>SketchUp project</w:t>
      </w:r>
      <w:r w:rsidRPr="00E30AF8">
        <w:t xml:space="preserve"> aims to relocate 10,000 current employees along with office equipment, individual files, and supplies.</w:t>
      </w:r>
    </w:p>
    <w:p w14:paraId="57B0E4A1" w14:textId="77777777" w:rsidR="00E30AF8" w:rsidRPr="00E30AF8" w:rsidRDefault="00E30AF8" w:rsidP="00520AC2">
      <w:pPr>
        <w:jc w:val="both"/>
      </w:pPr>
    </w:p>
    <w:p w14:paraId="383FDFF0" w14:textId="77777777" w:rsidR="00E30AF8" w:rsidRPr="00E30AF8" w:rsidRDefault="00E30AF8" w:rsidP="00520AC2">
      <w:pPr>
        <w:jc w:val="both"/>
      </w:pPr>
      <w:r w:rsidRPr="00E30AF8">
        <w:t>Specifically, the procurement plan aims to:</w:t>
      </w:r>
    </w:p>
    <w:p w14:paraId="057EBFCD" w14:textId="77777777" w:rsidR="00E30AF8" w:rsidRPr="00E30AF8" w:rsidRDefault="00E30AF8" w:rsidP="00520AC2">
      <w:pPr>
        <w:jc w:val="both"/>
      </w:pPr>
    </w:p>
    <w:p w14:paraId="6A90C521" w14:textId="77777777" w:rsidR="00E30AF8" w:rsidRPr="008B2E7E" w:rsidRDefault="00E30AF8" w:rsidP="00520AC2">
      <w:pPr>
        <w:pStyle w:val="ListParagraph"/>
        <w:numPr>
          <w:ilvl w:val="0"/>
          <w:numId w:val="2"/>
        </w:numPr>
        <w:jc w:val="both"/>
      </w:pPr>
      <w:r w:rsidRPr="008B2E7E">
        <w:rPr>
          <w:b/>
          <w:bCs/>
        </w:rPr>
        <w:t>Define Procurement Terms</w:t>
      </w:r>
      <w:r w:rsidRPr="008B2E7E">
        <w:t>: Clearly outline procurement process terms, including laptop and electronic accessory specifications, training requirements, delivery schedules, and payment terms.</w:t>
      </w:r>
    </w:p>
    <w:p w14:paraId="4EE782E4" w14:textId="77777777" w:rsidR="00E30AF8" w:rsidRPr="00E30AF8" w:rsidRDefault="00E30AF8" w:rsidP="00520AC2">
      <w:pPr>
        <w:jc w:val="both"/>
      </w:pPr>
    </w:p>
    <w:p w14:paraId="229540FE" w14:textId="320BC32D" w:rsidR="00E30AF8" w:rsidRPr="008B2E7E" w:rsidRDefault="00E30AF8" w:rsidP="00520AC2">
      <w:pPr>
        <w:pStyle w:val="ListParagraph"/>
        <w:numPr>
          <w:ilvl w:val="0"/>
          <w:numId w:val="2"/>
        </w:numPr>
        <w:jc w:val="both"/>
      </w:pPr>
      <w:r w:rsidRPr="008B2E7E">
        <w:rPr>
          <w:b/>
          <w:bCs/>
        </w:rPr>
        <w:t>Agree with the Vendor</w:t>
      </w:r>
      <w:r w:rsidRPr="008B2E7E">
        <w:t xml:space="preserve">: Establish mutually beneficial agreements with selected vendors for </w:t>
      </w:r>
      <w:r w:rsidR="00824C97" w:rsidRPr="008B2E7E">
        <w:t>laptops</w:t>
      </w:r>
      <w:r w:rsidRPr="008B2E7E">
        <w:t xml:space="preserve">, electronic </w:t>
      </w:r>
      <w:r w:rsidR="00001B35" w:rsidRPr="008B2E7E">
        <w:t>accessories</w:t>
      </w:r>
      <w:r w:rsidRPr="008B2E7E">
        <w:t>, and training service procurement, encompassing pricing, delivery timelines, warranties, and support services.</w:t>
      </w:r>
    </w:p>
    <w:p w14:paraId="52EB13C8" w14:textId="77777777" w:rsidR="00E30AF8" w:rsidRPr="00E30AF8" w:rsidRDefault="00E30AF8" w:rsidP="00520AC2">
      <w:pPr>
        <w:jc w:val="both"/>
      </w:pPr>
    </w:p>
    <w:p w14:paraId="1F62D2C0" w14:textId="77777777" w:rsidR="00E30AF8" w:rsidRPr="008B2E7E" w:rsidRDefault="00E30AF8" w:rsidP="00520AC2">
      <w:pPr>
        <w:pStyle w:val="ListParagraph"/>
        <w:numPr>
          <w:ilvl w:val="0"/>
          <w:numId w:val="2"/>
        </w:numPr>
        <w:jc w:val="both"/>
      </w:pPr>
      <w:r w:rsidRPr="008B2E7E">
        <w:rPr>
          <w:b/>
          <w:bCs/>
        </w:rPr>
        <w:t>Determine and Reduce Risks</w:t>
      </w:r>
      <w:r w:rsidRPr="008B2E7E">
        <w:t>: To identify possible risks associated with procurement, such as vendor dependability, delivery delays, cost overruns, and training efficacy, conduct a thorough risk assessment. Create risk-reduction plans to deal with hazards before they become apparent.</w:t>
      </w:r>
    </w:p>
    <w:p w14:paraId="2D3BC33A" w14:textId="77777777" w:rsidR="00E30AF8" w:rsidRPr="00E30AF8" w:rsidRDefault="00E30AF8" w:rsidP="00520AC2">
      <w:pPr>
        <w:jc w:val="both"/>
      </w:pPr>
    </w:p>
    <w:p w14:paraId="68BD59BD" w14:textId="34387CFE" w:rsidR="00E30AF8" w:rsidRPr="008B2E7E" w:rsidRDefault="00E30AF8" w:rsidP="00520AC2">
      <w:pPr>
        <w:pStyle w:val="ListParagraph"/>
        <w:numPr>
          <w:ilvl w:val="0"/>
          <w:numId w:val="2"/>
        </w:numPr>
        <w:jc w:val="both"/>
      </w:pPr>
      <w:r w:rsidRPr="008B2E7E">
        <w:rPr>
          <w:b/>
          <w:bCs/>
        </w:rPr>
        <w:t>Define Cost</w:t>
      </w:r>
      <w:r w:rsidRPr="008B2E7E">
        <w:t xml:space="preserve">: Compute the entire cost of procurement, including laptops, electronic accessories, vendor services, and training costs. Make sure that this amount is in line with the funds allotted for the </w:t>
      </w:r>
      <w:r w:rsidR="00F43A88">
        <w:t>SketchUp project</w:t>
      </w:r>
      <w:r w:rsidRPr="008B2E7E">
        <w:t>.</w:t>
      </w:r>
    </w:p>
    <w:p w14:paraId="4328A76A" w14:textId="77777777" w:rsidR="00E30AF8" w:rsidRPr="00E30AF8" w:rsidRDefault="00E30AF8" w:rsidP="00520AC2">
      <w:pPr>
        <w:jc w:val="both"/>
      </w:pPr>
    </w:p>
    <w:p w14:paraId="09AB5BBD" w14:textId="77777777" w:rsidR="00E30AF8" w:rsidRPr="008B2E7E" w:rsidRDefault="00E30AF8" w:rsidP="00520AC2">
      <w:pPr>
        <w:pStyle w:val="ListParagraph"/>
        <w:numPr>
          <w:ilvl w:val="0"/>
          <w:numId w:val="2"/>
        </w:numPr>
        <w:jc w:val="both"/>
      </w:pPr>
      <w:r w:rsidRPr="008B2E7E">
        <w:rPr>
          <w:b/>
          <w:bCs/>
        </w:rPr>
        <w:t>Make Purchase Orders</w:t>
      </w:r>
      <w:r w:rsidRPr="008B2E7E">
        <w:t>: Produce comprehensive purchase orders that include item descriptions, quantities, costs, delivery schedules, and vendor details. Make sure that all terms and conditions are met by adhering to the vendor agreements.</w:t>
      </w:r>
    </w:p>
    <w:p w14:paraId="0DEB070E" w14:textId="77777777" w:rsidR="00E30AF8" w:rsidRPr="00E30AF8" w:rsidRDefault="00E30AF8" w:rsidP="00520AC2">
      <w:pPr>
        <w:jc w:val="both"/>
      </w:pPr>
    </w:p>
    <w:p w14:paraId="0C7A49B4" w14:textId="4D941D09" w:rsidR="00E30AF8" w:rsidRPr="008B2E7E" w:rsidRDefault="00E30AF8" w:rsidP="00520AC2">
      <w:pPr>
        <w:pStyle w:val="ListParagraph"/>
        <w:numPr>
          <w:ilvl w:val="0"/>
          <w:numId w:val="2"/>
        </w:numPr>
        <w:jc w:val="both"/>
      </w:pPr>
      <w:r w:rsidRPr="008B2E7E">
        <w:rPr>
          <w:b/>
          <w:bCs/>
        </w:rPr>
        <w:t>Acknowledge purchase orders, release finance bills, and grant permission</w:t>
      </w:r>
      <w:r w:rsidRPr="008B2E7E">
        <w:t xml:space="preserve">: Assist in receiving purchase orders from suppliers, checking them for accuracy against the terms that were agreed upon. Release finance bills in accordance with financial regulations and budgetary </w:t>
      </w:r>
      <w:r w:rsidR="00001B35" w:rsidRPr="008B2E7E">
        <w:t>restrictions and</w:t>
      </w:r>
      <w:r w:rsidRPr="008B2E7E">
        <w:t xml:space="preserve"> secure the necessary approvals for payment processing.</w:t>
      </w:r>
    </w:p>
    <w:p w14:paraId="4A6A38E9" w14:textId="77777777" w:rsidR="00E30AF8" w:rsidRPr="00E30AF8" w:rsidRDefault="00E30AF8" w:rsidP="00520AC2">
      <w:pPr>
        <w:jc w:val="both"/>
      </w:pPr>
    </w:p>
    <w:p w14:paraId="68161729" w14:textId="77777777" w:rsidR="00E30AF8" w:rsidRPr="008B2E7E" w:rsidRDefault="00E30AF8" w:rsidP="00520AC2">
      <w:pPr>
        <w:pStyle w:val="ListParagraph"/>
        <w:numPr>
          <w:ilvl w:val="0"/>
          <w:numId w:val="2"/>
        </w:numPr>
        <w:jc w:val="both"/>
      </w:pPr>
      <w:r w:rsidRPr="008B2E7E">
        <w:rPr>
          <w:b/>
          <w:bCs/>
        </w:rPr>
        <w:t>Accounting</w:t>
      </w:r>
      <w:r w:rsidRPr="008B2E7E">
        <w:t>: To track costs, monitor budgetary performance, and assist with financial reporting, keep thorough records of all procurement transactions, including purchase orders, invoices, receipts, and payment approvals.</w:t>
      </w:r>
    </w:p>
    <w:p w14:paraId="32837BE7" w14:textId="77777777" w:rsidR="00E30AF8" w:rsidRPr="00E30AF8" w:rsidRDefault="00E30AF8" w:rsidP="00520AC2">
      <w:pPr>
        <w:jc w:val="both"/>
      </w:pPr>
    </w:p>
    <w:p w14:paraId="793517FE" w14:textId="3F2C7682" w:rsidR="00E30AF8" w:rsidRPr="00E30AF8" w:rsidRDefault="00E30AF8" w:rsidP="00520AC2">
      <w:pPr>
        <w:jc w:val="both"/>
      </w:pPr>
      <w:r w:rsidRPr="00E30AF8">
        <w:t xml:space="preserve">In addition, the procurement plan for the </w:t>
      </w:r>
      <w:r w:rsidR="00F43A88">
        <w:t>SketchUp project</w:t>
      </w:r>
      <w:r w:rsidRPr="00E30AF8">
        <w:t xml:space="preserve"> calls for hiring vendors, buying laptops and electronic accessories, and giving current employees working on </w:t>
      </w:r>
      <w:r w:rsidR="00F43A88">
        <w:t>Solid Works</w:t>
      </w:r>
      <w:r w:rsidRPr="00E30AF8">
        <w:t xml:space="preserve"> in Toronto, 2024, a basic hardware training course. The project team is also responsible for choosing a vendor to help with different parts of the software acquisition process, such as software selection, licensing and price negotiations, implementation, configuration, report generation, and training. The </w:t>
      </w:r>
      <w:r w:rsidRPr="00E30AF8">
        <w:lastRenderedPageBreak/>
        <w:t>creation of a procurement management strategy and plan for the new software rollout right after the relocation is finished has been expressly requested by the IT Director.</w:t>
      </w:r>
    </w:p>
    <w:p w14:paraId="04E66BA1" w14:textId="77777777" w:rsidR="00E30AF8" w:rsidRPr="00E30AF8" w:rsidRDefault="00E30AF8" w:rsidP="00520AC2">
      <w:pPr>
        <w:jc w:val="both"/>
      </w:pPr>
    </w:p>
    <w:p w14:paraId="2AD75696" w14:textId="3DC5309A" w:rsidR="00EB3503" w:rsidRDefault="00E30AF8" w:rsidP="00520AC2">
      <w:pPr>
        <w:jc w:val="both"/>
      </w:pPr>
      <w:r w:rsidRPr="00E30AF8">
        <w:t xml:space="preserve">After the relocation is finished, </w:t>
      </w:r>
      <w:r w:rsidR="00F43A88">
        <w:t>Solid Works</w:t>
      </w:r>
      <w:r w:rsidRPr="00E30AF8">
        <w:t xml:space="preserve"> can successfully acquire, install, and launch the new software by actively working with the project team to carry out these duties, improving operational efficiency and supporting organizational growth objectives.</w:t>
      </w:r>
    </w:p>
    <w:p w14:paraId="6510E646" w14:textId="77777777" w:rsidR="008B2E7E" w:rsidRDefault="008B2E7E" w:rsidP="00520AC2">
      <w:pPr>
        <w:jc w:val="both"/>
      </w:pPr>
    </w:p>
    <w:p w14:paraId="1E3986CC" w14:textId="77777777" w:rsidR="008B2E7E" w:rsidRPr="00DF793D" w:rsidRDefault="008B2E7E" w:rsidP="00DF793D">
      <w:pPr>
        <w:pStyle w:val="Heading2"/>
        <w:numPr>
          <w:ilvl w:val="0"/>
          <w:numId w:val="1"/>
        </w:numPr>
        <w:spacing w:after="120"/>
        <w:ind w:left="720"/>
        <w:rPr>
          <w:b/>
          <w:bCs/>
        </w:rPr>
      </w:pPr>
      <w:bookmarkStart w:id="3" w:name="_Toc116512637"/>
      <w:r w:rsidRPr="00DF793D">
        <w:rPr>
          <w:b/>
          <w:bCs/>
        </w:rPr>
        <w:t>PROCUREMENT PLAN DEFINITION</w:t>
      </w:r>
      <w:bookmarkEnd w:id="3"/>
    </w:p>
    <w:p w14:paraId="1FF509C4" w14:textId="77777777" w:rsidR="008B2E7E" w:rsidRPr="00DF793D" w:rsidRDefault="008B2E7E" w:rsidP="00520AC2">
      <w:pPr>
        <w:pStyle w:val="Heading2"/>
        <w:numPr>
          <w:ilvl w:val="1"/>
          <w:numId w:val="1"/>
        </w:numPr>
        <w:ind w:left="900" w:hanging="540"/>
        <w:jc w:val="both"/>
        <w:rPr>
          <w:b/>
          <w:bCs/>
        </w:rPr>
      </w:pPr>
      <w:bookmarkStart w:id="4" w:name="_Toc116512638"/>
      <w:r w:rsidRPr="00DF793D">
        <w:rPr>
          <w:b/>
          <w:bCs/>
        </w:rPr>
        <w:t>Procurement Overview</w:t>
      </w:r>
      <w:bookmarkEnd w:id="4"/>
    </w:p>
    <w:p w14:paraId="16846CE3" w14:textId="77777777" w:rsidR="008B2E7E" w:rsidRPr="006026D6" w:rsidRDefault="008B2E7E" w:rsidP="00520AC2">
      <w:pPr>
        <w:jc w:val="both"/>
      </w:pPr>
    </w:p>
    <w:p w14:paraId="3088D646" w14:textId="36428994" w:rsidR="00A008F4" w:rsidRPr="00A008F4" w:rsidRDefault="00A008F4" w:rsidP="00520AC2">
      <w:pPr>
        <w:jc w:val="both"/>
        <w:rPr>
          <w:bCs/>
          <w:iCs/>
          <w:color w:val="000000" w:themeColor="text1"/>
        </w:rPr>
      </w:pPr>
      <w:r w:rsidRPr="00A008F4">
        <w:rPr>
          <w:bCs/>
          <w:iCs/>
          <w:color w:val="000000" w:themeColor="text1"/>
        </w:rPr>
        <w:t xml:space="preserve">The impending relocation of the IT Support &amp; Services Department (ISSD) to a new location within 8 months has catalyzed the initiation of the </w:t>
      </w:r>
      <w:r w:rsidR="00F43A88">
        <w:rPr>
          <w:bCs/>
          <w:iCs/>
          <w:color w:val="000000" w:themeColor="text1"/>
        </w:rPr>
        <w:t>SketchUp project</w:t>
      </w:r>
      <w:r w:rsidRPr="00A008F4">
        <w:rPr>
          <w:bCs/>
          <w:iCs/>
          <w:color w:val="000000" w:themeColor="text1"/>
        </w:rPr>
        <w:t>. This project is strategically designed to identify, procure, and implement new software solutions tailored to the industry's unique needs. With a workforce of over 1,000 current employees, the project underscores the critical need for software that not only enhances operational efficiency but also seamlessly aligns with organizational objectives, thereby ensuring smooth transition and continuity of services.</w:t>
      </w:r>
    </w:p>
    <w:p w14:paraId="0C910B28" w14:textId="77777777" w:rsidR="00A008F4" w:rsidRPr="00A008F4" w:rsidRDefault="00A008F4" w:rsidP="00520AC2">
      <w:pPr>
        <w:jc w:val="both"/>
        <w:rPr>
          <w:bCs/>
          <w:iCs/>
          <w:color w:val="000000" w:themeColor="text1"/>
        </w:rPr>
      </w:pPr>
    </w:p>
    <w:p w14:paraId="3365BB33" w14:textId="17648959" w:rsidR="00A008F4" w:rsidRPr="00A008F4" w:rsidRDefault="00A008F4" w:rsidP="00520AC2">
      <w:pPr>
        <w:jc w:val="both"/>
        <w:rPr>
          <w:b/>
          <w:iCs/>
          <w:color w:val="000000" w:themeColor="text1"/>
        </w:rPr>
      </w:pPr>
      <w:r w:rsidRPr="00A008F4">
        <w:rPr>
          <w:b/>
          <w:iCs/>
          <w:color w:val="000000" w:themeColor="text1"/>
        </w:rPr>
        <w:t xml:space="preserve">Key Components of the </w:t>
      </w:r>
      <w:r w:rsidR="00F43A88">
        <w:rPr>
          <w:b/>
          <w:iCs/>
          <w:color w:val="000000" w:themeColor="text1"/>
        </w:rPr>
        <w:t>SketchUp project</w:t>
      </w:r>
      <w:r w:rsidRPr="00A008F4">
        <w:rPr>
          <w:b/>
          <w:iCs/>
          <w:color w:val="000000" w:themeColor="text1"/>
        </w:rPr>
        <w:t>:</w:t>
      </w:r>
    </w:p>
    <w:p w14:paraId="60CB59CF" w14:textId="77777777" w:rsidR="00A008F4" w:rsidRPr="00A008F4" w:rsidRDefault="00A008F4" w:rsidP="00520AC2">
      <w:pPr>
        <w:jc w:val="both"/>
        <w:rPr>
          <w:bCs/>
          <w:iCs/>
          <w:color w:val="000000" w:themeColor="text1"/>
        </w:rPr>
      </w:pPr>
    </w:p>
    <w:p w14:paraId="74414292" w14:textId="77777777" w:rsidR="00A008F4" w:rsidRPr="00A008F4" w:rsidRDefault="00A008F4" w:rsidP="00520AC2">
      <w:pPr>
        <w:jc w:val="both"/>
        <w:rPr>
          <w:bCs/>
          <w:i/>
          <w:color w:val="000000" w:themeColor="text1"/>
        </w:rPr>
      </w:pPr>
      <w:r w:rsidRPr="00A008F4">
        <w:rPr>
          <w:bCs/>
          <w:i/>
          <w:color w:val="000000" w:themeColor="text1"/>
        </w:rPr>
        <w:t>Purchase:</w:t>
      </w:r>
    </w:p>
    <w:p w14:paraId="06A3DC38" w14:textId="77777777" w:rsidR="00A008F4" w:rsidRPr="00A008F4" w:rsidRDefault="00A008F4" w:rsidP="00520AC2">
      <w:pPr>
        <w:jc w:val="both"/>
        <w:rPr>
          <w:bCs/>
          <w:iCs/>
          <w:color w:val="000000" w:themeColor="text1"/>
        </w:rPr>
      </w:pPr>
    </w:p>
    <w:p w14:paraId="57440983" w14:textId="77777777" w:rsidR="00A008F4" w:rsidRDefault="00A008F4" w:rsidP="00520AC2">
      <w:pPr>
        <w:jc w:val="both"/>
        <w:rPr>
          <w:bCs/>
          <w:iCs/>
          <w:color w:val="000000" w:themeColor="text1"/>
        </w:rPr>
      </w:pPr>
      <w:r w:rsidRPr="00A008F4">
        <w:rPr>
          <w:bCs/>
          <w:iCs/>
          <w:color w:val="000000" w:themeColor="text1"/>
        </w:rPr>
        <w:t>The procurement process involves meticulous selection and acquisition of software solutions that resonate with the specific needs and challenges faced by the IT Support &amp; Services Department. It encompasses thorough market research, vendor evaluations, and negotiation of contracts to secure the most suitable software solutions for the department's requirements.</w:t>
      </w:r>
    </w:p>
    <w:p w14:paraId="071B6265" w14:textId="77777777" w:rsidR="00A008F4" w:rsidRPr="00A008F4" w:rsidRDefault="00A008F4" w:rsidP="00520AC2">
      <w:pPr>
        <w:jc w:val="both"/>
        <w:rPr>
          <w:bCs/>
          <w:iCs/>
          <w:color w:val="000000" w:themeColor="text1"/>
        </w:rPr>
      </w:pPr>
    </w:p>
    <w:p w14:paraId="682DD721" w14:textId="77777777" w:rsidR="00A008F4" w:rsidRPr="00A008F4" w:rsidRDefault="00A008F4" w:rsidP="00520AC2">
      <w:pPr>
        <w:jc w:val="both"/>
        <w:rPr>
          <w:bCs/>
          <w:i/>
          <w:color w:val="000000" w:themeColor="text1"/>
        </w:rPr>
      </w:pPr>
      <w:r w:rsidRPr="00A008F4">
        <w:rPr>
          <w:bCs/>
          <w:i/>
          <w:color w:val="000000" w:themeColor="text1"/>
        </w:rPr>
        <w:t>Back-up and Migration of Data:</w:t>
      </w:r>
    </w:p>
    <w:p w14:paraId="41A30672" w14:textId="77777777" w:rsidR="00A008F4" w:rsidRPr="00A008F4" w:rsidRDefault="00A008F4" w:rsidP="00520AC2">
      <w:pPr>
        <w:jc w:val="both"/>
        <w:rPr>
          <w:bCs/>
          <w:iCs/>
          <w:color w:val="000000" w:themeColor="text1"/>
        </w:rPr>
      </w:pPr>
    </w:p>
    <w:p w14:paraId="027454C7" w14:textId="7DF64B8E" w:rsidR="00A008F4" w:rsidRDefault="00A008F4" w:rsidP="00520AC2">
      <w:pPr>
        <w:jc w:val="both"/>
        <w:rPr>
          <w:bCs/>
          <w:iCs/>
          <w:color w:val="000000" w:themeColor="text1"/>
        </w:rPr>
      </w:pPr>
      <w:r w:rsidRPr="00A008F4">
        <w:rPr>
          <w:bCs/>
          <w:iCs/>
          <w:color w:val="000000" w:themeColor="text1"/>
        </w:rPr>
        <w:t>A thorough plan for backing up and moving data from the old laptops to the new ones is essential to ensuring a smooth transition to the new laptops. This entails minimizing the risk of data loss or corruption by guaranteeing the security and integrity of sensitive data during the migration process.</w:t>
      </w:r>
    </w:p>
    <w:p w14:paraId="3B1FE534" w14:textId="77777777" w:rsidR="00A008F4" w:rsidRPr="00A008F4" w:rsidRDefault="00A008F4" w:rsidP="00520AC2">
      <w:pPr>
        <w:jc w:val="both"/>
        <w:rPr>
          <w:bCs/>
          <w:iCs/>
          <w:color w:val="000000" w:themeColor="text1"/>
        </w:rPr>
      </w:pPr>
    </w:p>
    <w:p w14:paraId="4764DB30" w14:textId="77777777" w:rsidR="00A008F4" w:rsidRPr="00A008F4" w:rsidRDefault="00A008F4" w:rsidP="00520AC2">
      <w:pPr>
        <w:jc w:val="both"/>
        <w:rPr>
          <w:bCs/>
          <w:i/>
          <w:color w:val="000000" w:themeColor="text1"/>
        </w:rPr>
      </w:pPr>
      <w:r w:rsidRPr="00A008F4">
        <w:rPr>
          <w:bCs/>
          <w:i/>
          <w:color w:val="000000" w:themeColor="text1"/>
        </w:rPr>
        <w:t>Installation of Laptops and Peripherals:</w:t>
      </w:r>
    </w:p>
    <w:p w14:paraId="03399350" w14:textId="77777777" w:rsidR="00A008F4" w:rsidRPr="00A008F4" w:rsidRDefault="00A008F4" w:rsidP="00520AC2">
      <w:pPr>
        <w:jc w:val="both"/>
        <w:rPr>
          <w:bCs/>
          <w:iCs/>
          <w:color w:val="000000" w:themeColor="text1"/>
        </w:rPr>
      </w:pPr>
    </w:p>
    <w:p w14:paraId="52D5137E" w14:textId="77777777" w:rsidR="00A008F4" w:rsidRDefault="00A008F4" w:rsidP="00520AC2">
      <w:pPr>
        <w:jc w:val="both"/>
        <w:rPr>
          <w:bCs/>
          <w:iCs/>
          <w:color w:val="000000" w:themeColor="text1"/>
        </w:rPr>
      </w:pPr>
      <w:r w:rsidRPr="00A008F4">
        <w:rPr>
          <w:bCs/>
          <w:iCs/>
          <w:color w:val="000000" w:themeColor="text1"/>
        </w:rPr>
        <w:t>The installation process entails setting up the new laptops and peripherals at user desks in the new location. This includes unpacking the equipment, configuring hardware components, and ensuring proper connectivity to the network and other essential systems.</w:t>
      </w:r>
    </w:p>
    <w:p w14:paraId="54084505" w14:textId="77777777" w:rsidR="00A008F4" w:rsidRPr="00A008F4" w:rsidRDefault="00A008F4" w:rsidP="00520AC2">
      <w:pPr>
        <w:jc w:val="both"/>
        <w:rPr>
          <w:bCs/>
          <w:iCs/>
          <w:color w:val="000000" w:themeColor="text1"/>
        </w:rPr>
      </w:pPr>
    </w:p>
    <w:p w14:paraId="5359A1CA" w14:textId="77777777" w:rsidR="00A008F4" w:rsidRPr="00A008F4" w:rsidRDefault="00A008F4" w:rsidP="00520AC2">
      <w:pPr>
        <w:jc w:val="both"/>
        <w:rPr>
          <w:bCs/>
          <w:i/>
          <w:color w:val="000000" w:themeColor="text1"/>
        </w:rPr>
      </w:pPr>
      <w:r w:rsidRPr="00A008F4">
        <w:rPr>
          <w:bCs/>
          <w:i/>
          <w:color w:val="000000" w:themeColor="text1"/>
        </w:rPr>
        <w:t>Training Facilitation:</w:t>
      </w:r>
    </w:p>
    <w:p w14:paraId="30A0AB22" w14:textId="77777777" w:rsidR="00A008F4" w:rsidRPr="00A008F4" w:rsidRDefault="00A008F4" w:rsidP="00520AC2">
      <w:pPr>
        <w:jc w:val="both"/>
        <w:rPr>
          <w:bCs/>
          <w:iCs/>
          <w:color w:val="000000" w:themeColor="text1"/>
        </w:rPr>
      </w:pPr>
    </w:p>
    <w:p w14:paraId="7B889ADE" w14:textId="23167E51" w:rsidR="00A008F4" w:rsidRPr="00A008F4" w:rsidRDefault="00A008F4" w:rsidP="00520AC2">
      <w:pPr>
        <w:jc w:val="both"/>
        <w:rPr>
          <w:bCs/>
          <w:iCs/>
          <w:color w:val="000000" w:themeColor="text1"/>
        </w:rPr>
      </w:pPr>
      <w:r w:rsidRPr="00A008F4">
        <w:rPr>
          <w:bCs/>
          <w:iCs/>
          <w:color w:val="000000" w:themeColor="text1"/>
        </w:rPr>
        <w:t xml:space="preserve">One of the main components of the </w:t>
      </w:r>
      <w:r w:rsidR="00F43A88">
        <w:rPr>
          <w:bCs/>
          <w:iCs/>
          <w:color w:val="000000" w:themeColor="text1"/>
        </w:rPr>
        <w:t>SketchUp project</w:t>
      </w:r>
      <w:r w:rsidRPr="00A008F4">
        <w:rPr>
          <w:bCs/>
          <w:iCs/>
          <w:color w:val="000000" w:themeColor="text1"/>
        </w:rPr>
        <w:t xml:space="preserve"> is providing staff with extensive training on how to use the new laptops and accessories. The purpose of these training sessions is to acquaint staff members with the features of the new hardware and software, enabling them to effectively utilize technology in their daily work.</w:t>
      </w:r>
    </w:p>
    <w:p w14:paraId="05F66CCA" w14:textId="77777777" w:rsidR="00A008F4" w:rsidRDefault="00A008F4" w:rsidP="00520AC2">
      <w:pPr>
        <w:jc w:val="both"/>
        <w:rPr>
          <w:bCs/>
          <w:iCs/>
          <w:color w:val="70AD47" w:themeColor="accent6"/>
        </w:rPr>
      </w:pPr>
    </w:p>
    <w:p w14:paraId="1468817E" w14:textId="77777777" w:rsidR="00A008F4" w:rsidRDefault="00A008F4" w:rsidP="00520AC2">
      <w:pPr>
        <w:jc w:val="both"/>
        <w:rPr>
          <w:bCs/>
          <w:iCs/>
          <w:color w:val="70AD47" w:themeColor="accent6"/>
        </w:rPr>
      </w:pPr>
    </w:p>
    <w:p w14:paraId="10BBA127" w14:textId="77777777" w:rsidR="00A008F4" w:rsidRDefault="00A008F4" w:rsidP="00520AC2">
      <w:pPr>
        <w:jc w:val="both"/>
        <w:rPr>
          <w:bCs/>
          <w:iCs/>
          <w:color w:val="70AD47" w:themeColor="accent6"/>
        </w:rPr>
      </w:pPr>
    </w:p>
    <w:p w14:paraId="42AA2910" w14:textId="5FA9845F" w:rsidR="00A008F4" w:rsidRPr="00A008F4" w:rsidRDefault="00A008F4" w:rsidP="00520AC2">
      <w:pPr>
        <w:jc w:val="both"/>
        <w:rPr>
          <w:bCs/>
          <w:iCs/>
          <w:color w:val="70AD47" w:themeColor="accent6"/>
        </w:rPr>
      </w:pPr>
      <w:r w:rsidRPr="00A008F4">
        <w:rPr>
          <w:bCs/>
          <w:iCs/>
          <w:color w:val="70AD47" w:themeColor="accent6"/>
        </w:rPr>
        <w:t>2.2.</w:t>
      </w:r>
      <w:r w:rsidRPr="00A008F4">
        <w:rPr>
          <w:bCs/>
          <w:iCs/>
          <w:color w:val="70AD47" w:themeColor="accent6"/>
        </w:rPr>
        <w:tab/>
      </w:r>
      <w:r w:rsidR="00824C97" w:rsidRPr="00DF793D">
        <w:rPr>
          <w:rFonts w:asciiTheme="majorHAnsi" w:eastAsiaTheme="majorEastAsia" w:hAnsiTheme="majorHAnsi" w:cstheme="majorBidi"/>
          <w:b/>
          <w:bCs/>
          <w:color w:val="2F5496" w:themeColor="accent1" w:themeShade="BF"/>
          <w:sz w:val="26"/>
          <w:szCs w:val="26"/>
        </w:rPr>
        <w:t>Procurement Description</w:t>
      </w:r>
    </w:p>
    <w:p w14:paraId="14F632BE" w14:textId="77777777" w:rsidR="00A008F4" w:rsidRPr="00A008F4" w:rsidRDefault="00A008F4" w:rsidP="00520AC2">
      <w:pPr>
        <w:jc w:val="both"/>
        <w:rPr>
          <w:bCs/>
          <w:iCs/>
          <w:color w:val="000000" w:themeColor="text1"/>
        </w:rPr>
      </w:pPr>
    </w:p>
    <w:p w14:paraId="7EB92CA1" w14:textId="4E79C6A3" w:rsidR="00A008F4" w:rsidRDefault="00A008F4" w:rsidP="00520AC2">
      <w:pPr>
        <w:jc w:val="both"/>
        <w:rPr>
          <w:bCs/>
          <w:iCs/>
          <w:color w:val="000000" w:themeColor="text1"/>
        </w:rPr>
      </w:pPr>
      <w:r w:rsidRPr="00A008F4">
        <w:rPr>
          <w:bCs/>
          <w:iCs/>
          <w:color w:val="000000" w:themeColor="text1"/>
        </w:rPr>
        <w:t xml:space="preserve">In order to enable the IT Support &amp; Services Department (ISSD) to move to its new location with minimal disruption, the </w:t>
      </w:r>
      <w:r w:rsidR="00F43A88">
        <w:rPr>
          <w:bCs/>
          <w:iCs/>
          <w:color w:val="000000" w:themeColor="text1"/>
        </w:rPr>
        <w:t>SketchUp project</w:t>
      </w:r>
      <w:r w:rsidRPr="00A008F4">
        <w:rPr>
          <w:bCs/>
          <w:iCs/>
          <w:color w:val="000000" w:themeColor="text1"/>
        </w:rPr>
        <w:t xml:space="preserve"> procurement process comprises a thorough investigation and acquisition of resources. This comprehensive description covers a wide range of procurement-related topics, such as services, software, hardware, and training, with the goal of maintaining operational effectiveness and continuity throughout the relocation process.</w:t>
      </w:r>
    </w:p>
    <w:p w14:paraId="25E137FE" w14:textId="77777777" w:rsidR="00A008F4" w:rsidRPr="00A008F4" w:rsidRDefault="00A008F4" w:rsidP="00520AC2">
      <w:pPr>
        <w:jc w:val="both"/>
        <w:rPr>
          <w:bCs/>
          <w:iCs/>
          <w:color w:val="000000" w:themeColor="text1"/>
        </w:rPr>
      </w:pPr>
    </w:p>
    <w:p w14:paraId="1B756271" w14:textId="77777777" w:rsidR="00A008F4" w:rsidRPr="00A008F4" w:rsidRDefault="00A008F4" w:rsidP="00520AC2">
      <w:pPr>
        <w:jc w:val="both"/>
        <w:rPr>
          <w:b/>
          <w:iCs/>
          <w:color w:val="000000" w:themeColor="text1"/>
        </w:rPr>
      </w:pPr>
      <w:r w:rsidRPr="00A008F4">
        <w:rPr>
          <w:b/>
          <w:iCs/>
          <w:color w:val="000000" w:themeColor="text1"/>
        </w:rPr>
        <w:t>Specific Computer Requirements:</w:t>
      </w:r>
    </w:p>
    <w:p w14:paraId="014E50FC" w14:textId="77777777" w:rsidR="00A008F4" w:rsidRPr="00A008F4" w:rsidRDefault="00A008F4" w:rsidP="00520AC2">
      <w:pPr>
        <w:jc w:val="both"/>
        <w:rPr>
          <w:bCs/>
          <w:iCs/>
          <w:color w:val="000000" w:themeColor="text1"/>
        </w:rPr>
      </w:pPr>
    </w:p>
    <w:p w14:paraId="34859569" w14:textId="77777777" w:rsidR="00A008F4" w:rsidRPr="00A008F4" w:rsidRDefault="00A008F4" w:rsidP="00520AC2">
      <w:pPr>
        <w:jc w:val="both"/>
        <w:rPr>
          <w:bCs/>
          <w:iCs/>
          <w:color w:val="000000" w:themeColor="text1"/>
        </w:rPr>
      </w:pPr>
      <w:r w:rsidRPr="00A008F4">
        <w:rPr>
          <w:bCs/>
          <w:iCs/>
          <w:color w:val="000000" w:themeColor="text1"/>
        </w:rPr>
        <w:t>A total of 1000 sets of laptops and peripherals</w:t>
      </w:r>
    </w:p>
    <w:p w14:paraId="03C1AA07" w14:textId="77777777" w:rsidR="00A008F4" w:rsidRPr="00A008F4" w:rsidRDefault="00A008F4" w:rsidP="00520AC2">
      <w:pPr>
        <w:jc w:val="both"/>
        <w:rPr>
          <w:bCs/>
          <w:iCs/>
          <w:color w:val="000000" w:themeColor="text1"/>
        </w:rPr>
      </w:pPr>
    </w:p>
    <w:p w14:paraId="37A47518" w14:textId="77777777" w:rsidR="00A008F4" w:rsidRPr="00A008F4" w:rsidRDefault="00A008F4" w:rsidP="00520AC2">
      <w:pPr>
        <w:jc w:val="both"/>
        <w:rPr>
          <w:bCs/>
          <w:i/>
          <w:color w:val="000000" w:themeColor="text1"/>
        </w:rPr>
      </w:pPr>
      <w:r w:rsidRPr="00A008F4">
        <w:rPr>
          <w:bCs/>
          <w:i/>
          <w:color w:val="000000" w:themeColor="text1"/>
        </w:rPr>
        <w:t>Laptop for Graphic Designers:</w:t>
      </w:r>
    </w:p>
    <w:p w14:paraId="3B2CF1CC" w14:textId="77777777" w:rsidR="00A008F4" w:rsidRPr="00A008F4" w:rsidRDefault="00A008F4" w:rsidP="00520AC2">
      <w:pPr>
        <w:jc w:val="both"/>
        <w:rPr>
          <w:bCs/>
          <w:iCs/>
          <w:color w:val="000000" w:themeColor="text1"/>
        </w:rPr>
      </w:pPr>
    </w:p>
    <w:p w14:paraId="4644F99F" w14:textId="77777777" w:rsidR="00A008F4" w:rsidRPr="00A008F4" w:rsidRDefault="00A008F4" w:rsidP="00520AC2">
      <w:pPr>
        <w:jc w:val="both"/>
        <w:rPr>
          <w:bCs/>
          <w:iCs/>
          <w:color w:val="000000" w:themeColor="text1"/>
        </w:rPr>
      </w:pPr>
      <w:r w:rsidRPr="00A008F4">
        <w:rPr>
          <w:bCs/>
          <w:iCs/>
          <w:color w:val="000000" w:themeColor="text1"/>
        </w:rPr>
        <w:t>Processor: Intel Core i7 or AMD Ryzen 7</w:t>
      </w:r>
    </w:p>
    <w:p w14:paraId="5F2932C9" w14:textId="77777777" w:rsidR="00A008F4" w:rsidRPr="00A008F4" w:rsidRDefault="00A008F4" w:rsidP="00520AC2">
      <w:pPr>
        <w:jc w:val="both"/>
        <w:rPr>
          <w:bCs/>
          <w:iCs/>
          <w:color w:val="000000" w:themeColor="text1"/>
        </w:rPr>
      </w:pPr>
      <w:r w:rsidRPr="00A008F4">
        <w:rPr>
          <w:bCs/>
          <w:iCs/>
          <w:color w:val="000000" w:themeColor="text1"/>
        </w:rPr>
        <w:t>RAM: 16GB DDR4</w:t>
      </w:r>
    </w:p>
    <w:p w14:paraId="4A8E23AF" w14:textId="77777777" w:rsidR="00A008F4" w:rsidRPr="00A008F4" w:rsidRDefault="00A008F4" w:rsidP="00520AC2">
      <w:pPr>
        <w:jc w:val="both"/>
        <w:rPr>
          <w:bCs/>
          <w:iCs/>
          <w:color w:val="000000" w:themeColor="text1"/>
        </w:rPr>
      </w:pPr>
      <w:r w:rsidRPr="00A008F4">
        <w:rPr>
          <w:bCs/>
          <w:iCs/>
          <w:color w:val="000000" w:themeColor="text1"/>
        </w:rPr>
        <w:t>Storage: 512GB SSD or higher</w:t>
      </w:r>
    </w:p>
    <w:p w14:paraId="49FBC22C" w14:textId="72892AD1" w:rsidR="00A008F4" w:rsidRPr="00A008F4" w:rsidRDefault="00A008F4" w:rsidP="00520AC2">
      <w:pPr>
        <w:jc w:val="both"/>
        <w:rPr>
          <w:bCs/>
          <w:iCs/>
          <w:color w:val="000000" w:themeColor="text1"/>
        </w:rPr>
      </w:pPr>
      <w:r w:rsidRPr="00A008F4">
        <w:rPr>
          <w:bCs/>
          <w:iCs/>
          <w:color w:val="000000" w:themeColor="text1"/>
        </w:rPr>
        <w:t xml:space="preserve">Display Resolution: Full HD (1920 x 1080) or higher, with IPS </w:t>
      </w:r>
      <w:r w:rsidR="00001B35" w:rsidRPr="00A008F4">
        <w:rPr>
          <w:bCs/>
          <w:iCs/>
          <w:color w:val="000000" w:themeColor="text1"/>
        </w:rPr>
        <w:t>panel.</w:t>
      </w:r>
    </w:p>
    <w:p w14:paraId="5A54E467" w14:textId="77777777" w:rsidR="00A008F4" w:rsidRPr="00A008F4" w:rsidRDefault="00A008F4" w:rsidP="00520AC2">
      <w:pPr>
        <w:jc w:val="both"/>
        <w:rPr>
          <w:bCs/>
          <w:iCs/>
          <w:color w:val="000000" w:themeColor="text1"/>
        </w:rPr>
      </w:pPr>
      <w:r w:rsidRPr="00A008F4">
        <w:rPr>
          <w:bCs/>
          <w:iCs/>
          <w:color w:val="000000" w:themeColor="text1"/>
        </w:rPr>
        <w:t>Graphics Card: NVIDIA GeForce GTX 1650 or higher</w:t>
      </w:r>
    </w:p>
    <w:p w14:paraId="05CB3C22" w14:textId="77777777" w:rsidR="00A008F4" w:rsidRPr="00A008F4" w:rsidRDefault="00A008F4" w:rsidP="00520AC2">
      <w:pPr>
        <w:jc w:val="both"/>
        <w:rPr>
          <w:bCs/>
          <w:iCs/>
          <w:color w:val="000000" w:themeColor="text1"/>
        </w:rPr>
      </w:pPr>
      <w:r w:rsidRPr="00A008F4">
        <w:rPr>
          <w:bCs/>
          <w:iCs/>
          <w:color w:val="000000" w:themeColor="text1"/>
        </w:rPr>
        <w:t>Compatibility: Adobe Creative Suite, Photoshop, Illustrator, InDesign</w:t>
      </w:r>
    </w:p>
    <w:p w14:paraId="60CE895D" w14:textId="77777777" w:rsidR="00A008F4" w:rsidRPr="00A008F4" w:rsidRDefault="00A008F4" w:rsidP="00520AC2">
      <w:pPr>
        <w:jc w:val="both"/>
        <w:rPr>
          <w:bCs/>
          <w:iCs/>
          <w:color w:val="000000" w:themeColor="text1"/>
        </w:rPr>
      </w:pPr>
      <w:r w:rsidRPr="00A008F4">
        <w:rPr>
          <w:bCs/>
          <w:iCs/>
          <w:color w:val="000000" w:themeColor="text1"/>
        </w:rPr>
        <w:t>Laptop for Support Staff Managers:</w:t>
      </w:r>
    </w:p>
    <w:p w14:paraId="6E78AAA5" w14:textId="77777777" w:rsidR="00A008F4" w:rsidRPr="00A008F4" w:rsidRDefault="00A008F4" w:rsidP="00520AC2">
      <w:pPr>
        <w:jc w:val="both"/>
        <w:rPr>
          <w:bCs/>
          <w:iCs/>
          <w:color w:val="000000" w:themeColor="text1"/>
        </w:rPr>
      </w:pPr>
    </w:p>
    <w:p w14:paraId="2637716E" w14:textId="77777777" w:rsidR="00A008F4" w:rsidRPr="00A008F4" w:rsidRDefault="00A008F4" w:rsidP="00520AC2">
      <w:pPr>
        <w:jc w:val="both"/>
        <w:rPr>
          <w:bCs/>
          <w:iCs/>
          <w:color w:val="000000" w:themeColor="text1"/>
        </w:rPr>
      </w:pPr>
      <w:r w:rsidRPr="00A008F4">
        <w:rPr>
          <w:bCs/>
          <w:iCs/>
          <w:color w:val="000000" w:themeColor="text1"/>
        </w:rPr>
        <w:t>Processor: Intel Core i5 or AMD Ryzen 5</w:t>
      </w:r>
    </w:p>
    <w:p w14:paraId="38075B9C" w14:textId="77777777" w:rsidR="00A008F4" w:rsidRPr="00A008F4" w:rsidRDefault="00A008F4" w:rsidP="00520AC2">
      <w:pPr>
        <w:jc w:val="both"/>
        <w:rPr>
          <w:bCs/>
          <w:iCs/>
          <w:color w:val="000000" w:themeColor="text1"/>
        </w:rPr>
      </w:pPr>
      <w:r w:rsidRPr="00A008F4">
        <w:rPr>
          <w:bCs/>
          <w:iCs/>
          <w:color w:val="000000" w:themeColor="text1"/>
        </w:rPr>
        <w:t>RAM: 8GB DDR4</w:t>
      </w:r>
    </w:p>
    <w:p w14:paraId="0D523090" w14:textId="77777777" w:rsidR="00A008F4" w:rsidRPr="00A008F4" w:rsidRDefault="00A008F4" w:rsidP="00520AC2">
      <w:pPr>
        <w:jc w:val="both"/>
        <w:rPr>
          <w:bCs/>
          <w:iCs/>
          <w:color w:val="000000" w:themeColor="text1"/>
        </w:rPr>
      </w:pPr>
      <w:r w:rsidRPr="00A008F4">
        <w:rPr>
          <w:bCs/>
          <w:iCs/>
          <w:color w:val="000000" w:themeColor="text1"/>
        </w:rPr>
        <w:t>Storage: 256GB SSD</w:t>
      </w:r>
    </w:p>
    <w:p w14:paraId="251DC354" w14:textId="77777777" w:rsidR="00A008F4" w:rsidRPr="00A008F4" w:rsidRDefault="00A008F4" w:rsidP="00520AC2">
      <w:pPr>
        <w:jc w:val="both"/>
        <w:rPr>
          <w:bCs/>
          <w:iCs/>
          <w:color w:val="000000" w:themeColor="text1"/>
        </w:rPr>
      </w:pPr>
      <w:r w:rsidRPr="00A008F4">
        <w:rPr>
          <w:bCs/>
          <w:iCs/>
          <w:color w:val="000000" w:themeColor="text1"/>
        </w:rPr>
        <w:t>Display Resolution: Full HD (1920 x 1080)</w:t>
      </w:r>
    </w:p>
    <w:p w14:paraId="01DB3E25" w14:textId="77777777" w:rsidR="00A008F4" w:rsidRPr="00A008F4" w:rsidRDefault="00A008F4" w:rsidP="00520AC2">
      <w:pPr>
        <w:jc w:val="both"/>
        <w:rPr>
          <w:bCs/>
          <w:iCs/>
          <w:color w:val="000000" w:themeColor="text1"/>
        </w:rPr>
      </w:pPr>
      <w:r w:rsidRPr="00A008F4">
        <w:rPr>
          <w:bCs/>
          <w:iCs/>
          <w:color w:val="000000" w:themeColor="text1"/>
        </w:rPr>
        <w:t>Compatibility: Microsoft Office Suite, CRM Software, Helpdesk Applications</w:t>
      </w:r>
    </w:p>
    <w:p w14:paraId="52EBAFA3" w14:textId="77777777" w:rsidR="00A008F4" w:rsidRPr="00A008F4" w:rsidRDefault="00A008F4" w:rsidP="00520AC2">
      <w:pPr>
        <w:jc w:val="both"/>
        <w:rPr>
          <w:bCs/>
          <w:iCs/>
          <w:color w:val="000000" w:themeColor="text1"/>
        </w:rPr>
      </w:pPr>
      <w:r w:rsidRPr="00A008F4">
        <w:rPr>
          <w:bCs/>
          <w:iCs/>
          <w:color w:val="000000" w:themeColor="text1"/>
        </w:rPr>
        <w:t>Laptop for Software Developers:</w:t>
      </w:r>
    </w:p>
    <w:p w14:paraId="36BDE1C6" w14:textId="77777777" w:rsidR="00A008F4" w:rsidRPr="00A008F4" w:rsidRDefault="00A008F4" w:rsidP="00520AC2">
      <w:pPr>
        <w:jc w:val="both"/>
        <w:rPr>
          <w:bCs/>
          <w:iCs/>
          <w:color w:val="000000" w:themeColor="text1"/>
        </w:rPr>
      </w:pPr>
    </w:p>
    <w:p w14:paraId="2D8B4671" w14:textId="77777777" w:rsidR="00A008F4" w:rsidRPr="00A008F4" w:rsidRDefault="00A008F4" w:rsidP="00520AC2">
      <w:pPr>
        <w:jc w:val="both"/>
        <w:rPr>
          <w:bCs/>
          <w:iCs/>
          <w:color w:val="000000" w:themeColor="text1"/>
        </w:rPr>
      </w:pPr>
      <w:r w:rsidRPr="00A008F4">
        <w:rPr>
          <w:bCs/>
          <w:iCs/>
          <w:color w:val="000000" w:themeColor="text1"/>
        </w:rPr>
        <w:t>Processor: Intel Core i7 or AMD Ryzen 7</w:t>
      </w:r>
    </w:p>
    <w:p w14:paraId="531A2AE7" w14:textId="77777777" w:rsidR="00A008F4" w:rsidRPr="00A008F4" w:rsidRDefault="00A008F4" w:rsidP="00520AC2">
      <w:pPr>
        <w:jc w:val="both"/>
        <w:rPr>
          <w:bCs/>
          <w:iCs/>
          <w:color w:val="000000" w:themeColor="text1"/>
        </w:rPr>
      </w:pPr>
      <w:r w:rsidRPr="00A008F4">
        <w:rPr>
          <w:bCs/>
          <w:iCs/>
          <w:color w:val="000000" w:themeColor="text1"/>
        </w:rPr>
        <w:t>RAM: 32GB DDR4</w:t>
      </w:r>
    </w:p>
    <w:p w14:paraId="2DECAF32" w14:textId="77777777" w:rsidR="00A008F4" w:rsidRPr="00A008F4" w:rsidRDefault="00A008F4" w:rsidP="00520AC2">
      <w:pPr>
        <w:jc w:val="both"/>
        <w:rPr>
          <w:bCs/>
          <w:iCs/>
          <w:color w:val="000000" w:themeColor="text1"/>
        </w:rPr>
      </w:pPr>
      <w:r w:rsidRPr="00A008F4">
        <w:rPr>
          <w:bCs/>
          <w:iCs/>
          <w:color w:val="000000" w:themeColor="text1"/>
        </w:rPr>
        <w:t>Storage: 1TB SSD</w:t>
      </w:r>
    </w:p>
    <w:p w14:paraId="6C09CB62" w14:textId="15FF162D" w:rsidR="00A008F4" w:rsidRPr="00A008F4" w:rsidRDefault="00A008F4" w:rsidP="00520AC2">
      <w:pPr>
        <w:jc w:val="both"/>
        <w:rPr>
          <w:bCs/>
          <w:iCs/>
          <w:color w:val="000000" w:themeColor="text1"/>
        </w:rPr>
      </w:pPr>
      <w:r w:rsidRPr="00A008F4">
        <w:rPr>
          <w:bCs/>
          <w:iCs/>
          <w:color w:val="000000" w:themeColor="text1"/>
        </w:rPr>
        <w:t xml:space="preserve">Display Resolution: Quad HD (2560 x 1440) or </w:t>
      </w:r>
      <w:r w:rsidR="00824C97" w:rsidRPr="00A008F4">
        <w:rPr>
          <w:bCs/>
          <w:iCs/>
          <w:color w:val="000000" w:themeColor="text1"/>
        </w:rPr>
        <w:t>higher.</w:t>
      </w:r>
    </w:p>
    <w:p w14:paraId="4ECC4D9C" w14:textId="77777777" w:rsidR="00A008F4" w:rsidRPr="00A008F4" w:rsidRDefault="00A008F4" w:rsidP="00520AC2">
      <w:pPr>
        <w:jc w:val="both"/>
        <w:rPr>
          <w:bCs/>
          <w:iCs/>
          <w:color w:val="000000" w:themeColor="text1"/>
        </w:rPr>
      </w:pPr>
      <w:r w:rsidRPr="00A008F4">
        <w:rPr>
          <w:bCs/>
          <w:iCs/>
          <w:color w:val="000000" w:themeColor="text1"/>
        </w:rPr>
        <w:t>Graphics Card: NVIDIA GeForce GTX 1660 Ti or higher</w:t>
      </w:r>
    </w:p>
    <w:p w14:paraId="0ECA3FCD" w14:textId="77777777" w:rsidR="00A008F4" w:rsidRPr="00A008F4" w:rsidRDefault="00A008F4" w:rsidP="00520AC2">
      <w:pPr>
        <w:jc w:val="both"/>
        <w:rPr>
          <w:bCs/>
          <w:iCs/>
          <w:color w:val="000000" w:themeColor="text1"/>
        </w:rPr>
      </w:pPr>
      <w:r w:rsidRPr="00A008F4">
        <w:rPr>
          <w:bCs/>
          <w:iCs/>
          <w:color w:val="000000" w:themeColor="text1"/>
        </w:rPr>
        <w:t>Compatibility: IDEs (Integrated Development Environments) like Visual Studio, IntelliJ IDEA, Android Studio</w:t>
      </w:r>
    </w:p>
    <w:p w14:paraId="7FFE650C" w14:textId="77777777" w:rsidR="00A008F4" w:rsidRPr="00A008F4" w:rsidRDefault="00A008F4" w:rsidP="00520AC2">
      <w:pPr>
        <w:jc w:val="both"/>
        <w:rPr>
          <w:bCs/>
          <w:iCs/>
          <w:color w:val="000000" w:themeColor="text1"/>
        </w:rPr>
      </w:pPr>
      <w:r w:rsidRPr="00A008F4">
        <w:rPr>
          <w:bCs/>
          <w:iCs/>
          <w:color w:val="000000" w:themeColor="text1"/>
        </w:rPr>
        <w:t>Laptop for Front Desk Workers:</w:t>
      </w:r>
    </w:p>
    <w:p w14:paraId="5D778BCC" w14:textId="77777777" w:rsidR="00A008F4" w:rsidRPr="00A008F4" w:rsidRDefault="00A008F4" w:rsidP="00520AC2">
      <w:pPr>
        <w:jc w:val="both"/>
        <w:rPr>
          <w:bCs/>
          <w:iCs/>
          <w:color w:val="000000" w:themeColor="text1"/>
        </w:rPr>
      </w:pPr>
    </w:p>
    <w:p w14:paraId="4E3AF67D" w14:textId="77777777" w:rsidR="00A008F4" w:rsidRPr="00A008F4" w:rsidRDefault="00A008F4" w:rsidP="00520AC2">
      <w:pPr>
        <w:jc w:val="both"/>
        <w:rPr>
          <w:bCs/>
          <w:iCs/>
          <w:color w:val="000000" w:themeColor="text1"/>
        </w:rPr>
      </w:pPr>
      <w:r w:rsidRPr="00A008F4">
        <w:rPr>
          <w:bCs/>
          <w:iCs/>
          <w:color w:val="000000" w:themeColor="text1"/>
        </w:rPr>
        <w:t>Processor: Intel Core i3 or AMD Ryzen 3</w:t>
      </w:r>
    </w:p>
    <w:p w14:paraId="470EEA08" w14:textId="77777777" w:rsidR="00A008F4" w:rsidRPr="00A008F4" w:rsidRDefault="00A008F4" w:rsidP="00520AC2">
      <w:pPr>
        <w:jc w:val="both"/>
        <w:rPr>
          <w:bCs/>
          <w:iCs/>
          <w:color w:val="000000" w:themeColor="text1"/>
        </w:rPr>
      </w:pPr>
      <w:r w:rsidRPr="00A008F4">
        <w:rPr>
          <w:bCs/>
          <w:iCs/>
          <w:color w:val="000000" w:themeColor="text1"/>
        </w:rPr>
        <w:t>RAM: 8GB DDR4</w:t>
      </w:r>
    </w:p>
    <w:p w14:paraId="22351FD5" w14:textId="77777777" w:rsidR="00A008F4" w:rsidRPr="00A008F4" w:rsidRDefault="00A008F4" w:rsidP="00520AC2">
      <w:pPr>
        <w:jc w:val="both"/>
        <w:rPr>
          <w:bCs/>
          <w:iCs/>
          <w:color w:val="000000" w:themeColor="text1"/>
        </w:rPr>
      </w:pPr>
      <w:r w:rsidRPr="00A008F4">
        <w:rPr>
          <w:bCs/>
          <w:iCs/>
          <w:color w:val="000000" w:themeColor="text1"/>
        </w:rPr>
        <w:t>Storage: 256GB SSD</w:t>
      </w:r>
    </w:p>
    <w:p w14:paraId="6B12E992" w14:textId="77777777" w:rsidR="00A008F4" w:rsidRPr="00A008F4" w:rsidRDefault="00A008F4" w:rsidP="00520AC2">
      <w:pPr>
        <w:jc w:val="both"/>
        <w:rPr>
          <w:bCs/>
          <w:iCs/>
          <w:color w:val="000000" w:themeColor="text1"/>
        </w:rPr>
      </w:pPr>
      <w:r w:rsidRPr="00A008F4">
        <w:rPr>
          <w:bCs/>
          <w:iCs/>
          <w:color w:val="000000" w:themeColor="text1"/>
        </w:rPr>
        <w:t>Display Resolution: HD (1366 x 768)</w:t>
      </w:r>
    </w:p>
    <w:p w14:paraId="4F9772E9" w14:textId="77777777" w:rsidR="00A008F4" w:rsidRPr="00A008F4" w:rsidRDefault="00A008F4" w:rsidP="00520AC2">
      <w:pPr>
        <w:jc w:val="both"/>
        <w:rPr>
          <w:bCs/>
          <w:iCs/>
          <w:color w:val="000000" w:themeColor="text1"/>
        </w:rPr>
      </w:pPr>
      <w:r w:rsidRPr="00A008F4">
        <w:rPr>
          <w:bCs/>
          <w:iCs/>
          <w:color w:val="000000" w:themeColor="text1"/>
        </w:rPr>
        <w:t>Compatibility: Web browsers, Microsoft Office Suite, Customer Management Software</w:t>
      </w:r>
    </w:p>
    <w:p w14:paraId="00202BA4" w14:textId="77777777" w:rsidR="00A008F4" w:rsidRPr="00A008F4" w:rsidRDefault="00A008F4" w:rsidP="00520AC2">
      <w:pPr>
        <w:jc w:val="both"/>
        <w:rPr>
          <w:bCs/>
          <w:iCs/>
          <w:color w:val="000000" w:themeColor="text1"/>
        </w:rPr>
      </w:pPr>
      <w:r w:rsidRPr="00A008F4">
        <w:rPr>
          <w:bCs/>
          <w:iCs/>
          <w:color w:val="000000" w:themeColor="text1"/>
        </w:rPr>
        <w:t>Laptop for Security Staff:</w:t>
      </w:r>
    </w:p>
    <w:p w14:paraId="6D36E1A1" w14:textId="77777777" w:rsidR="00A008F4" w:rsidRPr="00A008F4" w:rsidRDefault="00A008F4" w:rsidP="00520AC2">
      <w:pPr>
        <w:jc w:val="both"/>
        <w:rPr>
          <w:bCs/>
          <w:iCs/>
          <w:color w:val="000000" w:themeColor="text1"/>
        </w:rPr>
      </w:pPr>
    </w:p>
    <w:p w14:paraId="6D7AE063" w14:textId="77777777" w:rsidR="00A008F4" w:rsidRPr="00A008F4" w:rsidRDefault="00A008F4" w:rsidP="00520AC2">
      <w:pPr>
        <w:jc w:val="both"/>
        <w:rPr>
          <w:bCs/>
          <w:iCs/>
          <w:color w:val="000000" w:themeColor="text1"/>
        </w:rPr>
      </w:pPr>
      <w:r w:rsidRPr="00A008F4">
        <w:rPr>
          <w:bCs/>
          <w:iCs/>
          <w:color w:val="000000" w:themeColor="text1"/>
        </w:rPr>
        <w:lastRenderedPageBreak/>
        <w:t>Processor: Intel Core i5 or AMD Ryzen 5</w:t>
      </w:r>
    </w:p>
    <w:p w14:paraId="1DFF2AC8" w14:textId="77777777" w:rsidR="00A008F4" w:rsidRPr="00A008F4" w:rsidRDefault="00A008F4" w:rsidP="00520AC2">
      <w:pPr>
        <w:jc w:val="both"/>
        <w:rPr>
          <w:bCs/>
          <w:iCs/>
          <w:color w:val="000000" w:themeColor="text1"/>
        </w:rPr>
      </w:pPr>
      <w:r w:rsidRPr="00A008F4">
        <w:rPr>
          <w:bCs/>
          <w:iCs/>
          <w:color w:val="000000" w:themeColor="text1"/>
        </w:rPr>
        <w:t>RAM: 16GB DDR4</w:t>
      </w:r>
    </w:p>
    <w:p w14:paraId="6118F506" w14:textId="77777777" w:rsidR="00A008F4" w:rsidRPr="00A008F4" w:rsidRDefault="00A008F4" w:rsidP="00520AC2">
      <w:pPr>
        <w:jc w:val="both"/>
        <w:rPr>
          <w:bCs/>
          <w:iCs/>
          <w:color w:val="000000" w:themeColor="text1"/>
        </w:rPr>
      </w:pPr>
      <w:r w:rsidRPr="00A008F4">
        <w:rPr>
          <w:bCs/>
          <w:iCs/>
          <w:color w:val="000000" w:themeColor="text1"/>
        </w:rPr>
        <w:t>Storage: 512GB SSD</w:t>
      </w:r>
    </w:p>
    <w:p w14:paraId="157CD421" w14:textId="77777777" w:rsidR="00A008F4" w:rsidRPr="00A008F4" w:rsidRDefault="00A008F4" w:rsidP="00520AC2">
      <w:pPr>
        <w:jc w:val="both"/>
        <w:rPr>
          <w:bCs/>
          <w:iCs/>
          <w:color w:val="000000" w:themeColor="text1"/>
        </w:rPr>
      </w:pPr>
      <w:r w:rsidRPr="00A008F4">
        <w:rPr>
          <w:bCs/>
          <w:iCs/>
          <w:color w:val="000000" w:themeColor="text1"/>
        </w:rPr>
        <w:t>Display Resolution: Full HD (1920 x 1080)</w:t>
      </w:r>
    </w:p>
    <w:p w14:paraId="70E2AD82" w14:textId="77777777" w:rsidR="00A008F4" w:rsidRPr="00A008F4" w:rsidRDefault="00A008F4" w:rsidP="00520AC2">
      <w:pPr>
        <w:jc w:val="both"/>
        <w:rPr>
          <w:bCs/>
          <w:iCs/>
          <w:color w:val="000000" w:themeColor="text1"/>
        </w:rPr>
      </w:pPr>
      <w:r w:rsidRPr="00A008F4">
        <w:rPr>
          <w:bCs/>
          <w:iCs/>
          <w:color w:val="000000" w:themeColor="text1"/>
        </w:rPr>
        <w:t>Compatibility: Security Monitoring Software, Access Control Systems, Incident Reporting Tools</w:t>
      </w:r>
    </w:p>
    <w:p w14:paraId="432744EB" w14:textId="77777777" w:rsidR="00A008F4" w:rsidRPr="00A008F4" w:rsidRDefault="00A008F4" w:rsidP="00520AC2">
      <w:pPr>
        <w:jc w:val="both"/>
        <w:rPr>
          <w:bCs/>
          <w:iCs/>
          <w:color w:val="000000" w:themeColor="text1"/>
        </w:rPr>
      </w:pPr>
      <w:r w:rsidRPr="00A008F4">
        <w:rPr>
          <w:bCs/>
          <w:iCs/>
          <w:color w:val="000000" w:themeColor="text1"/>
        </w:rPr>
        <w:t>These specifications are tailored to the specific requirements of each role within the organization, ensuring that employees have the necessary computing power and features to perform their tasks efficiently and effectively.</w:t>
      </w:r>
    </w:p>
    <w:p w14:paraId="548BCC67" w14:textId="77777777" w:rsidR="00A008F4" w:rsidRPr="00A008F4" w:rsidRDefault="00A008F4" w:rsidP="00520AC2">
      <w:pPr>
        <w:jc w:val="both"/>
        <w:rPr>
          <w:bCs/>
          <w:iCs/>
          <w:color w:val="000000" w:themeColor="text1"/>
        </w:rPr>
      </w:pPr>
    </w:p>
    <w:p w14:paraId="122D6DE0" w14:textId="77777777" w:rsidR="00A008F4" w:rsidRPr="00A008F4" w:rsidRDefault="00A008F4" w:rsidP="00520AC2">
      <w:pPr>
        <w:jc w:val="both"/>
        <w:rPr>
          <w:bCs/>
          <w:i/>
          <w:color w:val="000000" w:themeColor="text1"/>
        </w:rPr>
      </w:pPr>
      <w:r w:rsidRPr="00A008F4">
        <w:rPr>
          <w:bCs/>
          <w:i/>
          <w:color w:val="000000" w:themeColor="text1"/>
        </w:rPr>
        <w:t>Colors:</w:t>
      </w:r>
    </w:p>
    <w:p w14:paraId="73DCF7C6" w14:textId="77777777" w:rsidR="00A008F4" w:rsidRPr="00A008F4" w:rsidRDefault="00A008F4" w:rsidP="00520AC2">
      <w:pPr>
        <w:jc w:val="both"/>
        <w:rPr>
          <w:bCs/>
          <w:iCs/>
          <w:color w:val="000000" w:themeColor="text1"/>
        </w:rPr>
      </w:pPr>
      <w:r w:rsidRPr="00A008F4">
        <w:rPr>
          <w:bCs/>
          <w:iCs/>
          <w:color w:val="000000" w:themeColor="text1"/>
        </w:rPr>
        <w:t>Preferred colors may include standard options such as black, silver, and gray, as well as variations to suit user preferences or departmental aesthetics.</w:t>
      </w:r>
    </w:p>
    <w:p w14:paraId="7F1A591E" w14:textId="77777777" w:rsidR="00A008F4" w:rsidRPr="00A008F4" w:rsidRDefault="00A008F4" w:rsidP="00520AC2">
      <w:pPr>
        <w:jc w:val="both"/>
        <w:rPr>
          <w:bCs/>
          <w:iCs/>
          <w:color w:val="000000" w:themeColor="text1"/>
        </w:rPr>
      </w:pPr>
    </w:p>
    <w:p w14:paraId="30D9CD35" w14:textId="77777777" w:rsidR="00A008F4" w:rsidRPr="00A008F4" w:rsidRDefault="00A008F4" w:rsidP="00520AC2">
      <w:pPr>
        <w:jc w:val="both"/>
        <w:rPr>
          <w:bCs/>
          <w:i/>
          <w:color w:val="000000" w:themeColor="text1"/>
        </w:rPr>
      </w:pPr>
      <w:r w:rsidRPr="00A008F4">
        <w:rPr>
          <w:bCs/>
          <w:i/>
          <w:color w:val="000000" w:themeColor="text1"/>
        </w:rPr>
        <w:t>Sizes:</w:t>
      </w:r>
    </w:p>
    <w:p w14:paraId="2EA24717" w14:textId="77777777" w:rsidR="00A008F4" w:rsidRPr="00A008F4" w:rsidRDefault="00A008F4" w:rsidP="00520AC2">
      <w:pPr>
        <w:jc w:val="both"/>
        <w:rPr>
          <w:bCs/>
          <w:iCs/>
          <w:color w:val="000000" w:themeColor="text1"/>
        </w:rPr>
      </w:pPr>
      <w:r w:rsidRPr="00A008F4">
        <w:rPr>
          <w:bCs/>
          <w:iCs/>
          <w:color w:val="000000" w:themeColor="text1"/>
        </w:rPr>
        <w:t>Standard sizes may include 13-inch, 15-inch, and 17-inch options, providing flexibility in terms of portability and screen real estate based on user requirements.</w:t>
      </w:r>
    </w:p>
    <w:p w14:paraId="228E1938" w14:textId="77777777" w:rsidR="00A008F4" w:rsidRPr="00A008F4" w:rsidRDefault="00A008F4" w:rsidP="00520AC2">
      <w:pPr>
        <w:jc w:val="both"/>
        <w:rPr>
          <w:bCs/>
          <w:iCs/>
          <w:color w:val="000000" w:themeColor="text1"/>
        </w:rPr>
      </w:pPr>
    </w:p>
    <w:p w14:paraId="406A4758" w14:textId="77777777" w:rsidR="00A008F4" w:rsidRPr="00A008F4" w:rsidRDefault="00A008F4" w:rsidP="00520AC2">
      <w:pPr>
        <w:jc w:val="both"/>
        <w:rPr>
          <w:b/>
          <w:iCs/>
          <w:color w:val="000000" w:themeColor="text1"/>
        </w:rPr>
      </w:pPr>
      <w:r w:rsidRPr="00A008F4">
        <w:rPr>
          <w:b/>
          <w:iCs/>
          <w:color w:val="000000" w:themeColor="text1"/>
        </w:rPr>
        <w:t>Specification Accessories:</w:t>
      </w:r>
    </w:p>
    <w:p w14:paraId="483FD82E" w14:textId="77777777" w:rsidR="00A008F4" w:rsidRPr="00A008F4" w:rsidRDefault="00A008F4" w:rsidP="00520AC2">
      <w:pPr>
        <w:jc w:val="both"/>
        <w:rPr>
          <w:bCs/>
          <w:iCs/>
          <w:color w:val="000000" w:themeColor="text1"/>
        </w:rPr>
      </w:pPr>
    </w:p>
    <w:p w14:paraId="5455350D" w14:textId="77777777" w:rsidR="00A008F4" w:rsidRPr="00A008F4" w:rsidRDefault="00A008F4" w:rsidP="00520AC2">
      <w:pPr>
        <w:jc w:val="both"/>
        <w:rPr>
          <w:bCs/>
          <w:iCs/>
          <w:color w:val="000000" w:themeColor="text1"/>
        </w:rPr>
      </w:pPr>
      <w:r w:rsidRPr="00A008F4">
        <w:rPr>
          <w:bCs/>
          <w:iCs/>
          <w:color w:val="000000" w:themeColor="text1"/>
        </w:rPr>
        <w:t>Accessories such as laptop bags, docking stations, external monitors, keyboards, and mice should meet specific specifications to enhance user productivity and comfort.</w:t>
      </w:r>
    </w:p>
    <w:p w14:paraId="63E1137B" w14:textId="77777777" w:rsidR="00A008F4" w:rsidRPr="00A008F4" w:rsidRDefault="00A008F4" w:rsidP="00520AC2">
      <w:pPr>
        <w:jc w:val="both"/>
        <w:rPr>
          <w:bCs/>
          <w:iCs/>
          <w:color w:val="000000" w:themeColor="text1"/>
        </w:rPr>
      </w:pPr>
      <w:r w:rsidRPr="00A008F4">
        <w:rPr>
          <w:bCs/>
          <w:iCs/>
          <w:color w:val="000000" w:themeColor="text1"/>
        </w:rPr>
        <w:t>Laptop bags should feature durable materials, padded compartments for device protection, and ergonomic designs for comfortable carrying.</w:t>
      </w:r>
    </w:p>
    <w:p w14:paraId="4CB534C4" w14:textId="77777777" w:rsidR="00A008F4" w:rsidRPr="00A008F4" w:rsidRDefault="00A008F4" w:rsidP="00520AC2">
      <w:pPr>
        <w:jc w:val="both"/>
        <w:rPr>
          <w:bCs/>
          <w:iCs/>
          <w:color w:val="000000" w:themeColor="text1"/>
        </w:rPr>
      </w:pPr>
      <w:r w:rsidRPr="00A008F4">
        <w:rPr>
          <w:bCs/>
          <w:iCs/>
          <w:color w:val="000000" w:themeColor="text1"/>
        </w:rPr>
        <w:t>Keyboards and mice should offer ergonomic designs, responsive keys/buttons, and wireless connectivity options for improved usability and comfort during extended use.</w:t>
      </w:r>
    </w:p>
    <w:p w14:paraId="5EB6304C" w14:textId="77777777" w:rsidR="00A008F4" w:rsidRPr="00A008F4" w:rsidRDefault="00A008F4" w:rsidP="00520AC2">
      <w:pPr>
        <w:jc w:val="both"/>
        <w:rPr>
          <w:bCs/>
          <w:iCs/>
          <w:color w:val="000000" w:themeColor="text1"/>
        </w:rPr>
      </w:pPr>
    </w:p>
    <w:p w14:paraId="0E67BF6F" w14:textId="77777777" w:rsidR="00A008F4" w:rsidRPr="00A008F4" w:rsidRDefault="00A008F4" w:rsidP="00520AC2">
      <w:pPr>
        <w:jc w:val="both"/>
        <w:rPr>
          <w:b/>
          <w:iCs/>
          <w:color w:val="000000" w:themeColor="text1"/>
        </w:rPr>
      </w:pPr>
      <w:r w:rsidRPr="00A008F4">
        <w:rPr>
          <w:b/>
          <w:iCs/>
          <w:color w:val="000000" w:themeColor="text1"/>
        </w:rPr>
        <w:t>Licenses:</w:t>
      </w:r>
    </w:p>
    <w:p w14:paraId="3D27C769" w14:textId="77777777" w:rsidR="00A008F4" w:rsidRPr="00A008F4" w:rsidRDefault="00A008F4" w:rsidP="00520AC2">
      <w:pPr>
        <w:jc w:val="both"/>
        <w:rPr>
          <w:bCs/>
          <w:iCs/>
          <w:color w:val="000000" w:themeColor="text1"/>
        </w:rPr>
      </w:pPr>
    </w:p>
    <w:p w14:paraId="3A19E8ED" w14:textId="77777777" w:rsidR="00A008F4" w:rsidRPr="00A008F4" w:rsidRDefault="00A008F4" w:rsidP="00520AC2">
      <w:pPr>
        <w:jc w:val="both"/>
        <w:rPr>
          <w:bCs/>
          <w:iCs/>
          <w:color w:val="000000" w:themeColor="text1"/>
        </w:rPr>
      </w:pPr>
      <w:r w:rsidRPr="00A008F4">
        <w:rPr>
          <w:bCs/>
          <w:iCs/>
          <w:color w:val="000000" w:themeColor="text1"/>
        </w:rPr>
        <w:t>Common license types include Named User Licenses, which are assigned to specific individuals, and Device Licenses, which are tied to individual devices. Additionally, Site Licenses may be acquired for broader usage across the organization, allowing multiple users or devices access to the software within a specified location or network. It's crucial to ensure compliance with licensing agreements, track license usage accurately, and renew licenses promptly to avoid interruptions in operational continuity and potential legal ramifications.</w:t>
      </w:r>
    </w:p>
    <w:p w14:paraId="0F09A783" w14:textId="77777777" w:rsidR="00A008F4" w:rsidRPr="00A008F4" w:rsidRDefault="00A008F4" w:rsidP="00520AC2">
      <w:pPr>
        <w:jc w:val="both"/>
        <w:rPr>
          <w:bCs/>
          <w:iCs/>
          <w:color w:val="000000" w:themeColor="text1"/>
        </w:rPr>
      </w:pPr>
    </w:p>
    <w:p w14:paraId="006C1726" w14:textId="77777777" w:rsidR="00A008F4" w:rsidRPr="00A008F4" w:rsidRDefault="00A008F4" w:rsidP="00520AC2">
      <w:pPr>
        <w:jc w:val="both"/>
        <w:rPr>
          <w:b/>
          <w:iCs/>
          <w:color w:val="000000" w:themeColor="text1"/>
        </w:rPr>
      </w:pPr>
      <w:r w:rsidRPr="00A008F4">
        <w:rPr>
          <w:b/>
          <w:iCs/>
          <w:color w:val="000000" w:themeColor="text1"/>
        </w:rPr>
        <w:t>Implementation and Configuration of the Software:</w:t>
      </w:r>
    </w:p>
    <w:p w14:paraId="4DC0B604" w14:textId="77777777" w:rsidR="00A008F4" w:rsidRPr="00A008F4" w:rsidRDefault="00A008F4" w:rsidP="00520AC2">
      <w:pPr>
        <w:jc w:val="both"/>
        <w:rPr>
          <w:bCs/>
          <w:iCs/>
          <w:color w:val="000000" w:themeColor="text1"/>
        </w:rPr>
      </w:pPr>
    </w:p>
    <w:p w14:paraId="2436EB52" w14:textId="77777777" w:rsidR="00A008F4" w:rsidRPr="00A008F4" w:rsidRDefault="00A008F4" w:rsidP="00520AC2">
      <w:pPr>
        <w:jc w:val="both"/>
        <w:rPr>
          <w:bCs/>
          <w:iCs/>
          <w:color w:val="000000" w:themeColor="text1"/>
        </w:rPr>
      </w:pPr>
      <w:r w:rsidRPr="00A008F4">
        <w:rPr>
          <w:bCs/>
          <w:iCs/>
          <w:color w:val="000000" w:themeColor="text1"/>
        </w:rPr>
        <w:t>By February 12th, 2024, the software must be successfully installed and configured to match the department's workflows and procedures. In order to maximize effectiveness and productivity, this entails adjusting settings, integrating with current systems, and optimizing performance. For a period of five years, the prices of the goods and services will not change.</w:t>
      </w:r>
    </w:p>
    <w:p w14:paraId="336C3E45" w14:textId="424C84F6" w:rsidR="00EB3503" w:rsidRDefault="00A008F4" w:rsidP="00520AC2">
      <w:pPr>
        <w:jc w:val="both"/>
        <w:rPr>
          <w:bCs/>
          <w:iCs/>
          <w:color w:val="000000" w:themeColor="text1"/>
        </w:rPr>
      </w:pPr>
      <w:r w:rsidRPr="00A008F4">
        <w:rPr>
          <w:bCs/>
          <w:iCs/>
          <w:color w:val="000000" w:themeColor="text1"/>
        </w:rPr>
        <w:t xml:space="preserve">To sum up, the </w:t>
      </w:r>
      <w:r w:rsidR="00F43A88">
        <w:rPr>
          <w:bCs/>
          <w:iCs/>
          <w:color w:val="000000" w:themeColor="text1"/>
        </w:rPr>
        <w:t>SketchUp project</w:t>
      </w:r>
      <w:r w:rsidRPr="00A008F4">
        <w:rPr>
          <w:bCs/>
          <w:iCs/>
          <w:color w:val="000000" w:themeColor="text1"/>
        </w:rPr>
        <w:t xml:space="preserve"> is a strategic initiative that aims to use technology to improve organizational growth and operational efficiency. The IT Support &amp; Services Department works to make sure that the move to the new location goes smoothly and that new software solutions are seamlessly integrated into its operations by carefully attending to every aspect of the project.</w:t>
      </w:r>
    </w:p>
    <w:p w14:paraId="2EAE3FF4" w14:textId="77777777" w:rsidR="00724DBC" w:rsidRDefault="00724DBC" w:rsidP="00520AC2">
      <w:pPr>
        <w:jc w:val="both"/>
        <w:rPr>
          <w:bCs/>
          <w:iCs/>
          <w:color w:val="000000" w:themeColor="text1"/>
        </w:rPr>
      </w:pPr>
    </w:p>
    <w:p w14:paraId="1CAB8A2C" w14:textId="77777777" w:rsidR="00724DBC" w:rsidRDefault="00724DBC" w:rsidP="00520AC2">
      <w:pPr>
        <w:jc w:val="both"/>
      </w:pPr>
    </w:p>
    <w:p w14:paraId="6ECAB1FD" w14:textId="1837FEB4" w:rsidR="00724DBC" w:rsidRPr="00724DBC" w:rsidRDefault="00AC1769" w:rsidP="00766C5A">
      <w:pPr>
        <w:pStyle w:val="Heading2"/>
        <w:numPr>
          <w:ilvl w:val="1"/>
          <w:numId w:val="9"/>
        </w:numPr>
        <w:ind w:left="540"/>
        <w:rPr>
          <w:rFonts w:ascii="Times New Roman" w:hAnsi="Times New Roman" w:cs="Times New Roman"/>
          <w:color w:val="70AD47" w:themeColor="accent6"/>
          <w:sz w:val="24"/>
          <w:szCs w:val="24"/>
        </w:rPr>
      </w:pPr>
      <w:bookmarkStart w:id="5" w:name="_Toc116512640"/>
      <w:r w:rsidRPr="00DF793D">
        <w:rPr>
          <w:b/>
          <w:bCs/>
        </w:rPr>
        <w:t xml:space="preserve">   </w:t>
      </w:r>
      <w:r w:rsidR="00724DBC" w:rsidRPr="00DF793D">
        <w:rPr>
          <w:b/>
          <w:bCs/>
        </w:rPr>
        <w:t>Procurement Process</w:t>
      </w:r>
      <w:bookmarkEnd w:id="5"/>
    </w:p>
    <w:p w14:paraId="711B2F51" w14:textId="77777777" w:rsidR="00724DBC" w:rsidRPr="006026D6" w:rsidRDefault="00724DBC" w:rsidP="00724DBC"/>
    <w:p w14:paraId="2012FD7E" w14:textId="77777777" w:rsidR="002F3845" w:rsidRPr="002F3845" w:rsidRDefault="002F3845" w:rsidP="002F3845">
      <w:pPr>
        <w:jc w:val="both"/>
        <w:rPr>
          <w:bCs/>
          <w:iCs/>
          <w:color w:val="000000" w:themeColor="text1"/>
        </w:rPr>
      </w:pPr>
      <w:r w:rsidRPr="002F3845">
        <w:rPr>
          <w:bCs/>
          <w:iCs/>
          <w:color w:val="000000" w:themeColor="text1"/>
        </w:rPr>
        <w:t>2.2.</w:t>
      </w:r>
      <w:r w:rsidRPr="002F3845">
        <w:rPr>
          <w:bCs/>
          <w:iCs/>
          <w:color w:val="000000" w:themeColor="text1"/>
        </w:rPr>
        <w:tab/>
      </w:r>
      <w:r w:rsidRPr="00DF793D">
        <w:rPr>
          <w:rFonts w:asciiTheme="majorHAnsi" w:eastAsiaTheme="majorEastAsia" w:hAnsiTheme="majorHAnsi" w:cstheme="majorBidi"/>
          <w:b/>
          <w:bCs/>
          <w:color w:val="2F5496" w:themeColor="accent1" w:themeShade="BF"/>
          <w:sz w:val="26"/>
          <w:szCs w:val="26"/>
        </w:rPr>
        <w:t>Procurement Process</w:t>
      </w:r>
    </w:p>
    <w:p w14:paraId="1393A105" w14:textId="77777777" w:rsidR="002F3845" w:rsidRPr="002F3845" w:rsidRDefault="002F3845" w:rsidP="002F3845">
      <w:pPr>
        <w:jc w:val="both"/>
        <w:rPr>
          <w:bCs/>
          <w:iCs/>
          <w:color w:val="000000" w:themeColor="text1"/>
        </w:rPr>
      </w:pPr>
    </w:p>
    <w:p w14:paraId="1EEE16F6" w14:textId="637731B4" w:rsidR="00724DBC" w:rsidRDefault="002F3845" w:rsidP="002F3845">
      <w:pPr>
        <w:jc w:val="both"/>
        <w:rPr>
          <w:bCs/>
          <w:iCs/>
          <w:color w:val="000000" w:themeColor="text1"/>
        </w:rPr>
      </w:pPr>
      <w:r w:rsidRPr="002F3845">
        <w:rPr>
          <w:bCs/>
          <w:iCs/>
          <w:color w:val="000000" w:themeColor="text1"/>
        </w:rPr>
        <w:t xml:space="preserve">In the context of the </w:t>
      </w:r>
      <w:r w:rsidR="00F43A88">
        <w:rPr>
          <w:bCs/>
          <w:iCs/>
          <w:color w:val="000000" w:themeColor="text1"/>
        </w:rPr>
        <w:t>SketchUp project</w:t>
      </w:r>
      <w:r w:rsidRPr="002F3845">
        <w:rPr>
          <w:bCs/>
          <w:iCs/>
          <w:color w:val="000000" w:themeColor="text1"/>
        </w:rPr>
        <w:t>, encompassing a timeframe of 8 months and involving a workforce of 100 employees, the Procurement Process orchestrates the strategic acquisition of essential resources vital for the seamless transition of the IT Support &amp; Services Department (ISSD) to its new location. This stringent procedure involves careful planning, stakeholder collaboration, and adherence to best practices in order to acquire software solutions that precisely match the needs of the department and improve operational efficiency.</w:t>
      </w:r>
    </w:p>
    <w:p w14:paraId="7BC210EE" w14:textId="77777777" w:rsidR="002F3845" w:rsidRDefault="002F3845" w:rsidP="002F3845">
      <w:pPr>
        <w:jc w:val="both"/>
        <w:rPr>
          <w:bCs/>
          <w:iCs/>
          <w:color w:val="000000" w:themeColor="text1"/>
        </w:rPr>
      </w:pPr>
    </w:p>
    <w:p w14:paraId="16781AEC" w14:textId="77777777" w:rsidR="002F3845" w:rsidRPr="00221E42" w:rsidRDefault="002F3845" w:rsidP="002F3845">
      <w:pPr>
        <w:jc w:val="both"/>
        <w:rPr>
          <w:bCs/>
          <w:iCs/>
          <w:color w:val="000000" w:themeColor="text1"/>
        </w:rPr>
      </w:pPr>
    </w:p>
    <w:tbl>
      <w:tblPr>
        <w:tblW w:w="10060" w:type="dxa"/>
        <w:tblLook w:val="04A0" w:firstRow="1" w:lastRow="0" w:firstColumn="1" w:lastColumn="0" w:noHBand="0" w:noVBand="1"/>
      </w:tblPr>
      <w:tblGrid>
        <w:gridCol w:w="960"/>
        <w:gridCol w:w="3140"/>
        <w:gridCol w:w="4180"/>
        <w:gridCol w:w="1780"/>
      </w:tblGrid>
      <w:tr w:rsidR="002F3845" w:rsidRPr="002F3845" w14:paraId="16616624" w14:textId="77777777" w:rsidTr="002F3845">
        <w:trPr>
          <w:trHeight w:val="300"/>
        </w:trPr>
        <w:tc>
          <w:tcPr>
            <w:tcW w:w="960" w:type="dxa"/>
            <w:tcBorders>
              <w:top w:val="single" w:sz="8" w:space="0" w:color="auto"/>
              <w:left w:val="single" w:sz="8" w:space="0" w:color="auto"/>
              <w:bottom w:val="single" w:sz="8" w:space="0" w:color="auto"/>
              <w:right w:val="single" w:sz="4" w:space="0" w:color="auto"/>
            </w:tcBorders>
            <w:shd w:val="clear" w:color="000000" w:fill="C6E0B4"/>
            <w:noWrap/>
            <w:vAlign w:val="bottom"/>
            <w:hideMark/>
          </w:tcPr>
          <w:p w14:paraId="7B356F9A" w14:textId="77777777" w:rsidR="002F3845" w:rsidRPr="002F3845" w:rsidRDefault="002F3845" w:rsidP="002F3845">
            <w:pPr>
              <w:rPr>
                <w:rFonts w:cs="Calibri"/>
                <w:color w:val="000000"/>
                <w:sz w:val="22"/>
                <w:szCs w:val="22"/>
              </w:rPr>
            </w:pPr>
            <w:r w:rsidRPr="002F3845">
              <w:rPr>
                <w:rFonts w:cs="Calibri"/>
                <w:color w:val="000000"/>
                <w:sz w:val="22"/>
                <w:szCs w:val="22"/>
              </w:rPr>
              <w:t>S.N.</w:t>
            </w:r>
          </w:p>
        </w:tc>
        <w:tc>
          <w:tcPr>
            <w:tcW w:w="3140" w:type="dxa"/>
            <w:tcBorders>
              <w:top w:val="single" w:sz="8" w:space="0" w:color="auto"/>
              <w:left w:val="nil"/>
              <w:bottom w:val="single" w:sz="8" w:space="0" w:color="auto"/>
              <w:right w:val="single" w:sz="4" w:space="0" w:color="auto"/>
            </w:tcBorders>
            <w:shd w:val="clear" w:color="000000" w:fill="C6E0B4"/>
            <w:noWrap/>
            <w:vAlign w:val="bottom"/>
            <w:hideMark/>
          </w:tcPr>
          <w:p w14:paraId="4C075444" w14:textId="77777777" w:rsidR="002F3845" w:rsidRPr="002F3845" w:rsidRDefault="002F3845" w:rsidP="002F3845">
            <w:pPr>
              <w:rPr>
                <w:rFonts w:cs="Calibri"/>
                <w:color w:val="000000"/>
                <w:sz w:val="22"/>
                <w:szCs w:val="22"/>
              </w:rPr>
            </w:pPr>
            <w:r w:rsidRPr="002F3845">
              <w:rPr>
                <w:rFonts w:cs="Calibri"/>
                <w:color w:val="000000"/>
                <w:sz w:val="22"/>
                <w:szCs w:val="22"/>
              </w:rPr>
              <w:t>Stakeholders</w:t>
            </w:r>
          </w:p>
        </w:tc>
        <w:tc>
          <w:tcPr>
            <w:tcW w:w="4180" w:type="dxa"/>
            <w:tcBorders>
              <w:top w:val="single" w:sz="8" w:space="0" w:color="auto"/>
              <w:left w:val="nil"/>
              <w:bottom w:val="single" w:sz="8" w:space="0" w:color="auto"/>
              <w:right w:val="single" w:sz="4" w:space="0" w:color="auto"/>
            </w:tcBorders>
            <w:shd w:val="clear" w:color="000000" w:fill="C6E0B4"/>
            <w:noWrap/>
            <w:vAlign w:val="bottom"/>
            <w:hideMark/>
          </w:tcPr>
          <w:p w14:paraId="50388F24" w14:textId="77777777" w:rsidR="002F3845" w:rsidRPr="002F3845" w:rsidRDefault="002F3845" w:rsidP="002F3845">
            <w:pPr>
              <w:rPr>
                <w:rFonts w:cs="Calibri"/>
                <w:color w:val="000000"/>
                <w:sz w:val="22"/>
                <w:szCs w:val="22"/>
              </w:rPr>
            </w:pPr>
            <w:r w:rsidRPr="002F3845">
              <w:rPr>
                <w:rFonts w:cs="Calibri"/>
                <w:color w:val="000000"/>
                <w:sz w:val="22"/>
                <w:szCs w:val="22"/>
              </w:rPr>
              <w:t>Stakeholder Requirement</w:t>
            </w:r>
          </w:p>
        </w:tc>
        <w:tc>
          <w:tcPr>
            <w:tcW w:w="1780" w:type="dxa"/>
            <w:tcBorders>
              <w:top w:val="single" w:sz="8" w:space="0" w:color="auto"/>
              <w:left w:val="nil"/>
              <w:bottom w:val="single" w:sz="8" w:space="0" w:color="auto"/>
              <w:right w:val="single" w:sz="8" w:space="0" w:color="auto"/>
            </w:tcBorders>
            <w:shd w:val="clear" w:color="000000" w:fill="C6E0B4"/>
            <w:noWrap/>
            <w:vAlign w:val="bottom"/>
            <w:hideMark/>
          </w:tcPr>
          <w:p w14:paraId="24D83B23" w14:textId="77777777" w:rsidR="002F3845" w:rsidRPr="002F3845" w:rsidRDefault="002F3845" w:rsidP="002F3845">
            <w:pPr>
              <w:rPr>
                <w:rFonts w:cs="Calibri"/>
                <w:color w:val="000000"/>
                <w:sz w:val="22"/>
                <w:szCs w:val="22"/>
              </w:rPr>
            </w:pPr>
            <w:r w:rsidRPr="002F3845">
              <w:rPr>
                <w:rFonts w:cs="Calibri"/>
                <w:color w:val="000000"/>
                <w:sz w:val="22"/>
                <w:szCs w:val="22"/>
              </w:rPr>
              <w:t>Stakeholder Type</w:t>
            </w:r>
          </w:p>
        </w:tc>
      </w:tr>
      <w:tr w:rsidR="002F3845" w:rsidRPr="002F3845" w14:paraId="438E2B31" w14:textId="77777777" w:rsidTr="002F3845">
        <w:trPr>
          <w:trHeight w:val="288"/>
        </w:trPr>
        <w:tc>
          <w:tcPr>
            <w:tcW w:w="960" w:type="dxa"/>
            <w:tcBorders>
              <w:top w:val="nil"/>
              <w:left w:val="single" w:sz="4" w:space="0" w:color="auto"/>
              <w:bottom w:val="single" w:sz="4" w:space="0" w:color="auto"/>
              <w:right w:val="single" w:sz="4" w:space="0" w:color="auto"/>
            </w:tcBorders>
            <w:shd w:val="clear" w:color="000000" w:fill="FCE4D6"/>
            <w:noWrap/>
            <w:vAlign w:val="bottom"/>
            <w:hideMark/>
          </w:tcPr>
          <w:p w14:paraId="31981DF0" w14:textId="77777777" w:rsidR="002F3845" w:rsidRPr="002F3845" w:rsidRDefault="002F3845" w:rsidP="002F3845">
            <w:pPr>
              <w:jc w:val="right"/>
              <w:rPr>
                <w:rFonts w:cs="Calibri"/>
                <w:color w:val="000000"/>
                <w:sz w:val="22"/>
                <w:szCs w:val="22"/>
              </w:rPr>
            </w:pPr>
            <w:r w:rsidRPr="002F3845">
              <w:rPr>
                <w:rFonts w:cs="Calibri"/>
                <w:color w:val="000000"/>
                <w:sz w:val="22"/>
                <w:szCs w:val="22"/>
              </w:rPr>
              <w:t>1</w:t>
            </w:r>
          </w:p>
        </w:tc>
        <w:tc>
          <w:tcPr>
            <w:tcW w:w="3140" w:type="dxa"/>
            <w:tcBorders>
              <w:top w:val="nil"/>
              <w:left w:val="nil"/>
              <w:bottom w:val="single" w:sz="4" w:space="0" w:color="auto"/>
              <w:right w:val="single" w:sz="4" w:space="0" w:color="auto"/>
            </w:tcBorders>
            <w:shd w:val="clear" w:color="000000" w:fill="FCE4D6"/>
            <w:noWrap/>
            <w:vAlign w:val="bottom"/>
            <w:hideMark/>
          </w:tcPr>
          <w:p w14:paraId="33C15622" w14:textId="77777777" w:rsidR="002F3845" w:rsidRPr="002F3845" w:rsidRDefault="002F3845" w:rsidP="002F3845">
            <w:pPr>
              <w:rPr>
                <w:rFonts w:cs="Calibri"/>
                <w:color w:val="000000"/>
                <w:sz w:val="22"/>
                <w:szCs w:val="22"/>
              </w:rPr>
            </w:pPr>
            <w:r w:rsidRPr="002F3845">
              <w:rPr>
                <w:rFonts w:cs="Calibri"/>
                <w:color w:val="000000"/>
                <w:sz w:val="22"/>
                <w:szCs w:val="22"/>
              </w:rPr>
              <w:t>IT Director</w:t>
            </w:r>
          </w:p>
        </w:tc>
        <w:tc>
          <w:tcPr>
            <w:tcW w:w="4180" w:type="dxa"/>
            <w:tcBorders>
              <w:top w:val="nil"/>
              <w:left w:val="nil"/>
              <w:bottom w:val="single" w:sz="4" w:space="0" w:color="auto"/>
              <w:right w:val="single" w:sz="4" w:space="0" w:color="auto"/>
            </w:tcBorders>
            <w:shd w:val="clear" w:color="000000" w:fill="FCE4D6"/>
            <w:noWrap/>
            <w:vAlign w:val="bottom"/>
            <w:hideMark/>
          </w:tcPr>
          <w:p w14:paraId="1B1216F1" w14:textId="77777777" w:rsidR="002F3845" w:rsidRPr="002F3845" w:rsidRDefault="002F3845" w:rsidP="002F3845">
            <w:pPr>
              <w:rPr>
                <w:rFonts w:cs="Calibri"/>
                <w:color w:val="000000"/>
                <w:sz w:val="22"/>
                <w:szCs w:val="22"/>
              </w:rPr>
            </w:pPr>
            <w:r w:rsidRPr="002F3845">
              <w:rPr>
                <w:rFonts w:cs="Calibri"/>
                <w:color w:val="000000"/>
                <w:sz w:val="22"/>
                <w:szCs w:val="22"/>
              </w:rPr>
              <w:t>Approval of procurement budget</w:t>
            </w:r>
          </w:p>
        </w:tc>
        <w:tc>
          <w:tcPr>
            <w:tcW w:w="1780" w:type="dxa"/>
            <w:tcBorders>
              <w:top w:val="nil"/>
              <w:left w:val="nil"/>
              <w:bottom w:val="single" w:sz="4" w:space="0" w:color="auto"/>
              <w:right w:val="single" w:sz="4" w:space="0" w:color="auto"/>
            </w:tcBorders>
            <w:shd w:val="clear" w:color="000000" w:fill="FCE4D6"/>
            <w:noWrap/>
            <w:vAlign w:val="bottom"/>
            <w:hideMark/>
          </w:tcPr>
          <w:p w14:paraId="2006E50F" w14:textId="77777777" w:rsidR="002F3845" w:rsidRPr="002F3845" w:rsidRDefault="002F3845" w:rsidP="002F3845">
            <w:pPr>
              <w:rPr>
                <w:rFonts w:cs="Calibri"/>
                <w:color w:val="000000"/>
                <w:sz w:val="22"/>
                <w:szCs w:val="22"/>
              </w:rPr>
            </w:pPr>
            <w:r w:rsidRPr="002F3845">
              <w:rPr>
                <w:rFonts w:cs="Calibri"/>
                <w:color w:val="000000"/>
                <w:sz w:val="22"/>
                <w:szCs w:val="22"/>
              </w:rPr>
              <w:t>Executive</w:t>
            </w:r>
          </w:p>
        </w:tc>
      </w:tr>
      <w:tr w:rsidR="002F3845" w:rsidRPr="002F3845" w14:paraId="512A9D57" w14:textId="77777777" w:rsidTr="002F3845">
        <w:trPr>
          <w:trHeight w:val="288"/>
        </w:trPr>
        <w:tc>
          <w:tcPr>
            <w:tcW w:w="960" w:type="dxa"/>
            <w:tcBorders>
              <w:top w:val="nil"/>
              <w:left w:val="single" w:sz="4" w:space="0" w:color="auto"/>
              <w:bottom w:val="single" w:sz="4" w:space="0" w:color="auto"/>
              <w:right w:val="single" w:sz="4" w:space="0" w:color="auto"/>
            </w:tcBorders>
            <w:shd w:val="clear" w:color="000000" w:fill="FCE4D6"/>
            <w:noWrap/>
            <w:vAlign w:val="bottom"/>
            <w:hideMark/>
          </w:tcPr>
          <w:p w14:paraId="401BE03A" w14:textId="77777777" w:rsidR="002F3845" w:rsidRPr="002F3845" w:rsidRDefault="002F3845" w:rsidP="002F3845">
            <w:pPr>
              <w:jc w:val="right"/>
              <w:rPr>
                <w:rFonts w:cs="Calibri"/>
                <w:color w:val="000000"/>
                <w:sz w:val="22"/>
                <w:szCs w:val="22"/>
              </w:rPr>
            </w:pPr>
            <w:r w:rsidRPr="002F3845">
              <w:rPr>
                <w:rFonts w:cs="Calibri"/>
                <w:color w:val="000000"/>
                <w:sz w:val="22"/>
                <w:szCs w:val="22"/>
              </w:rPr>
              <w:t>2</w:t>
            </w:r>
          </w:p>
        </w:tc>
        <w:tc>
          <w:tcPr>
            <w:tcW w:w="3140" w:type="dxa"/>
            <w:tcBorders>
              <w:top w:val="nil"/>
              <w:left w:val="nil"/>
              <w:bottom w:val="single" w:sz="4" w:space="0" w:color="auto"/>
              <w:right w:val="single" w:sz="4" w:space="0" w:color="auto"/>
            </w:tcBorders>
            <w:shd w:val="clear" w:color="000000" w:fill="FCE4D6"/>
            <w:noWrap/>
            <w:vAlign w:val="bottom"/>
            <w:hideMark/>
          </w:tcPr>
          <w:p w14:paraId="0875DA5B" w14:textId="77777777" w:rsidR="002F3845" w:rsidRPr="002F3845" w:rsidRDefault="002F3845" w:rsidP="002F3845">
            <w:pPr>
              <w:rPr>
                <w:rFonts w:cs="Calibri"/>
                <w:color w:val="000000"/>
                <w:sz w:val="22"/>
                <w:szCs w:val="22"/>
              </w:rPr>
            </w:pPr>
            <w:r w:rsidRPr="002F3845">
              <w:rPr>
                <w:rFonts w:cs="Calibri"/>
                <w:color w:val="000000"/>
                <w:sz w:val="22"/>
                <w:szCs w:val="22"/>
              </w:rPr>
              <w:t>ISSD Director</w:t>
            </w:r>
          </w:p>
        </w:tc>
        <w:tc>
          <w:tcPr>
            <w:tcW w:w="4180" w:type="dxa"/>
            <w:tcBorders>
              <w:top w:val="nil"/>
              <w:left w:val="nil"/>
              <w:bottom w:val="single" w:sz="4" w:space="0" w:color="auto"/>
              <w:right w:val="single" w:sz="4" w:space="0" w:color="auto"/>
            </w:tcBorders>
            <w:shd w:val="clear" w:color="000000" w:fill="FCE4D6"/>
            <w:noWrap/>
            <w:vAlign w:val="bottom"/>
            <w:hideMark/>
          </w:tcPr>
          <w:p w14:paraId="2C467AE6" w14:textId="77777777" w:rsidR="002F3845" w:rsidRPr="002F3845" w:rsidRDefault="002F3845" w:rsidP="002F3845">
            <w:pPr>
              <w:rPr>
                <w:rFonts w:cs="Calibri"/>
                <w:color w:val="000000"/>
                <w:sz w:val="22"/>
                <w:szCs w:val="22"/>
              </w:rPr>
            </w:pPr>
            <w:r w:rsidRPr="002F3845">
              <w:rPr>
                <w:rFonts w:cs="Calibri"/>
                <w:color w:val="000000"/>
                <w:sz w:val="22"/>
                <w:szCs w:val="22"/>
              </w:rPr>
              <w:t>Overall project oversight and direction</w:t>
            </w:r>
          </w:p>
        </w:tc>
        <w:tc>
          <w:tcPr>
            <w:tcW w:w="1780" w:type="dxa"/>
            <w:tcBorders>
              <w:top w:val="nil"/>
              <w:left w:val="nil"/>
              <w:bottom w:val="single" w:sz="4" w:space="0" w:color="auto"/>
              <w:right w:val="single" w:sz="4" w:space="0" w:color="auto"/>
            </w:tcBorders>
            <w:shd w:val="clear" w:color="000000" w:fill="FCE4D6"/>
            <w:noWrap/>
            <w:vAlign w:val="bottom"/>
            <w:hideMark/>
          </w:tcPr>
          <w:p w14:paraId="26E598FB" w14:textId="77777777" w:rsidR="002F3845" w:rsidRPr="002F3845" w:rsidRDefault="002F3845" w:rsidP="002F3845">
            <w:pPr>
              <w:rPr>
                <w:rFonts w:cs="Calibri"/>
                <w:color w:val="000000"/>
                <w:sz w:val="22"/>
                <w:szCs w:val="22"/>
              </w:rPr>
            </w:pPr>
            <w:r w:rsidRPr="002F3845">
              <w:rPr>
                <w:rFonts w:cs="Calibri"/>
                <w:color w:val="000000"/>
                <w:sz w:val="22"/>
                <w:szCs w:val="22"/>
              </w:rPr>
              <w:t>Executive</w:t>
            </w:r>
          </w:p>
        </w:tc>
      </w:tr>
      <w:tr w:rsidR="002F3845" w:rsidRPr="002F3845" w14:paraId="067D2189" w14:textId="77777777" w:rsidTr="002F3845">
        <w:trPr>
          <w:trHeight w:val="288"/>
        </w:trPr>
        <w:tc>
          <w:tcPr>
            <w:tcW w:w="960" w:type="dxa"/>
            <w:tcBorders>
              <w:top w:val="nil"/>
              <w:left w:val="single" w:sz="4" w:space="0" w:color="auto"/>
              <w:bottom w:val="single" w:sz="4" w:space="0" w:color="auto"/>
              <w:right w:val="single" w:sz="4" w:space="0" w:color="auto"/>
            </w:tcBorders>
            <w:shd w:val="clear" w:color="000000" w:fill="FCE4D6"/>
            <w:noWrap/>
            <w:vAlign w:val="bottom"/>
            <w:hideMark/>
          </w:tcPr>
          <w:p w14:paraId="6AE2E95F" w14:textId="77777777" w:rsidR="002F3845" w:rsidRPr="002F3845" w:rsidRDefault="002F3845" w:rsidP="002F3845">
            <w:pPr>
              <w:jc w:val="right"/>
              <w:rPr>
                <w:rFonts w:cs="Calibri"/>
                <w:color w:val="000000"/>
                <w:sz w:val="22"/>
                <w:szCs w:val="22"/>
              </w:rPr>
            </w:pPr>
            <w:r w:rsidRPr="002F3845">
              <w:rPr>
                <w:rFonts w:cs="Calibri"/>
                <w:color w:val="000000"/>
                <w:sz w:val="22"/>
                <w:szCs w:val="22"/>
              </w:rPr>
              <w:t>3</w:t>
            </w:r>
          </w:p>
        </w:tc>
        <w:tc>
          <w:tcPr>
            <w:tcW w:w="3140" w:type="dxa"/>
            <w:tcBorders>
              <w:top w:val="nil"/>
              <w:left w:val="nil"/>
              <w:bottom w:val="single" w:sz="4" w:space="0" w:color="auto"/>
              <w:right w:val="single" w:sz="4" w:space="0" w:color="auto"/>
            </w:tcBorders>
            <w:shd w:val="clear" w:color="000000" w:fill="FCE4D6"/>
            <w:noWrap/>
            <w:vAlign w:val="bottom"/>
            <w:hideMark/>
          </w:tcPr>
          <w:p w14:paraId="1E1FC864" w14:textId="77777777" w:rsidR="002F3845" w:rsidRPr="002F3845" w:rsidRDefault="002F3845" w:rsidP="002F3845">
            <w:pPr>
              <w:rPr>
                <w:rFonts w:cs="Calibri"/>
                <w:color w:val="000000"/>
                <w:sz w:val="22"/>
                <w:szCs w:val="22"/>
              </w:rPr>
            </w:pPr>
            <w:r w:rsidRPr="002F3845">
              <w:rPr>
                <w:rFonts w:cs="Calibri"/>
                <w:color w:val="000000"/>
                <w:sz w:val="22"/>
                <w:szCs w:val="22"/>
              </w:rPr>
              <w:t>Procurement Manager</w:t>
            </w:r>
          </w:p>
        </w:tc>
        <w:tc>
          <w:tcPr>
            <w:tcW w:w="4180" w:type="dxa"/>
            <w:tcBorders>
              <w:top w:val="nil"/>
              <w:left w:val="nil"/>
              <w:bottom w:val="single" w:sz="4" w:space="0" w:color="auto"/>
              <w:right w:val="single" w:sz="4" w:space="0" w:color="auto"/>
            </w:tcBorders>
            <w:shd w:val="clear" w:color="000000" w:fill="FCE4D6"/>
            <w:noWrap/>
            <w:vAlign w:val="bottom"/>
            <w:hideMark/>
          </w:tcPr>
          <w:p w14:paraId="445766F0" w14:textId="77777777" w:rsidR="002F3845" w:rsidRPr="002F3845" w:rsidRDefault="002F3845" w:rsidP="002F3845">
            <w:pPr>
              <w:rPr>
                <w:rFonts w:cs="Calibri"/>
                <w:color w:val="000000"/>
                <w:sz w:val="22"/>
                <w:szCs w:val="22"/>
              </w:rPr>
            </w:pPr>
            <w:r w:rsidRPr="002F3845">
              <w:rPr>
                <w:rFonts w:cs="Calibri"/>
                <w:color w:val="000000"/>
                <w:sz w:val="22"/>
                <w:szCs w:val="22"/>
              </w:rPr>
              <w:t>Implementation of procurement strategy</w:t>
            </w:r>
          </w:p>
        </w:tc>
        <w:tc>
          <w:tcPr>
            <w:tcW w:w="1780" w:type="dxa"/>
            <w:tcBorders>
              <w:top w:val="nil"/>
              <w:left w:val="nil"/>
              <w:bottom w:val="single" w:sz="4" w:space="0" w:color="auto"/>
              <w:right w:val="single" w:sz="4" w:space="0" w:color="auto"/>
            </w:tcBorders>
            <w:shd w:val="clear" w:color="000000" w:fill="FCE4D6"/>
            <w:noWrap/>
            <w:vAlign w:val="bottom"/>
            <w:hideMark/>
          </w:tcPr>
          <w:p w14:paraId="6814F162" w14:textId="77777777" w:rsidR="002F3845" w:rsidRPr="002F3845" w:rsidRDefault="002F3845" w:rsidP="002F3845">
            <w:pPr>
              <w:rPr>
                <w:rFonts w:cs="Calibri"/>
                <w:color w:val="000000"/>
                <w:sz w:val="22"/>
                <w:szCs w:val="22"/>
              </w:rPr>
            </w:pPr>
            <w:r w:rsidRPr="002F3845">
              <w:rPr>
                <w:rFonts w:cs="Calibri"/>
                <w:color w:val="000000"/>
                <w:sz w:val="22"/>
                <w:szCs w:val="22"/>
              </w:rPr>
              <w:t>Management</w:t>
            </w:r>
          </w:p>
        </w:tc>
      </w:tr>
      <w:tr w:rsidR="002F3845" w:rsidRPr="002F3845" w14:paraId="089165C6" w14:textId="77777777" w:rsidTr="002F3845">
        <w:trPr>
          <w:trHeight w:val="288"/>
        </w:trPr>
        <w:tc>
          <w:tcPr>
            <w:tcW w:w="960" w:type="dxa"/>
            <w:tcBorders>
              <w:top w:val="nil"/>
              <w:left w:val="single" w:sz="4" w:space="0" w:color="auto"/>
              <w:bottom w:val="single" w:sz="4" w:space="0" w:color="auto"/>
              <w:right w:val="single" w:sz="4" w:space="0" w:color="auto"/>
            </w:tcBorders>
            <w:shd w:val="clear" w:color="000000" w:fill="FCE4D6"/>
            <w:noWrap/>
            <w:vAlign w:val="bottom"/>
            <w:hideMark/>
          </w:tcPr>
          <w:p w14:paraId="097C2B96" w14:textId="77777777" w:rsidR="002F3845" w:rsidRPr="002F3845" w:rsidRDefault="002F3845" w:rsidP="002F3845">
            <w:pPr>
              <w:jc w:val="right"/>
              <w:rPr>
                <w:rFonts w:cs="Calibri"/>
                <w:color w:val="000000"/>
                <w:sz w:val="22"/>
                <w:szCs w:val="22"/>
              </w:rPr>
            </w:pPr>
            <w:r w:rsidRPr="002F3845">
              <w:rPr>
                <w:rFonts w:cs="Calibri"/>
                <w:color w:val="000000"/>
                <w:sz w:val="22"/>
                <w:szCs w:val="22"/>
              </w:rPr>
              <w:t>4</w:t>
            </w:r>
          </w:p>
        </w:tc>
        <w:tc>
          <w:tcPr>
            <w:tcW w:w="3140" w:type="dxa"/>
            <w:tcBorders>
              <w:top w:val="nil"/>
              <w:left w:val="nil"/>
              <w:bottom w:val="single" w:sz="4" w:space="0" w:color="auto"/>
              <w:right w:val="single" w:sz="4" w:space="0" w:color="auto"/>
            </w:tcBorders>
            <w:shd w:val="clear" w:color="000000" w:fill="FCE4D6"/>
            <w:noWrap/>
            <w:vAlign w:val="bottom"/>
            <w:hideMark/>
          </w:tcPr>
          <w:p w14:paraId="7BA0D069" w14:textId="77777777" w:rsidR="002F3845" w:rsidRPr="002F3845" w:rsidRDefault="002F3845" w:rsidP="002F3845">
            <w:pPr>
              <w:rPr>
                <w:rFonts w:cs="Calibri"/>
                <w:color w:val="000000"/>
                <w:sz w:val="22"/>
                <w:szCs w:val="22"/>
              </w:rPr>
            </w:pPr>
            <w:r w:rsidRPr="002F3845">
              <w:rPr>
                <w:rFonts w:cs="Calibri"/>
                <w:color w:val="000000"/>
                <w:sz w:val="22"/>
                <w:szCs w:val="22"/>
              </w:rPr>
              <w:t>Vendor Representatives</w:t>
            </w:r>
          </w:p>
        </w:tc>
        <w:tc>
          <w:tcPr>
            <w:tcW w:w="4180" w:type="dxa"/>
            <w:tcBorders>
              <w:top w:val="nil"/>
              <w:left w:val="nil"/>
              <w:bottom w:val="single" w:sz="4" w:space="0" w:color="auto"/>
              <w:right w:val="single" w:sz="4" w:space="0" w:color="auto"/>
            </w:tcBorders>
            <w:shd w:val="clear" w:color="000000" w:fill="FCE4D6"/>
            <w:noWrap/>
            <w:vAlign w:val="bottom"/>
            <w:hideMark/>
          </w:tcPr>
          <w:p w14:paraId="636851D1" w14:textId="77777777" w:rsidR="002F3845" w:rsidRPr="002F3845" w:rsidRDefault="002F3845" w:rsidP="002F3845">
            <w:pPr>
              <w:rPr>
                <w:rFonts w:cs="Calibri"/>
                <w:color w:val="000000"/>
                <w:sz w:val="22"/>
                <w:szCs w:val="22"/>
              </w:rPr>
            </w:pPr>
            <w:r w:rsidRPr="002F3845">
              <w:rPr>
                <w:rFonts w:cs="Calibri"/>
                <w:color w:val="000000"/>
                <w:sz w:val="22"/>
                <w:szCs w:val="22"/>
              </w:rPr>
              <w:t>Fulfillment of contractual obligations</w:t>
            </w:r>
          </w:p>
        </w:tc>
        <w:tc>
          <w:tcPr>
            <w:tcW w:w="1780" w:type="dxa"/>
            <w:tcBorders>
              <w:top w:val="nil"/>
              <w:left w:val="nil"/>
              <w:bottom w:val="single" w:sz="4" w:space="0" w:color="auto"/>
              <w:right w:val="single" w:sz="4" w:space="0" w:color="auto"/>
            </w:tcBorders>
            <w:shd w:val="clear" w:color="000000" w:fill="FCE4D6"/>
            <w:noWrap/>
            <w:vAlign w:val="bottom"/>
            <w:hideMark/>
          </w:tcPr>
          <w:p w14:paraId="34179A90" w14:textId="77777777" w:rsidR="002F3845" w:rsidRPr="002F3845" w:rsidRDefault="002F3845" w:rsidP="002F3845">
            <w:pPr>
              <w:rPr>
                <w:rFonts w:cs="Calibri"/>
                <w:color w:val="000000"/>
                <w:sz w:val="22"/>
                <w:szCs w:val="22"/>
              </w:rPr>
            </w:pPr>
            <w:r w:rsidRPr="002F3845">
              <w:rPr>
                <w:rFonts w:cs="Calibri"/>
                <w:color w:val="000000"/>
                <w:sz w:val="22"/>
                <w:szCs w:val="22"/>
              </w:rPr>
              <w:t>External</w:t>
            </w:r>
          </w:p>
        </w:tc>
      </w:tr>
      <w:tr w:rsidR="002F3845" w:rsidRPr="002F3845" w14:paraId="06063719" w14:textId="77777777" w:rsidTr="002F3845">
        <w:trPr>
          <w:trHeight w:val="288"/>
        </w:trPr>
        <w:tc>
          <w:tcPr>
            <w:tcW w:w="960" w:type="dxa"/>
            <w:tcBorders>
              <w:top w:val="nil"/>
              <w:left w:val="single" w:sz="4" w:space="0" w:color="auto"/>
              <w:bottom w:val="single" w:sz="4" w:space="0" w:color="auto"/>
              <w:right w:val="single" w:sz="4" w:space="0" w:color="auto"/>
            </w:tcBorders>
            <w:shd w:val="clear" w:color="000000" w:fill="FCE4D6"/>
            <w:noWrap/>
            <w:vAlign w:val="bottom"/>
            <w:hideMark/>
          </w:tcPr>
          <w:p w14:paraId="4CFA2024" w14:textId="77777777" w:rsidR="002F3845" w:rsidRPr="002F3845" w:rsidRDefault="002F3845" w:rsidP="002F3845">
            <w:pPr>
              <w:jc w:val="right"/>
              <w:rPr>
                <w:rFonts w:cs="Calibri"/>
                <w:color w:val="000000"/>
                <w:sz w:val="22"/>
                <w:szCs w:val="22"/>
              </w:rPr>
            </w:pPr>
            <w:r w:rsidRPr="002F3845">
              <w:rPr>
                <w:rFonts w:cs="Calibri"/>
                <w:color w:val="000000"/>
                <w:sz w:val="22"/>
                <w:szCs w:val="22"/>
              </w:rPr>
              <w:t>5</w:t>
            </w:r>
          </w:p>
        </w:tc>
        <w:tc>
          <w:tcPr>
            <w:tcW w:w="3140" w:type="dxa"/>
            <w:tcBorders>
              <w:top w:val="nil"/>
              <w:left w:val="nil"/>
              <w:bottom w:val="single" w:sz="4" w:space="0" w:color="auto"/>
              <w:right w:val="single" w:sz="4" w:space="0" w:color="auto"/>
            </w:tcBorders>
            <w:shd w:val="clear" w:color="000000" w:fill="FCE4D6"/>
            <w:noWrap/>
            <w:vAlign w:val="bottom"/>
            <w:hideMark/>
          </w:tcPr>
          <w:p w14:paraId="32AFDC4C" w14:textId="77777777" w:rsidR="002F3845" w:rsidRPr="002F3845" w:rsidRDefault="002F3845" w:rsidP="002F3845">
            <w:pPr>
              <w:rPr>
                <w:rFonts w:cs="Calibri"/>
                <w:color w:val="000000"/>
                <w:sz w:val="22"/>
                <w:szCs w:val="22"/>
              </w:rPr>
            </w:pPr>
            <w:r w:rsidRPr="002F3845">
              <w:rPr>
                <w:rFonts w:cs="Calibri"/>
                <w:color w:val="000000"/>
                <w:sz w:val="22"/>
                <w:szCs w:val="22"/>
              </w:rPr>
              <w:t>Finance Department</w:t>
            </w:r>
          </w:p>
        </w:tc>
        <w:tc>
          <w:tcPr>
            <w:tcW w:w="4180" w:type="dxa"/>
            <w:tcBorders>
              <w:top w:val="nil"/>
              <w:left w:val="nil"/>
              <w:bottom w:val="single" w:sz="4" w:space="0" w:color="auto"/>
              <w:right w:val="single" w:sz="4" w:space="0" w:color="auto"/>
            </w:tcBorders>
            <w:shd w:val="clear" w:color="000000" w:fill="FCE4D6"/>
            <w:noWrap/>
            <w:vAlign w:val="bottom"/>
            <w:hideMark/>
          </w:tcPr>
          <w:p w14:paraId="1FA31392" w14:textId="77777777" w:rsidR="002F3845" w:rsidRPr="002F3845" w:rsidRDefault="002F3845" w:rsidP="002F3845">
            <w:pPr>
              <w:rPr>
                <w:rFonts w:cs="Calibri"/>
                <w:color w:val="000000"/>
                <w:sz w:val="22"/>
                <w:szCs w:val="22"/>
              </w:rPr>
            </w:pPr>
            <w:r w:rsidRPr="002F3845">
              <w:rPr>
                <w:rFonts w:cs="Calibri"/>
                <w:color w:val="000000"/>
                <w:sz w:val="22"/>
                <w:szCs w:val="22"/>
              </w:rPr>
              <w:t>Budget allocation and expenditure tracking</w:t>
            </w:r>
          </w:p>
        </w:tc>
        <w:tc>
          <w:tcPr>
            <w:tcW w:w="1780" w:type="dxa"/>
            <w:tcBorders>
              <w:top w:val="nil"/>
              <w:left w:val="nil"/>
              <w:bottom w:val="single" w:sz="4" w:space="0" w:color="auto"/>
              <w:right w:val="single" w:sz="4" w:space="0" w:color="auto"/>
            </w:tcBorders>
            <w:shd w:val="clear" w:color="000000" w:fill="FCE4D6"/>
            <w:noWrap/>
            <w:vAlign w:val="bottom"/>
            <w:hideMark/>
          </w:tcPr>
          <w:p w14:paraId="4E329836" w14:textId="77777777" w:rsidR="002F3845" w:rsidRPr="002F3845" w:rsidRDefault="002F3845" w:rsidP="002F3845">
            <w:pPr>
              <w:rPr>
                <w:rFonts w:cs="Calibri"/>
                <w:color w:val="000000"/>
                <w:sz w:val="22"/>
                <w:szCs w:val="22"/>
              </w:rPr>
            </w:pPr>
            <w:r w:rsidRPr="002F3845">
              <w:rPr>
                <w:rFonts w:cs="Calibri"/>
                <w:color w:val="000000"/>
                <w:sz w:val="22"/>
                <w:szCs w:val="22"/>
              </w:rPr>
              <w:t>Internal</w:t>
            </w:r>
          </w:p>
        </w:tc>
      </w:tr>
      <w:tr w:rsidR="002F3845" w:rsidRPr="002F3845" w14:paraId="52BBD34B" w14:textId="77777777" w:rsidTr="002F3845">
        <w:trPr>
          <w:trHeight w:val="288"/>
        </w:trPr>
        <w:tc>
          <w:tcPr>
            <w:tcW w:w="960" w:type="dxa"/>
            <w:tcBorders>
              <w:top w:val="nil"/>
              <w:left w:val="single" w:sz="4" w:space="0" w:color="auto"/>
              <w:bottom w:val="single" w:sz="4" w:space="0" w:color="auto"/>
              <w:right w:val="single" w:sz="4" w:space="0" w:color="auto"/>
            </w:tcBorders>
            <w:shd w:val="clear" w:color="000000" w:fill="FCE4D6"/>
            <w:noWrap/>
            <w:vAlign w:val="bottom"/>
            <w:hideMark/>
          </w:tcPr>
          <w:p w14:paraId="377C67A4" w14:textId="77777777" w:rsidR="002F3845" w:rsidRPr="002F3845" w:rsidRDefault="002F3845" w:rsidP="002F3845">
            <w:pPr>
              <w:jc w:val="right"/>
              <w:rPr>
                <w:rFonts w:cs="Calibri"/>
                <w:color w:val="000000"/>
                <w:sz w:val="22"/>
                <w:szCs w:val="22"/>
              </w:rPr>
            </w:pPr>
            <w:r w:rsidRPr="002F3845">
              <w:rPr>
                <w:rFonts w:cs="Calibri"/>
                <w:color w:val="000000"/>
                <w:sz w:val="22"/>
                <w:szCs w:val="22"/>
              </w:rPr>
              <w:t>6</w:t>
            </w:r>
          </w:p>
        </w:tc>
        <w:tc>
          <w:tcPr>
            <w:tcW w:w="3140" w:type="dxa"/>
            <w:tcBorders>
              <w:top w:val="nil"/>
              <w:left w:val="nil"/>
              <w:bottom w:val="single" w:sz="4" w:space="0" w:color="auto"/>
              <w:right w:val="single" w:sz="4" w:space="0" w:color="auto"/>
            </w:tcBorders>
            <w:shd w:val="clear" w:color="000000" w:fill="FCE4D6"/>
            <w:noWrap/>
            <w:vAlign w:val="bottom"/>
            <w:hideMark/>
          </w:tcPr>
          <w:p w14:paraId="3AA0C2D7" w14:textId="77777777" w:rsidR="002F3845" w:rsidRPr="002F3845" w:rsidRDefault="002F3845" w:rsidP="002F3845">
            <w:pPr>
              <w:rPr>
                <w:rFonts w:cs="Calibri"/>
                <w:color w:val="000000"/>
                <w:sz w:val="22"/>
                <w:szCs w:val="22"/>
              </w:rPr>
            </w:pPr>
            <w:r w:rsidRPr="002F3845">
              <w:rPr>
                <w:rFonts w:cs="Calibri"/>
                <w:color w:val="000000"/>
                <w:sz w:val="22"/>
                <w:szCs w:val="22"/>
              </w:rPr>
              <w:t>Legal Department</w:t>
            </w:r>
          </w:p>
        </w:tc>
        <w:tc>
          <w:tcPr>
            <w:tcW w:w="4180" w:type="dxa"/>
            <w:tcBorders>
              <w:top w:val="nil"/>
              <w:left w:val="nil"/>
              <w:bottom w:val="single" w:sz="4" w:space="0" w:color="auto"/>
              <w:right w:val="single" w:sz="4" w:space="0" w:color="auto"/>
            </w:tcBorders>
            <w:shd w:val="clear" w:color="000000" w:fill="FCE4D6"/>
            <w:noWrap/>
            <w:vAlign w:val="bottom"/>
            <w:hideMark/>
          </w:tcPr>
          <w:p w14:paraId="445F77CA" w14:textId="77777777" w:rsidR="002F3845" w:rsidRPr="002F3845" w:rsidRDefault="002F3845" w:rsidP="002F3845">
            <w:pPr>
              <w:rPr>
                <w:rFonts w:cs="Calibri"/>
                <w:color w:val="000000"/>
                <w:sz w:val="22"/>
                <w:szCs w:val="22"/>
              </w:rPr>
            </w:pPr>
            <w:r w:rsidRPr="002F3845">
              <w:rPr>
                <w:rFonts w:cs="Calibri"/>
                <w:color w:val="000000"/>
                <w:sz w:val="22"/>
                <w:szCs w:val="22"/>
              </w:rPr>
              <w:t>Review and approval of contract terms</w:t>
            </w:r>
          </w:p>
        </w:tc>
        <w:tc>
          <w:tcPr>
            <w:tcW w:w="1780" w:type="dxa"/>
            <w:tcBorders>
              <w:top w:val="nil"/>
              <w:left w:val="nil"/>
              <w:bottom w:val="single" w:sz="4" w:space="0" w:color="auto"/>
              <w:right w:val="single" w:sz="4" w:space="0" w:color="auto"/>
            </w:tcBorders>
            <w:shd w:val="clear" w:color="000000" w:fill="FCE4D6"/>
            <w:noWrap/>
            <w:vAlign w:val="bottom"/>
            <w:hideMark/>
          </w:tcPr>
          <w:p w14:paraId="1D835761" w14:textId="77777777" w:rsidR="002F3845" w:rsidRPr="002F3845" w:rsidRDefault="002F3845" w:rsidP="002F3845">
            <w:pPr>
              <w:rPr>
                <w:rFonts w:cs="Calibri"/>
                <w:color w:val="000000"/>
                <w:sz w:val="22"/>
                <w:szCs w:val="22"/>
              </w:rPr>
            </w:pPr>
            <w:r w:rsidRPr="002F3845">
              <w:rPr>
                <w:rFonts w:cs="Calibri"/>
                <w:color w:val="000000"/>
                <w:sz w:val="22"/>
                <w:szCs w:val="22"/>
              </w:rPr>
              <w:t>Internal</w:t>
            </w:r>
          </w:p>
        </w:tc>
      </w:tr>
      <w:tr w:rsidR="002F3845" w:rsidRPr="002F3845" w14:paraId="4D7DA1F1" w14:textId="77777777" w:rsidTr="002F3845">
        <w:trPr>
          <w:trHeight w:val="288"/>
        </w:trPr>
        <w:tc>
          <w:tcPr>
            <w:tcW w:w="960" w:type="dxa"/>
            <w:tcBorders>
              <w:top w:val="nil"/>
              <w:left w:val="single" w:sz="4" w:space="0" w:color="auto"/>
              <w:bottom w:val="single" w:sz="4" w:space="0" w:color="auto"/>
              <w:right w:val="single" w:sz="4" w:space="0" w:color="auto"/>
            </w:tcBorders>
            <w:shd w:val="clear" w:color="000000" w:fill="FCE4D6"/>
            <w:noWrap/>
            <w:vAlign w:val="bottom"/>
            <w:hideMark/>
          </w:tcPr>
          <w:p w14:paraId="0AA5C0C9" w14:textId="77777777" w:rsidR="002F3845" w:rsidRPr="002F3845" w:rsidRDefault="002F3845" w:rsidP="002F3845">
            <w:pPr>
              <w:jc w:val="right"/>
              <w:rPr>
                <w:rFonts w:cs="Calibri"/>
                <w:color w:val="000000"/>
                <w:sz w:val="22"/>
                <w:szCs w:val="22"/>
              </w:rPr>
            </w:pPr>
            <w:r w:rsidRPr="002F3845">
              <w:rPr>
                <w:rFonts w:cs="Calibri"/>
                <w:color w:val="000000"/>
                <w:sz w:val="22"/>
                <w:szCs w:val="22"/>
              </w:rPr>
              <w:t>7</w:t>
            </w:r>
          </w:p>
        </w:tc>
        <w:tc>
          <w:tcPr>
            <w:tcW w:w="3140" w:type="dxa"/>
            <w:tcBorders>
              <w:top w:val="nil"/>
              <w:left w:val="nil"/>
              <w:bottom w:val="single" w:sz="4" w:space="0" w:color="auto"/>
              <w:right w:val="single" w:sz="4" w:space="0" w:color="auto"/>
            </w:tcBorders>
            <w:shd w:val="clear" w:color="000000" w:fill="FCE4D6"/>
            <w:noWrap/>
            <w:vAlign w:val="bottom"/>
            <w:hideMark/>
          </w:tcPr>
          <w:p w14:paraId="13E19F03" w14:textId="77777777" w:rsidR="002F3845" w:rsidRPr="002F3845" w:rsidRDefault="002F3845" w:rsidP="002F3845">
            <w:pPr>
              <w:rPr>
                <w:rFonts w:cs="Calibri"/>
                <w:color w:val="000000"/>
                <w:sz w:val="22"/>
                <w:szCs w:val="22"/>
              </w:rPr>
            </w:pPr>
            <w:r w:rsidRPr="002F3845">
              <w:rPr>
                <w:rFonts w:cs="Calibri"/>
                <w:color w:val="000000"/>
                <w:sz w:val="22"/>
                <w:szCs w:val="22"/>
              </w:rPr>
              <w:t>IT Support Team</w:t>
            </w:r>
          </w:p>
        </w:tc>
        <w:tc>
          <w:tcPr>
            <w:tcW w:w="4180" w:type="dxa"/>
            <w:tcBorders>
              <w:top w:val="nil"/>
              <w:left w:val="nil"/>
              <w:bottom w:val="single" w:sz="4" w:space="0" w:color="auto"/>
              <w:right w:val="single" w:sz="4" w:space="0" w:color="auto"/>
            </w:tcBorders>
            <w:shd w:val="clear" w:color="000000" w:fill="FCE4D6"/>
            <w:noWrap/>
            <w:vAlign w:val="bottom"/>
            <w:hideMark/>
          </w:tcPr>
          <w:p w14:paraId="519DEE36" w14:textId="77777777" w:rsidR="002F3845" w:rsidRPr="002F3845" w:rsidRDefault="002F3845" w:rsidP="002F3845">
            <w:pPr>
              <w:rPr>
                <w:rFonts w:cs="Calibri"/>
                <w:color w:val="000000"/>
                <w:sz w:val="22"/>
                <w:szCs w:val="22"/>
              </w:rPr>
            </w:pPr>
            <w:r w:rsidRPr="002F3845">
              <w:rPr>
                <w:rFonts w:cs="Calibri"/>
                <w:color w:val="000000"/>
                <w:sz w:val="22"/>
                <w:szCs w:val="22"/>
              </w:rPr>
              <w:t>Integration of new software into systems</w:t>
            </w:r>
          </w:p>
        </w:tc>
        <w:tc>
          <w:tcPr>
            <w:tcW w:w="1780" w:type="dxa"/>
            <w:tcBorders>
              <w:top w:val="nil"/>
              <w:left w:val="nil"/>
              <w:bottom w:val="single" w:sz="4" w:space="0" w:color="auto"/>
              <w:right w:val="single" w:sz="4" w:space="0" w:color="auto"/>
            </w:tcBorders>
            <w:shd w:val="clear" w:color="000000" w:fill="FCE4D6"/>
            <w:noWrap/>
            <w:vAlign w:val="bottom"/>
            <w:hideMark/>
          </w:tcPr>
          <w:p w14:paraId="32C86955" w14:textId="77777777" w:rsidR="002F3845" w:rsidRPr="002F3845" w:rsidRDefault="002F3845" w:rsidP="002F3845">
            <w:pPr>
              <w:rPr>
                <w:rFonts w:cs="Calibri"/>
                <w:color w:val="000000"/>
                <w:sz w:val="22"/>
                <w:szCs w:val="22"/>
              </w:rPr>
            </w:pPr>
            <w:r w:rsidRPr="002F3845">
              <w:rPr>
                <w:rFonts w:cs="Calibri"/>
                <w:color w:val="000000"/>
                <w:sz w:val="22"/>
                <w:szCs w:val="22"/>
              </w:rPr>
              <w:t>Internal</w:t>
            </w:r>
          </w:p>
        </w:tc>
      </w:tr>
      <w:tr w:rsidR="002F3845" w:rsidRPr="002F3845" w14:paraId="7643F69B" w14:textId="77777777" w:rsidTr="002F3845">
        <w:trPr>
          <w:trHeight w:val="288"/>
        </w:trPr>
        <w:tc>
          <w:tcPr>
            <w:tcW w:w="960" w:type="dxa"/>
            <w:tcBorders>
              <w:top w:val="nil"/>
              <w:left w:val="single" w:sz="4" w:space="0" w:color="auto"/>
              <w:bottom w:val="single" w:sz="4" w:space="0" w:color="auto"/>
              <w:right w:val="single" w:sz="4" w:space="0" w:color="auto"/>
            </w:tcBorders>
            <w:shd w:val="clear" w:color="000000" w:fill="FCE4D6"/>
            <w:noWrap/>
            <w:vAlign w:val="bottom"/>
            <w:hideMark/>
          </w:tcPr>
          <w:p w14:paraId="67BA8000" w14:textId="77777777" w:rsidR="002F3845" w:rsidRPr="002F3845" w:rsidRDefault="002F3845" w:rsidP="002F3845">
            <w:pPr>
              <w:jc w:val="right"/>
              <w:rPr>
                <w:rFonts w:cs="Calibri"/>
                <w:color w:val="000000"/>
                <w:sz w:val="22"/>
                <w:szCs w:val="22"/>
              </w:rPr>
            </w:pPr>
            <w:r w:rsidRPr="002F3845">
              <w:rPr>
                <w:rFonts w:cs="Calibri"/>
                <w:color w:val="000000"/>
                <w:sz w:val="22"/>
                <w:szCs w:val="22"/>
              </w:rPr>
              <w:t>8</w:t>
            </w:r>
          </w:p>
        </w:tc>
        <w:tc>
          <w:tcPr>
            <w:tcW w:w="3140" w:type="dxa"/>
            <w:tcBorders>
              <w:top w:val="nil"/>
              <w:left w:val="nil"/>
              <w:bottom w:val="single" w:sz="4" w:space="0" w:color="auto"/>
              <w:right w:val="single" w:sz="4" w:space="0" w:color="auto"/>
            </w:tcBorders>
            <w:shd w:val="clear" w:color="000000" w:fill="FCE4D6"/>
            <w:noWrap/>
            <w:vAlign w:val="bottom"/>
            <w:hideMark/>
          </w:tcPr>
          <w:p w14:paraId="78CD7DF4" w14:textId="77777777" w:rsidR="002F3845" w:rsidRPr="002F3845" w:rsidRDefault="002F3845" w:rsidP="002F3845">
            <w:pPr>
              <w:rPr>
                <w:rFonts w:cs="Calibri"/>
                <w:color w:val="000000"/>
                <w:sz w:val="22"/>
                <w:szCs w:val="22"/>
              </w:rPr>
            </w:pPr>
            <w:r w:rsidRPr="002F3845">
              <w:rPr>
                <w:rFonts w:cs="Calibri"/>
                <w:color w:val="000000"/>
                <w:sz w:val="22"/>
                <w:szCs w:val="22"/>
              </w:rPr>
              <w:t>End Users</w:t>
            </w:r>
          </w:p>
        </w:tc>
        <w:tc>
          <w:tcPr>
            <w:tcW w:w="4180" w:type="dxa"/>
            <w:tcBorders>
              <w:top w:val="nil"/>
              <w:left w:val="nil"/>
              <w:bottom w:val="single" w:sz="4" w:space="0" w:color="auto"/>
              <w:right w:val="single" w:sz="4" w:space="0" w:color="auto"/>
            </w:tcBorders>
            <w:shd w:val="clear" w:color="000000" w:fill="FCE4D6"/>
            <w:noWrap/>
            <w:vAlign w:val="bottom"/>
            <w:hideMark/>
          </w:tcPr>
          <w:p w14:paraId="7E65E070" w14:textId="77777777" w:rsidR="002F3845" w:rsidRPr="002F3845" w:rsidRDefault="002F3845" w:rsidP="002F3845">
            <w:pPr>
              <w:rPr>
                <w:rFonts w:cs="Calibri"/>
                <w:color w:val="000000"/>
                <w:sz w:val="22"/>
                <w:szCs w:val="22"/>
              </w:rPr>
            </w:pPr>
            <w:r w:rsidRPr="002F3845">
              <w:rPr>
                <w:rFonts w:cs="Calibri"/>
                <w:color w:val="000000"/>
                <w:sz w:val="22"/>
                <w:szCs w:val="22"/>
              </w:rPr>
              <w:t>Feedback on software usability and needs</w:t>
            </w:r>
          </w:p>
        </w:tc>
        <w:tc>
          <w:tcPr>
            <w:tcW w:w="1780" w:type="dxa"/>
            <w:tcBorders>
              <w:top w:val="nil"/>
              <w:left w:val="nil"/>
              <w:bottom w:val="single" w:sz="4" w:space="0" w:color="auto"/>
              <w:right w:val="single" w:sz="4" w:space="0" w:color="auto"/>
            </w:tcBorders>
            <w:shd w:val="clear" w:color="000000" w:fill="FCE4D6"/>
            <w:noWrap/>
            <w:vAlign w:val="bottom"/>
            <w:hideMark/>
          </w:tcPr>
          <w:p w14:paraId="256030FC" w14:textId="77777777" w:rsidR="002F3845" w:rsidRPr="002F3845" w:rsidRDefault="002F3845" w:rsidP="002F3845">
            <w:pPr>
              <w:rPr>
                <w:rFonts w:cs="Calibri"/>
                <w:color w:val="000000"/>
                <w:sz w:val="22"/>
                <w:szCs w:val="22"/>
              </w:rPr>
            </w:pPr>
            <w:r w:rsidRPr="002F3845">
              <w:rPr>
                <w:rFonts w:cs="Calibri"/>
                <w:color w:val="000000"/>
                <w:sz w:val="22"/>
                <w:szCs w:val="22"/>
              </w:rPr>
              <w:t>Internal</w:t>
            </w:r>
          </w:p>
        </w:tc>
      </w:tr>
      <w:tr w:rsidR="002F3845" w:rsidRPr="002F3845" w14:paraId="1DA43A82" w14:textId="77777777" w:rsidTr="002F3845">
        <w:trPr>
          <w:trHeight w:val="288"/>
        </w:trPr>
        <w:tc>
          <w:tcPr>
            <w:tcW w:w="960" w:type="dxa"/>
            <w:tcBorders>
              <w:top w:val="nil"/>
              <w:left w:val="single" w:sz="4" w:space="0" w:color="auto"/>
              <w:bottom w:val="single" w:sz="4" w:space="0" w:color="auto"/>
              <w:right w:val="single" w:sz="4" w:space="0" w:color="auto"/>
            </w:tcBorders>
            <w:shd w:val="clear" w:color="000000" w:fill="FCE4D6"/>
            <w:noWrap/>
            <w:vAlign w:val="bottom"/>
            <w:hideMark/>
          </w:tcPr>
          <w:p w14:paraId="285887F4" w14:textId="77777777" w:rsidR="002F3845" w:rsidRPr="002F3845" w:rsidRDefault="002F3845" w:rsidP="002F3845">
            <w:pPr>
              <w:jc w:val="right"/>
              <w:rPr>
                <w:rFonts w:cs="Calibri"/>
                <w:color w:val="000000"/>
                <w:sz w:val="22"/>
                <w:szCs w:val="22"/>
              </w:rPr>
            </w:pPr>
            <w:r w:rsidRPr="002F3845">
              <w:rPr>
                <w:rFonts w:cs="Calibri"/>
                <w:color w:val="000000"/>
                <w:sz w:val="22"/>
                <w:szCs w:val="22"/>
              </w:rPr>
              <w:t>9</w:t>
            </w:r>
          </w:p>
        </w:tc>
        <w:tc>
          <w:tcPr>
            <w:tcW w:w="3140" w:type="dxa"/>
            <w:tcBorders>
              <w:top w:val="nil"/>
              <w:left w:val="nil"/>
              <w:bottom w:val="single" w:sz="4" w:space="0" w:color="auto"/>
              <w:right w:val="single" w:sz="4" w:space="0" w:color="auto"/>
            </w:tcBorders>
            <w:shd w:val="clear" w:color="000000" w:fill="FCE4D6"/>
            <w:noWrap/>
            <w:vAlign w:val="bottom"/>
            <w:hideMark/>
          </w:tcPr>
          <w:p w14:paraId="676467FE" w14:textId="77777777" w:rsidR="002F3845" w:rsidRPr="002F3845" w:rsidRDefault="002F3845" w:rsidP="002F3845">
            <w:pPr>
              <w:rPr>
                <w:rFonts w:cs="Calibri"/>
                <w:color w:val="000000"/>
                <w:sz w:val="22"/>
                <w:szCs w:val="22"/>
              </w:rPr>
            </w:pPr>
            <w:r w:rsidRPr="002F3845">
              <w:rPr>
                <w:rFonts w:cs="Calibri"/>
                <w:color w:val="000000"/>
                <w:sz w:val="22"/>
                <w:szCs w:val="22"/>
              </w:rPr>
              <w:t>Project Manager</w:t>
            </w:r>
          </w:p>
        </w:tc>
        <w:tc>
          <w:tcPr>
            <w:tcW w:w="4180" w:type="dxa"/>
            <w:tcBorders>
              <w:top w:val="nil"/>
              <w:left w:val="nil"/>
              <w:bottom w:val="single" w:sz="4" w:space="0" w:color="auto"/>
              <w:right w:val="single" w:sz="4" w:space="0" w:color="auto"/>
            </w:tcBorders>
            <w:shd w:val="clear" w:color="000000" w:fill="FCE4D6"/>
            <w:noWrap/>
            <w:vAlign w:val="bottom"/>
            <w:hideMark/>
          </w:tcPr>
          <w:p w14:paraId="11F658A3" w14:textId="77777777" w:rsidR="002F3845" w:rsidRPr="002F3845" w:rsidRDefault="002F3845" w:rsidP="002F3845">
            <w:pPr>
              <w:rPr>
                <w:rFonts w:cs="Calibri"/>
                <w:color w:val="000000"/>
                <w:sz w:val="22"/>
                <w:szCs w:val="22"/>
              </w:rPr>
            </w:pPr>
            <w:r w:rsidRPr="002F3845">
              <w:rPr>
                <w:rFonts w:cs="Calibri"/>
                <w:color w:val="000000"/>
                <w:sz w:val="22"/>
                <w:szCs w:val="22"/>
              </w:rPr>
              <w:t>Coordination of procurement activities</w:t>
            </w:r>
          </w:p>
        </w:tc>
        <w:tc>
          <w:tcPr>
            <w:tcW w:w="1780" w:type="dxa"/>
            <w:tcBorders>
              <w:top w:val="nil"/>
              <w:left w:val="nil"/>
              <w:bottom w:val="single" w:sz="4" w:space="0" w:color="auto"/>
              <w:right w:val="single" w:sz="4" w:space="0" w:color="auto"/>
            </w:tcBorders>
            <w:shd w:val="clear" w:color="000000" w:fill="FCE4D6"/>
            <w:noWrap/>
            <w:vAlign w:val="bottom"/>
            <w:hideMark/>
          </w:tcPr>
          <w:p w14:paraId="32B32521" w14:textId="77777777" w:rsidR="002F3845" w:rsidRPr="002F3845" w:rsidRDefault="002F3845" w:rsidP="002F3845">
            <w:pPr>
              <w:rPr>
                <w:rFonts w:cs="Calibri"/>
                <w:color w:val="000000"/>
                <w:sz w:val="22"/>
                <w:szCs w:val="22"/>
              </w:rPr>
            </w:pPr>
            <w:r w:rsidRPr="002F3845">
              <w:rPr>
                <w:rFonts w:cs="Calibri"/>
                <w:color w:val="000000"/>
                <w:sz w:val="22"/>
                <w:szCs w:val="22"/>
              </w:rPr>
              <w:t>Management</w:t>
            </w:r>
          </w:p>
        </w:tc>
      </w:tr>
      <w:tr w:rsidR="002F3845" w:rsidRPr="002F3845" w14:paraId="52C9DB2B" w14:textId="77777777" w:rsidTr="002F3845">
        <w:trPr>
          <w:trHeight w:val="288"/>
        </w:trPr>
        <w:tc>
          <w:tcPr>
            <w:tcW w:w="960" w:type="dxa"/>
            <w:tcBorders>
              <w:top w:val="nil"/>
              <w:left w:val="single" w:sz="4" w:space="0" w:color="auto"/>
              <w:bottom w:val="single" w:sz="4" w:space="0" w:color="auto"/>
              <w:right w:val="single" w:sz="4" w:space="0" w:color="auto"/>
            </w:tcBorders>
            <w:shd w:val="clear" w:color="000000" w:fill="FCE4D6"/>
            <w:noWrap/>
            <w:vAlign w:val="bottom"/>
            <w:hideMark/>
          </w:tcPr>
          <w:p w14:paraId="406546B2" w14:textId="77777777" w:rsidR="002F3845" w:rsidRPr="002F3845" w:rsidRDefault="002F3845" w:rsidP="002F3845">
            <w:pPr>
              <w:jc w:val="right"/>
              <w:rPr>
                <w:rFonts w:cs="Calibri"/>
                <w:color w:val="000000"/>
                <w:sz w:val="22"/>
                <w:szCs w:val="22"/>
              </w:rPr>
            </w:pPr>
            <w:r w:rsidRPr="002F3845">
              <w:rPr>
                <w:rFonts w:cs="Calibri"/>
                <w:color w:val="000000"/>
                <w:sz w:val="22"/>
                <w:szCs w:val="22"/>
              </w:rPr>
              <w:t>10</w:t>
            </w:r>
          </w:p>
        </w:tc>
        <w:tc>
          <w:tcPr>
            <w:tcW w:w="3140" w:type="dxa"/>
            <w:tcBorders>
              <w:top w:val="nil"/>
              <w:left w:val="nil"/>
              <w:bottom w:val="single" w:sz="4" w:space="0" w:color="auto"/>
              <w:right w:val="single" w:sz="4" w:space="0" w:color="auto"/>
            </w:tcBorders>
            <w:shd w:val="clear" w:color="000000" w:fill="FCE4D6"/>
            <w:noWrap/>
            <w:vAlign w:val="bottom"/>
            <w:hideMark/>
          </w:tcPr>
          <w:p w14:paraId="085600B8" w14:textId="77777777" w:rsidR="002F3845" w:rsidRPr="002F3845" w:rsidRDefault="002F3845" w:rsidP="002F3845">
            <w:pPr>
              <w:rPr>
                <w:rFonts w:cs="Calibri"/>
                <w:color w:val="000000"/>
                <w:sz w:val="22"/>
                <w:szCs w:val="22"/>
              </w:rPr>
            </w:pPr>
            <w:r w:rsidRPr="002F3845">
              <w:rPr>
                <w:rFonts w:cs="Calibri"/>
                <w:color w:val="000000"/>
                <w:sz w:val="22"/>
                <w:szCs w:val="22"/>
              </w:rPr>
              <w:t>Training Coordinator</w:t>
            </w:r>
          </w:p>
        </w:tc>
        <w:tc>
          <w:tcPr>
            <w:tcW w:w="4180" w:type="dxa"/>
            <w:tcBorders>
              <w:top w:val="nil"/>
              <w:left w:val="nil"/>
              <w:bottom w:val="single" w:sz="4" w:space="0" w:color="auto"/>
              <w:right w:val="single" w:sz="4" w:space="0" w:color="auto"/>
            </w:tcBorders>
            <w:shd w:val="clear" w:color="000000" w:fill="FCE4D6"/>
            <w:noWrap/>
            <w:vAlign w:val="bottom"/>
            <w:hideMark/>
          </w:tcPr>
          <w:p w14:paraId="66665574" w14:textId="77777777" w:rsidR="002F3845" w:rsidRPr="002F3845" w:rsidRDefault="002F3845" w:rsidP="002F3845">
            <w:pPr>
              <w:rPr>
                <w:rFonts w:cs="Calibri"/>
                <w:color w:val="000000"/>
                <w:sz w:val="22"/>
                <w:szCs w:val="22"/>
              </w:rPr>
            </w:pPr>
            <w:r w:rsidRPr="002F3845">
              <w:rPr>
                <w:rFonts w:cs="Calibri"/>
                <w:color w:val="000000"/>
                <w:sz w:val="22"/>
                <w:szCs w:val="22"/>
              </w:rPr>
              <w:t>Organization and execution of training</w:t>
            </w:r>
          </w:p>
        </w:tc>
        <w:tc>
          <w:tcPr>
            <w:tcW w:w="1780" w:type="dxa"/>
            <w:tcBorders>
              <w:top w:val="nil"/>
              <w:left w:val="nil"/>
              <w:bottom w:val="single" w:sz="4" w:space="0" w:color="auto"/>
              <w:right w:val="single" w:sz="4" w:space="0" w:color="auto"/>
            </w:tcBorders>
            <w:shd w:val="clear" w:color="000000" w:fill="FCE4D6"/>
            <w:noWrap/>
            <w:vAlign w:val="bottom"/>
            <w:hideMark/>
          </w:tcPr>
          <w:p w14:paraId="7EE92F55" w14:textId="77777777" w:rsidR="002F3845" w:rsidRPr="002F3845" w:rsidRDefault="002F3845" w:rsidP="002F3845">
            <w:pPr>
              <w:rPr>
                <w:rFonts w:cs="Calibri"/>
                <w:color w:val="000000"/>
                <w:sz w:val="22"/>
                <w:szCs w:val="22"/>
              </w:rPr>
            </w:pPr>
            <w:r w:rsidRPr="002F3845">
              <w:rPr>
                <w:rFonts w:cs="Calibri"/>
                <w:color w:val="000000"/>
                <w:sz w:val="22"/>
                <w:szCs w:val="22"/>
              </w:rPr>
              <w:t>Internal</w:t>
            </w:r>
          </w:p>
        </w:tc>
      </w:tr>
    </w:tbl>
    <w:p w14:paraId="616E2A3B" w14:textId="77777777" w:rsidR="00724DBC" w:rsidRPr="00221E42" w:rsidRDefault="00724DBC" w:rsidP="00724DBC">
      <w:pPr>
        <w:jc w:val="both"/>
        <w:rPr>
          <w:bCs/>
          <w:iCs/>
          <w:color w:val="000000" w:themeColor="text1"/>
        </w:rPr>
      </w:pPr>
    </w:p>
    <w:p w14:paraId="6CCA9A6B" w14:textId="77777777" w:rsidR="00A724E7" w:rsidRPr="005B58C1" w:rsidRDefault="00A724E7" w:rsidP="00A724E7">
      <w:pPr>
        <w:jc w:val="both"/>
        <w:rPr>
          <w:b/>
          <w:iCs/>
          <w:color w:val="000000" w:themeColor="text1"/>
        </w:rPr>
      </w:pPr>
      <w:r w:rsidRPr="005B58C1">
        <w:rPr>
          <w:b/>
          <w:iCs/>
          <w:color w:val="000000" w:themeColor="text1"/>
        </w:rPr>
        <w:t>Acquisition Procedure:</w:t>
      </w:r>
    </w:p>
    <w:p w14:paraId="3392E622" w14:textId="77777777" w:rsidR="00A724E7" w:rsidRPr="00A724E7" w:rsidRDefault="00A724E7" w:rsidP="00A724E7">
      <w:pPr>
        <w:jc w:val="both"/>
        <w:rPr>
          <w:bCs/>
          <w:iCs/>
          <w:color w:val="000000" w:themeColor="text1"/>
        </w:rPr>
      </w:pPr>
    </w:p>
    <w:p w14:paraId="25936DC3" w14:textId="77777777" w:rsidR="00A724E7" w:rsidRPr="005B58C1" w:rsidRDefault="00A724E7" w:rsidP="00A724E7">
      <w:pPr>
        <w:jc w:val="both"/>
        <w:rPr>
          <w:bCs/>
          <w:i/>
          <w:color w:val="000000" w:themeColor="text1"/>
        </w:rPr>
      </w:pPr>
      <w:r w:rsidRPr="005B58C1">
        <w:rPr>
          <w:bCs/>
          <w:i/>
          <w:color w:val="000000" w:themeColor="text1"/>
        </w:rPr>
        <w:t>Identification of Requirements:</w:t>
      </w:r>
    </w:p>
    <w:p w14:paraId="23E6894A" w14:textId="77777777" w:rsidR="00A724E7" w:rsidRPr="00A724E7" w:rsidRDefault="00A724E7" w:rsidP="00A724E7">
      <w:pPr>
        <w:jc w:val="both"/>
        <w:rPr>
          <w:bCs/>
          <w:iCs/>
          <w:color w:val="000000" w:themeColor="text1"/>
        </w:rPr>
      </w:pPr>
    </w:p>
    <w:p w14:paraId="5E2D9F3E" w14:textId="77777777" w:rsidR="00A724E7" w:rsidRDefault="00A724E7" w:rsidP="00A724E7">
      <w:pPr>
        <w:jc w:val="both"/>
        <w:rPr>
          <w:bCs/>
          <w:iCs/>
          <w:color w:val="000000" w:themeColor="text1"/>
        </w:rPr>
      </w:pPr>
      <w:r w:rsidRPr="00A724E7">
        <w:rPr>
          <w:bCs/>
          <w:iCs/>
          <w:color w:val="000000" w:themeColor="text1"/>
        </w:rPr>
        <w:t>Determine the software needs based on feedback from the project manager, IT support staff, and end users.</w:t>
      </w:r>
    </w:p>
    <w:p w14:paraId="7605CE91" w14:textId="77777777" w:rsidR="005B58C1" w:rsidRPr="00A724E7" w:rsidRDefault="005B58C1" w:rsidP="00A724E7">
      <w:pPr>
        <w:jc w:val="both"/>
        <w:rPr>
          <w:bCs/>
          <w:iCs/>
          <w:color w:val="000000" w:themeColor="text1"/>
        </w:rPr>
      </w:pPr>
    </w:p>
    <w:p w14:paraId="1742F2AE" w14:textId="6F352609" w:rsidR="00A724E7" w:rsidRPr="005B58C1" w:rsidRDefault="00A724E7" w:rsidP="00A724E7">
      <w:pPr>
        <w:jc w:val="both"/>
        <w:rPr>
          <w:bCs/>
          <w:i/>
          <w:color w:val="000000" w:themeColor="text1"/>
        </w:rPr>
      </w:pPr>
      <w:r w:rsidRPr="005B58C1">
        <w:rPr>
          <w:bCs/>
          <w:i/>
          <w:color w:val="000000" w:themeColor="text1"/>
        </w:rPr>
        <w:t xml:space="preserve">Market </w:t>
      </w:r>
      <w:r w:rsidR="00D42CE9">
        <w:rPr>
          <w:bCs/>
          <w:i/>
          <w:color w:val="000000" w:themeColor="text1"/>
        </w:rPr>
        <w:t>Research</w:t>
      </w:r>
      <w:r w:rsidRPr="005B58C1">
        <w:rPr>
          <w:bCs/>
          <w:i/>
          <w:color w:val="000000" w:themeColor="text1"/>
        </w:rPr>
        <w:t>:</w:t>
      </w:r>
    </w:p>
    <w:p w14:paraId="7E64B8ED" w14:textId="77777777" w:rsidR="00A724E7" w:rsidRPr="00A724E7" w:rsidRDefault="00A724E7" w:rsidP="00A724E7">
      <w:pPr>
        <w:jc w:val="both"/>
        <w:rPr>
          <w:bCs/>
          <w:iCs/>
          <w:color w:val="000000" w:themeColor="text1"/>
        </w:rPr>
      </w:pPr>
    </w:p>
    <w:p w14:paraId="79175361" w14:textId="77777777" w:rsidR="00A724E7" w:rsidRDefault="00A724E7" w:rsidP="00A724E7">
      <w:pPr>
        <w:jc w:val="both"/>
        <w:rPr>
          <w:bCs/>
          <w:iCs/>
          <w:color w:val="000000" w:themeColor="text1"/>
        </w:rPr>
      </w:pPr>
      <w:r w:rsidRPr="00A724E7">
        <w:rPr>
          <w:bCs/>
          <w:iCs/>
          <w:color w:val="000000" w:themeColor="text1"/>
        </w:rPr>
        <w:t>Perform in-depth market research to find possible suppliers and assess available software.</w:t>
      </w:r>
    </w:p>
    <w:p w14:paraId="42972A4C" w14:textId="77777777" w:rsidR="005B58C1" w:rsidRPr="00A724E7" w:rsidRDefault="005B58C1" w:rsidP="00A724E7">
      <w:pPr>
        <w:jc w:val="both"/>
        <w:rPr>
          <w:bCs/>
          <w:iCs/>
          <w:color w:val="000000" w:themeColor="text1"/>
        </w:rPr>
      </w:pPr>
    </w:p>
    <w:p w14:paraId="0EE6B70A" w14:textId="77777777" w:rsidR="00A724E7" w:rsidRPr="005B58C1" w:rsidRDefault="00A724E7" w:rsidP="00A724E7">
      <w:pPr>
        <w:jc w:val="both"/>
        <w:rPr>
          <w:bCs/>
          <w:i/>
          <w:color w:val="000000" w:themeColor="text1"/>
        </w:rPr>
      </w:pPr>
      <w:r w:rsidRPr="005B58C1">
        <w:rPr>
          <w:bCs/>
          <w:i/>
          <w:color w:val="000000" w:themeColor="text1"/>
        </w:rPr>
        <w:t>Choosing a Vendor:</w:t>
      </w:r>
    </w:p>
    <w:p w14:paraId="4408A56B" w14:textId="77777777" w:rsidR="00A724E7" w:rsidRPr="00A724E7" w:rsidRDefault="00A724E7" w:rsidP="00A724E7">
      <w:pPr>
        <w:jc w:val="both"/>
        <w:rPr>
          <w:bCs/>
          <w:iCs/>
          <w:color w:val="000000" w:themeColor="text1"/>
        </w:rPr>
      </w:pPr>
    </w:p>
    <w:p w14:paraId="1ABEC8D9" w14:textId="77777777" w:rsidR="00A724E7" w:rsidRDefault="00A724E7" w:rsidP="00A724E7">
      <w:pPr>
        <w:jc w:val="both"/>
        <w:rPr>
          <w:bCs/>
          <w:iCs/>
          <w:color w:val="000000" w:themeColor="text1"/>
        </w:rPr>
      </w:pPr>
      <w:r w:rsidRPr="00A724E7">
        <w:rPr>
          <w:bCs/>
          <w:iCs/>
          <w:color w:val="000000" w:themeColor="text1"/>
        </w:rPr>
        <w:t>Request proposals from chosen suppliers, then evaluate each one's suitability according to features, cost, and support offered.</w:t>
      </w:r>
    </w:p>
    <w:p w14:paraId="45728787" w14:textId="77777777" w:rsidR="005B58C1" w:rsidRPr="00A724E7" w:rsidRDefault="005B58C1" w:rsidP="00A724E7">
      <w:pPr>
        <w:jc w:val="both"/>
        <w:rPr>
          <w:bCs/>
          <w:iCs/>
          <w:color w:val="000000" w:themeColor="text1"/>
        </w:rPr>
      </w:pPr>
    </w:p>
    <w:p w14:paraId="242BF18B" w14:textId="688EE8A5" w:rsidR="00A724E7" w:rsidRPr="005B58C1" w:rsidRDefault="00D42CE9" w:rsidP="00A724E7">
      <w:pPr>
        <w:jc w:val="both"/>
        <w:rPr>
          <w:bCs/>
          <w:i/>
          <w:color w:val="000000" w:themeColor="text1"/>
        </w:rPr>
      </w:pPr>
      <w:r>
        <w:rPr>
          <w:bCs/>
          <w:i/>
          <w:color w:val="000000" w:themeColor="text1"/>
        </w:rPr>
        <w:t xml:space="preserve">Risk </w:t>
      </w:r>
      <w:r w:rsidR="00A724E7" w:rsidRPr="005B58C1">
        <w:rPr>
          <w:bCs/>
          <w:i/>
          <w:color w:val="000000" w:themeColor="text1"/>
        </w:rPr>
        <w:t>Assessment of the Proposal:</w:t>
      </w:r>
    </w:p>
    <w:p w14:paraId="44DE2AA0" w14:textId="77777777" w:rsidR="00A724E7" w:rsidRPr="00A724E7" w:rsidRDefault="00A724E7" w:rsidP="00A724E7">
      <w:pPr>
        <w:jc w:val="both"/>
        <w:rPr>
          <w:bCs/>
          <w:iCs/>
          <w:color w:val="000000" w:themeColor="text1"/>
        </w:rPr>
      </w:pPr>
    </w:p>
    <w:p w14:paraId="1A1620C2" w14:textId="77777777" w:rsidR="00A724E7" w:rsidRDefault="00A724E7" w:rsidP="00A724E7">
      <w:pPr>
        <w:jc w:val="both"/>
        <w:rPr>
          <w:bCs/>
          <w:iCs/>
          <w:color w:val="000000" w:themeColor="text1"/>
        </w:rPr>
      </w:pPr>
      <w:r w:rsidRPr="00A724E7">
        <w:rPr>
          <w:bCs/>
          <w:iCs/>
          <w:color w:val="000000" w:themeColor="text1"/>
        </w:rPr>
        <w:t>Select the vendor providing the best solution by comparing vendor proposals to predetermined standards.</w:t>
      </w:r>
    </w:p>
    <w:p w14:paraId="61D207D6" w14:textId="77777777" w:rsidR="00032F34" w:rsidRDefault="00032F34" w:rsidP="00A724E7">
      <w:pPr>
        <w:jc w:val="both"/>
        <w:rPr>
          <w:bCs/>
          <w:iCs/>
          <w:color w:val="000000" w:themeColor="text1"/>
        </w:rPr>
      </w:pPr>
    </w:p>
    <w:p w14:paraId="3E31E3BA" w14:textId="0D1FA6CD" w:rsidR="00032F34" w:rsidRDefault="00032F34" w:rsidP="00A724E7">
      <w:pPr>
        <w:jc w:val="both"/>
        <w:rPr>
          <w:bCs/>
          <w:i/>
          <w:color w:val="000000" w:themeColor="text1"/>
        </w:rPr>
      </w:pPr>
      <w:r w:rsidRPr="00032F34">
        <w:rPr>
          <w:bCs/>
          <w:i/>
          <w:color w:val="000000" w:themeColor="text1"/>
        </w:rPr>
        <w:t>Preparing the Procurement Document</w:t>
      </w:r>
    </w:p>
    <w:p w14:paraId="43C659D1" w14:textId="77777777" w:rsidR="00032F34" w:rsidRDefault="00032F34" w:rsidP="00A724E7">
      <w:pPr>
        <w:jc w:val="both"/>
        <w:rPr>
          <w:bCs/>
          <w:i/>
          <w:color w:val="000000" w:themeColor="text1"/>
        </w:rPr>
      </w:pPr>
    </w:p>
    <w:p w14:paraId="29EB83F0" w14:textId="092BC2E7" w:rsidR="00032F34" w:rsidRPr="00032F34" w:rsidRDefault="00032F34" w:rsidP="00032F34">
      <w:pPr>
        <w:jc w:val="both"/>
        <w:rPr>
          <w:bCs/>
          <w:iCs/>
          <w:color w:val="000000" w:themeColor="text1"/>
        </w:rPr>
      </w:pPr>
      <w:r w:rsidRPr="00032F34">
        <w:rPr>
          <w:bCs/>
          <w:iCs/>
          <w:color w:val="000000" w:themeColor="text1"/>
        </w:rPr>
        <w:t>The creation of the procurement document functions as a thorough</w:t>
      </w:r>
      <w:r>
        <w:rPr>
          <w:bCs/>
          <w:iCs/>
          <w:color w:val="000000" w:themeColor="text1"/>
        </w:rPr>
        <w:t xml:space="preserve"> </w:t>
      </w:r>
      <w:r w:rsidRPr="00032F34">
        <w:rPr>
          <w:bCs/>
          <w:iCs/>
          <w:color w:val="000000" w:themeColor="text1"/>
        </w:rPr>
        <w:t xml:space="preserve">plan for obtaining the software solutions required for the </w:t>
      </w:r>
      <w:r w:rsidR="00F43A88">
        <w:rPr>
          <w:bCs/>
          <w:iCs/>
          <w:color w:val="000000" w:themeColor="text1"/>
        </w:rPr>
        <w:t>SketchUp project</w:t>
      </w:r>
      <w:r w:rsidRPr="00032F34">
        <w:rPr>
          <w:bCs/>
          <w:iCs/>
          <w:color w:val="000000" w:themeColor="text1"/>
        </w:rPr>
        <w:t>.</w:t>
      </w:r>
    </w:p>
    <w:p w14:paraId="4B315D89" w14:textId="77777777" w:rsidR="00032F34" w:rsidRPr="00032F34" w:rsidRDefault="00032F34" w:rsidP="00032F34">
      <w:pPr>
        <w:jc w:val="both"/>
        <w:rPr>
          <w:bCs/>
          <w:iCs/>
          <w:color w:val="000000" w:themeColor="text1"/>
        </w:rPr>
      </w:pPr>
    </w:p>
    <w:p w14:paraId="3FDE3852" w14:textId="77777777" w:rsidR="00032F34" w:rsidRPr="00032F34" w:rsidRDefault="00032F34" w:rsidP="00032F34">
      <w:pPr>
        <w:jc w:val="both"/>
        <w:rPr>
          <w:bCs/>
          <w:iCs/>
          <w:color w:val="000000" w:themeColor="text1"/>
        </w:rPr>
      </w:pPr>
      <w:r w:rsidRPr="00D42CE9">
        <w:rPr>
          <w:bCs/>
          <w:i/>
          <w:color w:val="000000" w:themeColor="text1"/>
        </w:rPr>
        <w:t>Specifications and Requirements in Detail</w:t>
      </w:r>
      <w:r w:rsidRPr="00032F34">
        <w:rPr>
          <w:bCs/>
          <w:iCs/>
          <w:color w:val="000000" w:themeColor="text1"/>
        </w:rPr>
        <w:t>:</w:t>
      </w:r>
    </w:p>
    <w:p w14:paraId="4B237CAD" w14:textId="77777777" w:rsidR="00032F34" w:rsidRPr="00032F34" w:rsidRDefault="00032F34" w:rsidP="00032F34">
      <w:pPr>
        <w:jc w:val="both"/>
        <w:rPr>
          <w:bCs/>
          <w:iCs/>
          <w:color w:val="000000" w:themeColor="text1"/>
        </w:rPr>
      </w:pPr>
    </w:p>
    <w:p w14:paraId="2B72DF5A" w14:textId="77777777" w:rsidR="00032F34" w:rsidRPr="00032F34" w:rsidRDefault="00032F34" w:rsidP="00032F34">
      <w:pPr>
        <w:jc w:val="both"/>
        <w:rPr>
          <w:bCs/>
          <w:iCs/>
          <w:color w:val="000000" w:themeColor="text1"/>
        </w:rPr>
      </w:pPr>
      <w:r w:rsidRPr="00032F34">
        <w:rPr>
          <w:bCs/>
          <w:iCs/>
          <w:color w:val="000000" w:themeColor="text1"/>
        </w:rPr>
        <w:t xml:space="preserve">To do this, the software's functional and technical requirements, including its features, functionalities, performance metrics, and compatibility with current systems, must be spelled out in detail. </w:t>
      </w:r>
    </w:p>
    <w:p w14:paraId="70EF45C0" w14:textId="77777777" w:rsidR="00032F34" w:rsidRPr="00032F34" w:rsidRDefault="00032F34" w:rsidP="00032F34">
      <w:pPr>
        <w:jc w:val="both"/>
        <w:rPr>
          <w:bCs/>
          <w:iCs/>
          <w:color w:val="000000" w:themeColor="text1"/>
        </w:rPr>
      </w:pPr>
    </w:p>
    <w:p w14:paraId="2653D096" w14:textId="3BFB94CE" w:rsidR="00032F34" w:rsidRPr="00032F34" w:rsidRDefault="00E60D0B" w:rsidP="00032F34">
      <w:pPr>
        <w:jc w:val="both"/>
        <w:rPr>
          <w:bCs/>
          <w:iCs/>
          <w:color w:val="000000" w:themeColor="text1"/>
        </w:rPr>
      </w:pPr>
      <w:r>
        <w:rPr>
          <w:bCs/>
          <w:i/>
          <w:color w:val="000000" w:themeColor="text1"/>
        </w:rPr>
        <w:t>Conducting Procurement</w:t>
      </w:r>
      <w:r w:rsidR="00032F34" w:rsidRPr="00032F34">
        <w:rPr>
          <w:bCs/>
          <w:iCs/>
          <w:color w:val="000000" w:themeColor="text1"/>
        </w:rPr>
        <w:t>:</w:t>
      </w:r>
    </w:p>
    <w:p w14:paraId="7875CB74" w14:textId="77777777" w:rsidR="00032F34" w:rsidRPr="00032F34" w:rsidRDefault="00032F34" w:rsidP="00032F34">
      <w:pPr>
        <w:jc w:val="both"/>
        <w:rPr>
          <w:bCs/>
          <w:iCs/>
          <w:color w:val="000000" w:themeColor="text1"/>
        </w:rPr>
      </w:pPr>
    </w:p>
    <w:p w14:paraId="5A0B0D7C" w14:textId="77777777" w:rsidR="00032F34" w:rsidRDefault="00032F34" w:rsidP="00032F34">
      <w:pPr>
        <w:jc w:val="both"/>
        <w:rPr>
          <w:bCs/>
          <w:iCs/>
          <w:color w:val="000000" w:themeColor="text1"/>
        </w:rPr>
      </w:pPr>
      <w:r w:rsidRPr="00032F34">
        <w:rPr>
          <w:bCs/>
          <w:iCs/>
          <w:color w:val="000000" w:themeColor="text1"/>
        </w:rPr>
        <w:t>Timelines outline important dates and benchmarks for each step of the procurement process, such as contract negotiations, software installation, vendor selection, and user training. Having well-defined timelines facilitates the management of project schedules, efficient resource allocation, and the timely completion of crucial tasks, thereby reducing delays and disruptions.</w:t>
      </w:r>
    </w:p>
    <w:p w14:paraId="2AB7338F" w14:textId="77777777" w:rsidR="00032F34" w:rsidRPr="00032F34" w:rsidRDefault="00032F34" w:rsidP="00032F34">
      <w:pPr>
        <w:jc w:val="both"/>
        <w:rPr>
          <w:bCs/>
          <w:iCs/>
          <w:color w:val="000000" w:themeColor="text1"/>
        </w:rPr>
      </w:pPr>
    </w:p>
    <w:p w14:paraId="7511410F" w14:textId="77777777" w:rsidR="00032F34" w:rsidRPr="00032F34" w:rsidRDefault="00032F34" w:rsidP="00032F34">
      <w:pPr>
        <w:jc w:val="both"/>
        <w:rPr>
          <w:bCs/>
          <w:iCs/>
          <w:color w:val="000000" w:themeColor="text1"/>
        </w:rPr>
      </w:pPr>
      <w:r w:rsidRPr="00D42CE9">
        <w:rPr>
          <w:bCs/>
          <w:i/>
          <w:color w:val="000000" w:themeColor="text1"/>
        </w:rPr>
        <w:t>Setting Up Criteria for Evaluation</w:t>
      </w:r>
      <w:r w:rsidRPr="00032F34">
        <w:rPr>
          <w:bCs/>
          <w:iCs/>
          <w:color w:val="000000" w:themeColor="text1"/>
        </w:rPr>
        <w:t>:</w:t>
      </w:r>
    </w:p>
    <w:p w14:paraId="5EF45EE7" w14:textId="77777777" w:rsidR="00032F34" w:rsidRPr="00032F34" w:rsidRDefault="00032F34" w:rsidP="00032F34">
      <w:pPr>
        <w:jc w:val="both"/>
        <w:rPr>
          <w:bCs/>
          <w:iCs/>
          <w:color w:val="000000" w:themeColor="text1"/>
        </w:rPr>
      </w:pPr>
    </w:p>
    <w:p w14:paraId="5FE9B3C9" w14:textId="77777777" w:rsidR="00032F34" w:rsidRPr="00032F34" w:rsidRDefault="00032F34" w:rsidP="00032F34">
      <w:pPr>
        <w:jc w:val="both"/>
        <w:rPr>
          <w:bCs/>
          <w:iCs/>
          <w:color w:val="000000" w:themeColor="text1"/>
        </w:rPr>
      </w:pPr>
      <w:r w:rsidRPr="00032F34">
        <w:rPr>
          <w:bCs/>
          <w:iCs/>
          <w:color w:val="000000" w:themeColor="text1"/>
        </w:rPr>
        <w:t xml:space="preserve">A systematic framework for evaluating vendor proposals and choosing the best option is provided by the evaluation criteria. </w:t>
      </w:r>
    </w:p>
    <w:p w14:paraId="23A30721" w14:textId="77777777" w:rsidR="00032F34" w:rsidRPr="00032F34" w:rsidRDefault="00032F34" w:rsidP="00032F34">
      <w:pPr>
        <w:jc w:val="both"/>
        <w:rPr>
          <w:bCs/>
          <w:iCs/>
          <w:color w:val="000000" w:themeColor="text1"/>
        </w:rPr>
      </w:pPr>
    </w:p>
    <w:p w14:paraId="4055400D" w14:textId="77777777" w:rsidR="00032F34" w:rsidRPr="00D42CE9" w:rsidRDefault="00032F34" w:rsidP="00032F34">
      <w:pPr>
        <w:jc w:val="both"/>
        <w:rPr>
          <w:bCs/>
          <w:i/>
          <w:color w:val="000000" w:themeColor="text1"/>
        </w:rPr>
      </w:pPr>
      <w:r w:rsidRPr="00D42CE9">
        <w:rPr>
          <w:bCs/>
          <w:i/>
          <w:color w:val="000000" w:themeColor="text1"/>
        </w:rPr>
        <w:t>Contract negotiation and vendor selection:</w:t>
      </w:r>
    </w:p>
    <w:p w14:paraId="2186FC01" w14:textId="77777777" w:rsidR="00032F34" w:rsidRPr="00032F34" w:rsidRDefault="00032F34" w:rsidP="00032F34">
      <w:pPr>
        <w:jc w:val="both"/>
        <w:rPr>
          <w:bCs/>
          <w:iCs/>
          <w:color w:val="000000" w:themeColor="text1"/>
        </w:rPr>
      </w:pPr>
    </w:p>
    <w:p w14:paraId="527E7E91" w14:textId="12852AF6" w:rsidR="00032F34" w:rsidRPr="00032F34" w:rsidRDefault="00032F34" w:rsidP="00032F34">
      <w:pPr>
        <w:jc w:val="both"/>
        <w:rPr>
          <w:bCs/>
          <w:iCs/>
          <w:color w:val="000000" w:themeColor="text1"/>
        </w:rPr>
      </w:pPr>
      <w:r w:rsidRPr="00032F34">
        <w:rPr>
          <w:bCs/>
          <w:iCs/>
          <w:color w:val="000000" w:themeColor="text1"/>
        </w:rPr>
        <w:t xml:space="preserve">The criteria that will be used to assess vendor proposals are laid out in the procurement document, which directs the vendor selection process. It describes the procedures for requesting and evaluating proposals, evaluating potential vendors, and choosing the best vendor based on preset standards. </w:t>
      </w:r>
      <w:r w:rsidR="00D42CE9">
        <w:rPr>
          <w:bCs/>
          <w:iCs/>
          <w:color w:val="000000" w:themeColor="text1"/>
        </w:rPr>
        <w:t>This includes the product price, quality, past experiences, ethics and integrity &amp; Existing Relationships.</w:t>
      </w:r>
    </w:p>
    <w:p w14:paraId="59CA5019" w14:textId="77777777" w:rsidR="00032F34" w:rsidRPr="00032F34" w:rsidRDefault="00032F34" w:rsidP="00032F34">
      <w:pPr>
        <w:jc w:val="both"/>
        <w:rPr>
          <w:bCs/>
          <w:iCs/>
          <w:color w:val="000000" w:themeColor="text1"/>
        </w:rPr>
      </w:pPr>
    </w:p>
    <w:p w14:paraId="416FBD9A" w14:textId="77777777" w:rsidR="00032F34" w:rsidRPr="00D42CE9" w:rsidRDefault="00032F34" w:rsidP="00032F34">
      <w:pPr>
        <w:jc w:val="both"/>
        <w:rPr>
          <w:bCs/>
          <w:i/>
          <w:color w:val="000000" w:themeColor="text1"/>
        </w:rPr>
      </w:pPr>
      <w:r w:rsidRPr="00D42CE9">
        <w:rPr>
          <w:bCs/>
          <w:i/>
          <w:color w:val="000000" w:themeColor="text1"/>
        </w:rPr>
        <w:t>Facilitating Seamless Software Acquisition and Implementation:</w:t>
      </w:r>
    </w:p>
    <w:p w14:paraId="76C993B6" w14:textId="77777777" w:rsidR="00032F34" w:rsidRPr="00032F34" w:rsidRDefault="00032F34" w:rsidP="00032F34">
      <w:pPr>
        <w:jc w:val="both"/>
        <w:rPr>
          <w:bCs/>
          <w:iCs/>
          <w:color w:val="000000" w:themeColor="text1"/>
        </w:rPr>
      </w:pPr>
    </w:p>
    <w:p w14:paraId="157EB716" w14:textId="2E3493FF" w:rsidR="00032F34" w:rsidRPr="00032F34" w:rsidRDefault="00032F34" w:rsidP="00032F34">
      <w:pPr>
        <w:jc w:val="both"/>
        <w:rPr>
          <w:bCs/>
          <w:iCs/>
          <w:color w:val="000000" w:themeColor="text1"/>
        </w:rPr>
      </w:pPr>
      <w:r w:rsidRPr="00032F34">
        <w:rPr>
          <w:bCs/>
          <w:iCs/>
          <w:color w:val="000000" w:themeColor="text1"/>
        </w:rPr>
        <w:t>By providing a comprehensive framework for procurement, the document streamlines the acquisition and implementation of software solutions.</w:t>
      </w:r>
    </w:p>
    <w:p w14:paraId="2A522ED7" w14:textId="77777777" w:rsidR="005B58C1" w:rsidRPr="00032F34" w:rsidRDefault="005B58C1" w:rsidP="00A724E7">
      <w:pPr>
        <w:jc w:val="both"/>
        <w:rPr>
          <w:bCs/>
          <w:i/>
          <w:color w:val="000000" w:themeColor="text1"/>
        </w:rPr>
      </w:pPr>
    </w:p>
    <w:p w14:paraId="5DF363C7" w14:textId="77777777" w:rsidR="00A724E7" w:rsidRPr="005B58C1" w:rsidRDefault="00A724E7" w:rsidP="00A724E7">
      <w:pPr>
        <w:jc w:val="both"/>
        <w:rPr>
          <w:bCs/>
          <w:i/>
          <w:color w:val="000000" w:themeColor="text1"/>
        </w:rPr>
      </w:pPr>
      <w:r w:rsidRPr="005B58C1">
        <w:rPr>
          <w:bCs/>
          <w:i/>
          <w:color w:val="000000" w:themeColor="text1"/>
        </w:rPr>
        <w:t>Negotiation of Contracts:</w:t>
      </w:r>
    </w:p>
    <w:p w14:paraId="5D47B710" w14:textId="77777777" w:rsidR="00A724E7" w:rsidRPr="00A724E7" w:rsidRDefault="00A724E7" w:rsidP="00A724E7">
      <w:pPr>
        <w:jc w:val="both"/>
        <w:rPr>
          <w:bCs/>
          <w:iCs/>
          <w:color w:val="000000" w:themeColor="text1"/>
        </w:rPr>
      </w:pPr>
    </w:p>
    <w:p w14:paraId="2346BEA0" w14:textId="77777777" w:rsidR="00A724E7" w:rsidRDefault="00A724E7" w:rsidP="00A724E7">
      <w:pPr>
        <w:jc w:val="both"/>
        <w:rPr>
          <w:bCs/>
          <w:iCs/>
          <w:color w:val="000000" w:themeColor="text1"/>
        </w:rPr>
      </w:pPr>
      <w:r w:rsidRPr="00A724E7">
        <w:rPr>
          <w:bCs/>
          <w:iCs/>
          <w:color w:val="000000" w:themeColor="text1"/>
        </w:rPr>
        <w:t>Together with the chosen vendor, negotiate the terms of the contract and pricing, making sure that they meet organizational needs and budgetary restrictions.</w:t>
      </w:r>
    </w:p>
    <w:p w14:paraId="5F8A6F03" w14:textId="77777777" w:rsidR="005B58C1" w:rsidRPr="00A724E7" w:rsidRDefault="005B58C1" w:rsidP="00A724E7">
      <w:pPr>
        <w:jc w:val="both"/>
        <w:rPr>
          <w:bCs/>
          <w:iCs/>
          <w:color w:val="000000" w:themeColor="text1"/>
        </w:rPr>
      </w:pPr>
    </w:p>
    <w:p w14:paraId="6C0BC37C" w14:textId="02B09B30" w:rsidR="00A724E7" w:rsidRPr="005B58C1" w:rsidRDefault="00313133" w:rsidP="00A724E7">
      <w:pPr>
        <w:jc w:val="both"/>
        <w:rPr>
          <w:bCs/>
          <w:i/>
          <w:color w:val="000000" w:themeColor="text1"/>
        </w:rPr>
      </w:pPr>
      <w:r w:rsidRPr="00313133">
        <w:rPr>
          <w:bCs/>
          <w:i/>
          <w:color w:val="000000" w:themeColor="text1"/>
        </w:rPr>
        <w:t>Managing and concluding the procurement including acceptance criteria</w:t>
      </w:r>
      <w:r w:rsidR="00A724E7" w:rsidRPr="005B58C1">
        <w:rPr>
          <w:bCs/>
          <w:i/>
          <w:color w:val="000000" w:themeColor="text1"/>
        </w:rPr>
        <w:t>:</w:t>
      </w:r>
    </w:p>
    <w:p w14:paraId="1A575134" w14:textId="77777777" w:rsidR="00A724E7" w:rsidRPr="00A724E7" w:rsidRDefault="00A724E7" w:rsidP="00A724E7">
      <w:pPr>
        <w:jc w:val="both"/>
        <w:rPr>
          <w:bCs/>
          <w:iCs/>
          <w:color w:val="000000" w:themeColor="text1"/>
        </w:rPr>
      </w:pPr>
    </w:p>
    <w:p w14:paraId="22D2F3C3" w14:textId="77777777" w:rsidR="00A724E7" w:rsidRDefault="00A724E7" w:rsidP="00A724E7">
      <w:pPr>
        <w:jc w:val="both"/>
        <w:rPr>
          <w:bCs/>
          <w:iCs/>
          <w:color w:val="000000" w:themeColor="text1"/>
        </w:rPr>
      </w:pPr>
      <w:r w:rsidRPr="00A724E7">
        <w:rPr>
          <w:bCs/>
          <w:iCs/>
          <w:color w:val="000000" w:themeColor="text1"/>
        </w:rPr>
        <w:t>Complete contracts, including terms and conditions, payment plans, and service level agreements, with chosen vendors.</w:t>
      </w:r>
    </w:p>
    <w:p w14:paraId="741EBA88" w14:textId="77777777" w:rsidR="005B58C1" w:rsidRPr="00A724E7" w:rsidRDefault="005B58C1" w:rsidP="00A724E7">
      <w:pPr>
        <w:jc w:val="both"/>
        <w:rPr>
          <w:bCs/>
          <w:iCs/>
          <w:color w:val="000000" w:themeColor="text1"/>
        </w:rPr>
      </w:pPr>
    </w:p>
    <w:p w14:paraId="7A75D7AF" w14:textId="77777777" w:rsidR="00AF39A8" w:rsidRDefault="00AF39A8" w:rsidP="00A724E7">
      <w:pPr>
        <w:jc w:val="both"/>
        <w:rPr>
          <w:bCs/>
          <w:i/>
          <w:color w:val="000000" w:themeColor="text1"/>
        </w:rPr>
      </w:pPr>
    </w:p>
    <w:p w14:paraId="11DE3857" w14:textId="1D3AF92C" w:rsidR="00A724E7" w:rsidRPr="005B58C1" w:rsidRDefault="00A724E7" w:rsidP="00A724E7">
      <w:pPr>
        <w:jc w:val="both"/>
        <w:rPr>
          <w:bCs/>
          <w:i/>
          <w:color w:val="000000" w:themeColor="text1"/>
        </w:rPr>
      </w:pPr>
      <w:r w:rsidRPr="005B58C1">
        <w:rPr>
          <w:bCs/>
          <w:i/>
          <w:color w:val="000000" w:themeColor="text1"/>
        </w:rPr>
        <w:t>Planning for Implementation:</w:t>
      </w:r>
    </w:p>
    <w:p w14:paraId="15241370" w14:textId="77777777" w:rsidR="00A724E7" w:rsidRPr="00A724E7" w:rsidRDefault="00A724E7" w:rsidP="00A724E7">
      <w:pPr>
        <w:jc w:val="both"/>
        <w:rPr>
          <w:bCs/>
          <w:iCs/>
          <w:color w:val="000000" w:themeColor="text1"/>
        </w:rPr>
      </w:pPr>
    </w:p>
    <w:p w14:paraId="240A5B26" w14:textId="77777777" w:rsidR="00A724E7" w:rsidRDefault="00A724E7" w:rsidP="00A724E7">
      <w:pPr>
        <w:jc w:val="both"/>
        <w:rPr>
          <w:bCs/>
          <w:iCs/>
          <w:color w:val="000000" w:themeColor="text1"/>
        </w:rPr>
      </w:pPr>
      <w:r w:rsidRPr="00A724E7">
        <w:rPr>
          <w:bCs/>
          <w:iCs/>
          <w:color w:val="000000" w:themeColor="text1"/>
        </w:rPr>
        <w:t>Create a thorough implementation plan that includes software deployment deadlines, milestones, and roles.</w:t>
      </w:r>
    </w:p>
    <w:p w14:paraId="09BDF4A3" w14:textId="77777777" w:rsidR="005B58C1" w:rsidRPr="00A724E7" w:rsidRDefault="005B58C1" w:rsidP="00A724E7">
      <w:pPr>
        <w:jc w:val="both"/>
        <w:rPr>
          <w:bCs/>
          <w:iCs/>
          <w:color w:val="000000" w:themeColor="text1"/>
        </w:rPr>
      </w:pPr>
    </w:p>
    <w:p w14:paraId="3C5781C5" w14:textId="77777777" w:rsidR="00A724E7" w:rsidRPr="005B58C1" w:rsidRDefault="00A724E7" w:rsidP="00A724E7">
      <w:pPr>
        <w:jc w:val="both"/>
        <w:rPr>
          <w:bCs/>
          <w:i/>
          <w:color w:val="000000" w:themeColor="text1"/>
        </w:rPr>
      </w:pPr>
      <w:r w:rsidRPr="005B58C1">
        <w:rPr>
          <w:bCs/>
          <w:i/>
          <w:color w:val="000000" w:themeColor="text1"/>
        </w:rPr>
        <w:t>Instruction and Distribution:</w:t>
      </w:r>
    </w:p>
    <w:p w14:paraId="041A288E" w14:textId="77777777" w:rsidR="00A724E7" w:rsidRPr="00A724E7" w:rsidRDefault="00A724E7" w:rsidP="00A724E7">
      <w:pPr>
        <w:jc w:val="both"/>
        <w:rPr>
          <w:bCs/>
          <w:iCs/>
          <w:color w:val="000000" w:themeColor="text1"/>
        </w:rPr>
      </w:pPr>
    </w:p>
    <w:p w14:paraId="57623CFE" w14:textId="7A9275B9" w:rsidR="00724DBC" w:rsidRDefault="00A724E7" w:rsidP="00A724E7">
      <w:pPr>
        <w:jc w:val="both"/>
        <w:rPr>
          <w:bCs/>
          <w:iCs/>
          <w:color w:val="000000" w:themeColor="text1"/>
        </w:rPr>
      </w:pPr>
      <w:r w:rsidRPr="00A724E7">
        <w:rPr>
          <w:bCs/>
          <w:iCs/>
          <w:color w:val="000000" w:themeColor="text1"/>
        </w:rPr>
        <w:t>Plan end-user and IT support staff training sessions to guarantee a seamless transition and efficient use of the new software.</w:t>
      </w:r>
    </w:p>
    <w:p w14:paraId="7183903D" w14:textId="77777777" w:rsidR="00AF39A8" w:rsidRDefault="00AF39A8" w:rsidP="00A724E7">
      <w:pPr>
        <w:jc w:val="both"/>
        <w:rPr>
          <w:bCs/>
          <w:iCs/>
          <w:color w:val="000000" w:themeColor="text1"/>
        </w:rPr>
      </w:pPr>
    </w:p>
    <w:p w14:paraId="13DEC8EB" w14:textId="3C442D9C" w:rsidR="00AF39A8" w:rsidRPr="00AF39A8" w:rsidRDefault="00AC1769" w:rsidP="00AC1769">
      <w:pPr>
        <w:pStyle w:val="Heading2"/>
        <w:numPr>
          <w:ilvl w:val="1"/>
          <w:numId w:val="9"/>
        </w:numPr>
        <w:jc w:val="both"/>
        <w:rPr>
          <w:rFonts w:ascii="Times New Roman" w:hAnsi="Times New Roman" w:cs="Times New Roman"/>
          <w:color w:val="70AD47" w:themeColor="accent6"/>
          <w:sz w:val="24"/>
          <w:szCs w:val="24"/>
        </w:rPr>
      </w:pPr>
      <w:bookmarkStart w:id="6" w:name="_Toc116512641"/>
      <w:r>
        <w:rPr>
          <w:rFonts w:ascii="Times New Roman" w:hAnsi="Times New Roman" w:cs="Times New Roman"/>
          <w:color w:val="70AD47" w:themeColor="accent6"/>
          <w:sz w:val="24"/>
          <w:szCs w:val="24"/>
        </w:rPr>
        <w:t xml:space="preserve">   </w:t>
      </w:r>
      <w:r w:rsidR="00AF39A8" w:rsidRPr="00DF793D">
        <w:rPr>
          <w:rFonts w:ascii="Times New Roman" w:hAnsi="Times New Roman" w:cs="Times New Roman"/>
          <w:color w:val="0070C0"/>
          <w:sz w:val="24"/>
          <w:szCs w:val="24"/>
        </w:rPr>
        <w:t>Procurement Risk Analysis</w:t>
      </w:r>
      <w:bookmarkEnd w:id="6"/>
    </w:p>
    <w:p w14:paraId="64CE91A5" w14:textId="77777777" w:rsidR="00AF39A8" w:rsidRPr="00F3480C" w:rsidRDefault="00AF39A8" w:rsidP="00AF39A8">
      <w:pPr>
        <w:jc w:val="both"/>
        <w:rPr>
          <w:b/>
          <w:i/>
          <w:color w:val="FF0000"/>
        </w:rPr>
      </w:pPr>
    </w:p>
    <w:p w14:paraId="66F07000" w14:textId="3FF63E3A" w:rsidR="00AF39A8" w:rsidRDefault="00B178BA" w:rsidP="00AF39A8">
      <w:pPr>
        <w:jc w:val="both"/>
        <w:rPr>
          <w:bCs/>
          <w:iCs/>
          <w:color w:val="000000" w:themeColor="text1"/>
        </w:rPr>
      </w:pPr>
      <w:r w:rsidRPr="00B178BA">
        <w:rPr>
          <w:bCs/>
          <w:iCs/>
          <w:color w:val="000000" w:themeColor="text1"/>
        </w:rPr>
        <w:t xml:space="preserve">Potential risks, their effects, and strategies for mitigating them are assessed in the procurement risk analysis in order to protect the </w:t>
      </w:r>
      <w:r w:rsidR="00F43A88">
        <w:rPr>
          <w:bCs/>
          <w:iCs/>
          <w:color w:val="000000" w:themeColor="text1"/>
        </w:rPr>
        <w:t>SketchUp project</w:t>
      </w:r>
      <w:r w:rsidRPr="00B178BA">
        <w:rPr>
          <w:bCs/>
          <w:iCs/>
          <w:color w:val="000000" w:themeColor="text1"/>
        </w:rPr>
        <w:t xml:space="preserve"> from setbacks and guarantee the successful acquisition and deployment of software</w:t>
      </w:r>
      <w:r>
        <w:rPr>
          <w:bCs/>
          <w:iCs/>
          <w:color w:val="000000" w:themeColor="text1"/>
        </w:rPr>
        <w:t>:</w:t>
      </w:r>
    </w:p>
    <w:p w14:paraId="67CB4B2E" w14:textId="77777777" w:rsidR="00B178BA" w:rsidRDefault="00B178BA" w:rsidP="00AF39A8">
      <w:pPr>
        <w:jc w:val="both"/>
        <w:rPr>
          <w:bCs/>
          <w:iCs/>
          <w:color w:val="000000" w:themeColor="text1"/>
        </w:rPr>
      </w:pPr>
    </w:p>
    <w:tbl>
      <w:tblPr>
        <w:tblW w:w="9930" w:type="dxa"/>
        <w:tblInd w:w="-10" w:type="dxa"/>
        <w:tblLook w:val="04A0" w:firstRow="1" w:lastRow="0" w:firstColumn="1" w:lastColumn="0" w:noHBand="0" w:noVBand="1"/>
      </w:tblPr>
      <w:tblGrid>
        <w:gridCol w:w="1439"/>
        <w:gridCol w:w="3693"/>
        <w:gridCol w:w="5307"/>
      </w:tblGrid>
      <w:tr w:rsidR="00B178BA" w:rsidRPr="00B178BA" w14:paraId="73B4B57D" w14:textId="77777777" w:rsidTr="00B178BA">
        <w:trPr>
          <w:trHeight w:val="317"/>
        </w:trPr>
        <w:tc>
          <w:tcPr>
            <w:tcW w:w="930" w:type="dxa"/>
            <w:tcBorders>
              <w:top w:val="single" w:sz="8" w:space="0" w:color="auto"/>
              <w:left w:val="single" w:sz="8" w:space="0" w:color="auto"/>
              <w:bottom w:val="single" w:sz="8" w:space="0" w:color="auto"/>
              <w:right w:val="single" w:sz="4" w:space="0" w:color="auto"/>
            </w:tcBorders>
            <w:shd w:val="clear" w:color="000000" w:fill="C6E0B4"/>
            <w:noWrap/>
            <w:vAlign w:val="bottom"/>
            <w:hideMark/>
          </w:tcPr>
          <w:p w14:paraId="425B3DEA" w14:textId="77777777" w:rsidR="00B178BA" w:rsidRPr="00B178BA" w:rsidRDefault="00B178BA" w:rsidP="00B178BA">
            <w:pPr>
              <w:rPr>
                <w:rFonts w:cs="Calibri"/>
                <w:color w:val="000000"/>
                <w:sz w:val="22"/>
                <w:szCs w:val="22"/>
              </w:rPr>
            </w:pPr>
            <w:r w:rsidRPr="00B178BA">
              <w:rPr>
                <w:rFonts w:cs="Calibri"/>
                <w:color w:val="000000"/>
                <w:sz w:val="22"/>
                <w:szCs w:val="22"/>
              </w:rPr>
              <w:t>Risks</w:t>
            </w:r>
          </w:p>
        </w:tc>
        <w:tc>
          <w:tcPr>
            <w:tcW w:w="3693" w:type="dxa"/>
            <w:tcBorders>
              <w:top w:val="single" w:sz="8" w:space="0" w:color="auto"/>
              <w:left w:val="nil"/>
              <w:bottom w:val="single" w:sz="8" w:space="0" w:color="auto"/>
              <w:right w:val="single" w:sz="4" w:space="0" w:color="auto"/>
            </w:tcBorders>
            <w:shd w:val="clear" w:color="000000" w:fill="C6E0B4"/>
            <w:noWrap/>
            <w:vAlign w:val="bottom"/>
            <w:hideMark/>
          </w:tcPr>
          <w:p w14:paraId="4163192B" w14:textId="77777777" w:rsidR="00B178BA" w:rsidRPr="00B178BA" w:rsidRDefault="00B178BA" w:rsidP="00B178BA">
            <w:pPr>
              <w:rPr>
                <w:rFonts w:cs="Calibri"/>
                <w:color w:val="000000"/>
                <w:sz w:val="22"/>
                <w:szCs w:val="22"/>
              </w:rPr>
            </w:pPr>
            <w:r w:rsidRPr="00B178BA">
              <w:rPr>
                <w:rFonts w:cs="Calibri"/>
                <w:color w:val="000000"/>
                <w:sz w:val="22"/>
                <w:szCs w:val="22"/>
              </w:rPr>
              <w:t>Consequences</w:t>
            </w:r>
          </w:p>
        </w:tc>
        <w:tc>
          <w:tcPr>
            <w:tcW w:w="5307" w:type="dxa"/>
            <w:tcBorders>
              <w:top w:val="single" w:sz="8" w:space="0" w:color="auto"/>
              <w:left w:val="nil"/>
              <w:bottom w:val="single" w:sz="8" w:space="0" w:color="auto"/>
              <w:right w:val="single" w:sz="8" w:space="0" w:color="auto"/>
            </w:tcBorders>
            <w:shd w:val="clear" w:color="000000" w:fill="C6E0B4"/>
            <w:noWrap/>
            <w:vAlign w:val="bottom"/>
            <w:hideMark/>
          </w:tcPr>
          <w:p w14:paraId="11C95453" w14:textId="77777777" w:rsidR="00B178BA" w:rsidRPr="00B178BA" w:rsidRDefault="00B178BA" w:rsidP="00B178BA">
            <w:pPr>
              <w:rPr>
                <w:rFonts w:cs="Calibri"/>
                <w:color w:val="000000"/>
                <w:sz w:val="22"/>
                <w:szCs w:val="22"/>
              </w:rPr>
            </w:pPr>
            <w:r w:rsidRPr="00B178BA">
              <w:rPr>
                <w:rFonts w:cs="Calibri"/>
                <w:color w:val="000000"/>
                <w:sz w:val="22"/>
                <w:szCs w:val="22"/>
              </w:rPr>
              <w:t>Mitigation</w:t>
            </w:r>
          </w:p>
        </w:tc>
      </w:tr>
      <w:tr w:rsidR="00B178BA" w:rsidRPr="00B178BA" w14:paraId="5B67DD3D" w14:textId="77777777" w:rsidTr="00B178BA">
        <w:trPr>
          <w:trHeight w:val="304"/>
        </w:trPr>
        <w:tc>
          <w:tcPr>
            <w:tcW w:w="930" w:type="dxa"/>
            <w:tcBorders>
              <w:top w:val="nil"/>
              <w:left w:val="single" w:sz="4" w:space="0" w:color="auto"/>
              <w:bottom w:val="single" w:sz="4" w:space="0" w:color="auto"/>
              <w:right w:val="single" w:sz="4" w:space="0" w:color="auto"/>
            </w:tcBorders>
            <w:shd w:val="clear" w:color="000000" w:fill="FCE4D6"/>
            <w:noWrap/>
            <w:vAlign w:val="bottom"/>
            <w:hideMark/>
          </w:tcPr>
          <w:p w14:paraId="76A3653B" w14:textId="77777777" w:rsidR="00B178BA" w:rsidRPr="00B178BA" w:rsidRDefault="00B178BA" w:rsidP="00B178BA">
            <w:pPr>
              <w:rPr>
                <w:rFonts w:cs="Calibri"/>
                <w:color w:val="000000"/>
                <w:sz w:val="22"/>
                <w:szCs w:val="22"/>
              </w:rPr>
            </w:pPr>
            <w:r w:rsidRPr="00B178BA">
              <w:rPr>
                <w:rFonts w:cs="Calibri"/>
                <w:color w:val="000000"/>
                <w:sz w:val="22"/>
                <w:szCs w:val="22"/>
              </w:rPr>
              <w:t>Vendor Reliability</w:t>
            </w:r>
          </w:p>
        </w:tc>
        <w:tc>
          <w:tcPr>
            <w:tcW w:w="3693" w:type="dxa"/>
            <w:tcBorders>
              <w:top w:val="nil"/>
              <w:left w:val="nil"/>
              <w:bottom w:val="single" w:sz="4" w:space="0" w:color="auto"/>
              <w:right w:val="single" w:sz="4" w:space="0" w:color="auto"/>
            </w:tcBorders>
            <w:shd w:val="clear" w:color="000000" w:fill="FCE4D6"/>
            <w:noWrap/>
            <w:vAlign w:val="bottom"/>
            <w:hideMark/>
          </w:tcPr>
          <w:p w14:paraId="756F8D21" w14:textId="77777777" w:rsidR="00B178BA" w:rsidRPr="00B178BA" w:rsidRDefault="00B178BA" w:rsidP="00B178BA">
            <w:pPr>
              <w:rPr>
                <w:rFonts w:cs="Calibri"/>
                <w:color w:val="000000"/>
                <w:sz w:val="22"/>
                <w:szCs w:val="22"/>
              </w:rPr>
            </w:pPr>
            <w:r w:rsidRPr="00B178BA">
              <w:rPr>
                <w:rFonts w:cs="Calibri"/>
                <w:color w:val="000000"/>
                <w:sz w:val="22"/>
                <w:szCs w:val="22"/>
              </w:rPr>
              <w:t>Delayed delivery, substandard products</w:t>
            </w:r>
          </w:p>
        </w:tc>
        <w:tc>
          <w:tcPr>
            <w:tcW w:w="5307" w:type="dxa"/>
            <w:tcBorders>
              <w:top w:val="nil"/>
              <w:left w:val="nil"/>
              <w:bottom w:val="single" w:sz="4" w:space="0" w:color="auto"/>
              <w:right w:val="single" w:sz="4" w:space="0" w:color="auto"/>
            </w:tcBorders>
            <w:shd w:val="clear" w:color="000000" w:fill="FCE4D6"/>
            <w:noWrap/>
            <w:vAlign w:val="bottom"/>
            <w:hideMark/>
          </w:tcPr>
          <w:p w14:paraId="53861F34" w14:textId="77777777" w:rsidR="00B178BA" w:rsidRPr="00B178BA" w:rsidRDefault="00B178BA" w:rsidP="00B178BA">
            <w:pPr>
              <w:rPr>
                <w:rFonts w:cs="Calibri"/>
                <w:color w:val="000000"/>
                <w:sz w:val="22"/>
                <w:szCs w:val="22"/>
              </w:rPr>
            </w:pPr>
            <w:r w:rsidRPr="00B178BA">
              <w:rPr>
                <w:rFonts w:cs="Calibri"/>
                <w:color w:val="000000"/>
                <w:sz w:val="22"/>
                <w:szCs w:val="22"/>
              </w:rPr>
              <w:t>Perform thorough vendor background checks.</w:t>
            </w:r>
          </w:p>
        </w:tc>
      </w:tr>
      <w:tr w:rsidR="00B178BA" w:rsidRPr="00B178BA" w14:paraId="4B4EF3B5" w14:textId="77777777" w:rsidTr="00B178BA">
        <w:trPr>
          <w:trHeight w:val="304"/>
        </w:trPr>
        <w:tc>
          <w:tcPr>
            <w:tcW w:w="930" w:type="dxa"/>
            <w:tcBorders>
              <w:top w:val="nil"/>
              <w:left w:val="single" w:sz="4" w:space="0" w:color="auto"/>
              <w:bottom w:val="single" w:sz="4" w:space="0" w:color="auto"/>
              <w:right w:val="single" w:sz="4" w:space="0" w:color="auto"/>
            </w:tcBorders>
            <w:shd w:val="clear" w:color="000000" w:fill="FCE4D6"/>
            <w:noWrap/>
            <w:vAlign w:val="bottom"/>
            <w:hideMark/>
          </w:tcPr>
          <w:p w14:paraId="3A9F54B6" w14:textId="77777777" w:rsidR="00B178BA" w:rsidRPr="00B178BA" w:rsidRDefault="00B178BA" w:rsidP="00B178BA">
            <w:pPr>
              <w:rPr>
                <w:rFonts w:cs="Calibri"/>
                <w:color w:val="000000"/>
                <w:sz w:val="22"/>
                <w:szCs w:val="22"/>
              </w:rPr>
            </w:pPr>
            <w:r w:rsidRPr="00B178BA">
              <w:rPr>
                <w:rFonts w:cs="Calibri"/>
                <w:color w:val="000000"/>
                <w:sz w:val="22"/>
                <w:szCs w:val="22"/>
              </w:rPr>
              <w:t>Budget Overruns</w:t>
            </w:r>
          </w:p>
        </w:tc>
        <w:tc>
          <w:tcPr>
            <w:tcW w:w="3693" w:type="dxa"/>
            <w:tcBorders>
              <w:top w:val="nil"/>
              <w:left w:val="nil"/>
              <w:bottom w:val="single" w:sz="4" w:space="0" w:color="auto"/>
              <w:right w:val="single" w:sz="4" w:space="0" w:color="auto"/>
            </w:tcBorders>
            <w:shd w:val="clear" w:color="000000" w:fill="FCE4D6"/>
            <w:noWrap/>
            <w:vAlign w:val="bottom"/>
            <w:hideMark/>
          </w:tcPr>
          <w:p w14:paraId="0D81A502" w14:textId="77777777" w:rsidR="00B178BA" w:rsidRPr="00B178BA" w:rsidRDefault="00B178BA" w:rsidP="00B178BA">
            <w:pPr>
              <w:rPr>
                <w:rFonts w:cs="Calibri"/>
                <w:color w:val="000000"/>
                <w:sz w:val="22"/>
                <w:szCs w:val="22"/>
              </w:rPr>
            </w:pPr>
            <w:r w:rsidRPr="00B178BA">
              <w:rPr>
                <w:rFonts w:cs="Calibri"/>
                <w:color w:val="000000"/>
                <w:sz w:val="22"/>
                <w:szCs w:val="22"/>
              </w:rPr>
              <w:t>Financial strain, project delays</w:t>
            </w:r>
          </w:p>
        </w:tc>
        <w:tc>
          <w:tcPr>
            <w:tcW w:w="5307" w:type="dxa"/>
            <w:tcBorders>
              <w:top w:val="nil"/>
              <w:left w:val="nil"/>
              <w:bottom w:val="single" w:sz="4" w:space="0" w:color="auto"/>
              <w:right w:val="single" w:sz="4" w:space="0" w:color="auto"/>
            </w:tcBorders>
            <w:shd w:val="clear" w:color="000000" w:fill="FCE4D6"/>
            <w:noWrap/>
            <w:vAlign w:val="bottom"/>
            <w:hideMark/>
          </w:tcPr>
          <w:p w14:paraId="41A3FDDE" w14:textId="77777777" w:rsidR="00B178BA" w:rsidRPr="00B178BA" w:rsidRDefault="00B178BA" w:rsidP="00B178BA">
            <w:pPr>
              <w:rPr>
                <w:rFonts w:cs="Calibri"/>
                <w:color w:val="000000"/>
                <w:sz w:val="22"/>
                <w:szCs w:val="22"/>
              </w:rPr>
            </w:pPr>
            <w:r w:rsidRPr="00B178BA">
              <w:rPr>
                <w:rFonts w:cs="Calibri"/>
                <w:color w:val="000000"/>
                <w:sz w:val="22"/>
                <w:szCs w:val="22"/>
              </w:rPr>
              <w:t>Develop contingency plans, monitor expenses.</w:t>
            </w:r>
          </w:p>
        </w:tc>
      </w:tr>
      <w:tr w:rsidR="00B178BA" w:rsidRPr="00B178BA" w14:paraId="781E9D55" w14:textId="77777777" w:rsidTr="00B178BA">
        <w:trPr>
          <w:trHeight w:val="304"/>
        </w:trPr>
        <w:tc>
          <w:tcPr>
            <w:tcW w:w="930" w:type="dxa"/>
            <w:tcBorders>
              <w:top w:val="nil"/>
              <w:left w:val="single" w:sz="4" w:space="0" w:color="auto"/>
              <w:bottom w:val="single" w:sz="4" w:space="0" w:color="auto"/>
              <w:right w:val="single" w:sz="4" w:space="0" w:color="auto"/>
            </w:tcBorders>
            <w:shd w:val="clear" w:color="000000" w:fill="FCE4D6"/>
            <w:noWrap/>
            <w:vAlign w:val="bottom"/>
            <w:hideMark/>
          </w:tcPr>
          <w:p w14:paraId="2EE83A3A" w14:textId="77777777" w:rsidR="00B178BA" w:rsidRPr="00B178BA" w:rsidRDefault="00B178BA" w:rsidP="00B178BA">
            <w:pPr>
              <w:rPr>
                <w:rFonts w:cs="Calibri"/>
                <w:color w:val="000000"/>
                <w:sz w:val="22"/>
                <w:szCs w:val="22"/>
              </w:rPr>
            </w:pPr>
            <w:r w:rsidRPr="00B178BA">
              <w:rPr>
                <w:rFonts w:cs="Calibri"/>
                <w:color w:val="000000"/>
                <w:sz w:val="22"/>
                <w:szCs w:val="22"/>
              </w:rPr>
              <w:t>Compatibility Issues</w:t>
            </w:r>
          </w:p>
        </w:tc>
        <w:tc>
          <w:tcPr>
            <w:tcW w:w="3693" w:type="dxa"/>
            <w:tcBorders>
              <w:top w:val="nil"/>
              <w:left w:val="nil"/>
              <w:bottom w:val="single" w:sz="4" w:space="0" w:color="auto"/>
              <w:right w:val="single" w:sz="4" w:space="0" w:color="auto"/>
            </w:tcBorders>
            <w:shd w:val="clear" w:color="000000" w:fill="FCE4D6"/>
            <w:noWrap/>
            <w:vAlign w:val="bottom"/>
            <w:hideMark/>
          </w:tcPr>
          <w:p w14:paraId="1E0E83E3" w14:textId="77777777" w:rsidR="00B178BA" w:rsidRPr="00B178BA" w:rsidRDefault="00B178BA" w:rsidP="00B178BA">
            <w:pPr>
              <w:rPr>
                <w:rFonts w:cs="Calibri"/>
                <w:color w:val="000000"/>
                <w:sz w:val="22"/>
                <w:szCs w:val="22"/>
              </w:rPr>
            </w:pPr>
            <w:r w:rsidRPr="00B178BA">
              <w:rPr>
                <w:rFonts w:cs="Calibri"/>
                <w:color w:val="000000"/>
                <w:sz w:val="22"/>
                <w:szCs w:val="22"/>
              </w:rPr>
              <w:t>System integration failures</w:t>
            </w:r>
          </w:p>
        </w:tc>
        <w:tc>
          <w:tcPr>
            <w:tcW w:w="5307" w:type="dxa"/>
            <w:tcBorders>
              <w:top w:val="nil"/>
              <w:left w:val="nil"/>
              <w:bottom w:val="single" w:sz="4" w:space="0" w:color="auto"/>
              <w:right w:val="single" w:sz="4" w:space="0" w:color="auto"/>
            </w:tcBorders>
            <w:shd w:val="clear" w:color="000000" w:fill="FCE4D6"/>
            <w:noWrap/>
            <w:vAlign w:val="bottom"/>
            <w:hideMark/>
          </w:tcPr>
          <w:p w14:paraId="2DE65383" w14:textId="77777777" w:rsidR="00B178BA" w:rsidRPr="00B178BA" w:rsidRDefault="00B178BA" w:rsidP="00B178BA">
            <w:pPr>
              <w:rPr>
                <w:rFonts w:cs="Calibri"/>
                <w:color w:val="000000"/>
                <w:sz w:val="22"/>
                <w:szCs w:val="22"/>
              </w:rPr>
            </w:pPr>
            <w:r w:rsidRPr="00B178BA">
              <w:rPr>
                <w:rFonts w:cs="Calibri"/>
                <w:color w:val="000000"/>
                <w:sz w:val="22"/>
                <w:szCs w:val="22"/>
              </w:rPr>
              <w:t>Conduct compatibility tests, pilot phases.</w:t>
            </w:r>
          </w:p>
        </w:tc>
      </w:tr>
      <w:tr w:rsidR="00B178BA" w:rsidRPr="00B178BA" w14:paraId="7344CB30" w14:textId="77777777" w:rsidTr="00B178BA">
        <w:trPr>
          <w:trHeight w:val="304"/>
        </w:trPr>
        <w:tc>
          <w:tcPr>
            <w:tcW w:w="930" w:type="dxa"/>
            <w:tcBorders>
              <w:top w:val="nil"/>
              <w:left w:val="single" w:sz="4" w:space="0" w:color="auto"/>
              <w:bottom w:val="single" w:sz="4" w:space="0" w:color="auto"/>
              <w:right w:val="single" w:sz="4" w:space="0" w:color="auto"/>
            </w:tcBorders>
            <w:shd w:val="clear" w:color="000000" w:fill="FCE4D6"/>
            <w:noWrap/>
            <w:vAlign w:val="bottom"/>
            <w:hideMark/>
          </w:tcPr>
          <w:p w14:paraId="4986B06D" w14:textId="77777777" w:rsidR="00B178BA" w:rsidRPr="00B178BA" w:rsidRDefault="00B178BA" w:rsidP="00B178BA">
            <w:pPr>
              <w:rPr>
                <w:rFonts w:cs="Calibri"/>
                <w:color w:val="000000"/>
                <w:sz w:val="22"/>
                <w:szCs w:val="22"/>
              </w:rPr>
            </w:pPr>
            <w:r w:rsidRPr="00B178BA">
              <w:rPr>
                <w:rFonts w:cs="Calibri"/>
                <w:color w:val="000000"/>
                <w:sz w:val="22"/>
                <w:szCs w:val="22"/>
              </w:rPr>
              <w:t>Scope Creep</w:t>
            </w:r>
          </w:p>
        </w:tc>
        <w:tc>
          <w:tcPr>
            <w:tcW w:w="3693" w:type="dxa"/>
            <w:tcBorders>
              <w:top w:val="nil"/>
              <w:left w:val="nil"/>
              <w:bottom w:val="single" w:sz="4" w:space="0" w:color="auto"/>
              <w:right w:val="single" w:sz="4" w:space="0" w:color="auto"/>
            </w:tcBorders>
            <w:shd w:val="clear" w:color="000000" w:fill="FCE4D6"/>
            <w:noWrap/>
            <w:vAlign w:val="bottom"/>
            <w:hideMark/>
          </w:tcPr>
          <w:p w14:paraId="4F2B2AD3" w14:textId="77777777" w:rsidR="00B178BA" w:rsidRPr="00B178BA" w:rsidRDefault="00B178BA" w:rsidP="00B178BA">
            <w:pPr>
              <w:rPr>
                <w:rFonts w:cs="Calibri"/>
                <w:color w:val="000000"/>
                <w:sz w:val="22"/>
                <w:szCs w:val="22"/>
              </w:rPr>
            </w:pPr>
            <w:r w:rsidRPr="00B178BA">
              <w:rPr>
                <w:rFonts w:cs="Calibri"/>
                <w:color w:val="000000"/>
                <w:sz w:val="22"/>
                <w:szCs w:val="22"/>
              </w:rPr>
              <w:t>Project scope expansion</w:t>
            </w:r>
          </w:p>
        </w:tc>
        <w:tc>
          <w:tcPr>
            <w:tcW w:w="5307" w:type="dxa"/>
            <w:tcBorders>
              <w:top w:val="nil"/>
              <w:left w:val="nil"/>
              <w:bottom w:val="single" w:sz="4" w:space="0" w:color="auto"/>
              <w:right w:val="single" w:sz="4" w:space="0" w:color="auto"/>
            </w:tcBorders>
            <w:shd w:val="clear" w:color="000000" w:fill="FCE4D6"/>
            <w:noWrap/>
            <w:vAlign w:val="bottom"/>
            <w:hideMark/>
          </w:tcPr>
          <w:p w14:paraId="4616C9B4" w14:textId="77777777" w:rsidR="00B178BA" w:rsidRPr="00B178BA" w:rsidRDefault="00B178BA" w:rsidP="00B178BA">
            <w:pPr>
              <w:rPr>
                <w:rFonts w:cs="Calibri"/>
                <w:color w:val="000000"/>
                <w:sz w:val="22"/>
                <w:szCs w:val="22"/>
              </w:rPr>
            </w:pPr>
            <w:r w:rsidRPr="00B178BA">
              <w:rPr>
                <w:rFonts w:cs="Calibri"/>
                <w:color w:val="000000"/>
                <w:sz w:val="22"/>
                <w:szCs w:val="22"/>
              </w:rPr>
              <w:t>Establish clear scope boundaries, change control procedures.</w:t>
            </w:r>
          </w:p>
        </w:tc>
      </w:tr>
      <w:tr w:rsidR="00B178BA" w:rsidRPr="00B178BA" w14:paraId="1A1631AA" w14:textId="77777777" w:rsidTr="00B178BA">
        <w:trPr>
          <w:trHeight w:val="304"/>
        </w:trPr>
        <w:tc>
          <w:tcPr>
            <w:tcW w:w="930" w:type="dxa"/>
            <w:tcBorders>
              <w:top w:val="nil"/>
              <w:left w:val="single" w:sz="4" w:space="0" w:color="auto"/>
              <w:bottom w:val="single" w:sz="4" w:space="0" w:color="auto"/>
              <w:right w:val="single" w:sz="4" w:space="0" w:color="auto"/>
            </w:tcBorders>
            <w:shd w:val="clear" w:color="000000" w:fill="FCE4D6"/>
            <w:noWrap/>
            <w:vAlign w:val="bottom"/>
            <w:hideMark/>
          </w:tcPr>
          <w:p w14:paraId="3133F79C" w14:textId="77777777" w:rsidR="00B178BA" w:rsidRPr="00B178BA" w:rsidRDefault="00B178BA" w:rsidP="00B178BA">
            <w:pPr>
              <w:rPr>
                <w:rFonts w:cs="Calibri"/>
                <w:color w:val="000000"/>
                <w:sz w:val="22"/>
                <w:szCs w:val="22"/>
              </w:rPr>
            </w:pPr>
            <w:r w:rsidRPr="00B178BA">
              <w:rPr>
                <w:rFonts w:cs="Calibri"/>
                <w:color w:val="000000"/>
                <w:sz w:val="22"/>
                <w:szCs w:val="22"/>
              </w:rPr>
              <w:t>Technical Challenges</w:t>
            </w:r>
          </w:p>
        </w:tc>
        <w:tc>
          <w:tcPr>
            <w:tcW w:w="3693" w:type="dxa"/>
            <w:tcBorders>
              <w:top w:val="nil"/>
              <w:left w:val="nil"/>
              <w:bottom w:val="single" w:sz="4" w:space="0" w:color="auto"/>
              <w:right w:val="single" w:sz="4" w:space="0" w:color="auto"/>
            </w:tcBorders>
            <w:shd w:val="clear" w:color="000000" w:fill="FCE4D6"/>
            <w:noWrap/>
            <w:vAlign w:val="bottom"/>
            <w:hideMark/>
          </w:tcPr>
          <w:p w14:paraId="31AEE939" w14:textId="77777777" w:rsidR="00B178BA" w:rsidRPr="00B178BA" w:rsidRDefault="00B178BA" w:rsidP="00B178BA">
            <w:pPr>
              <w:rPr>
                <w:rFonts w:cs="Calibri"/>
                <w:color w:val="000000"/>
                <w:sz w:val="22"/>
                <w:szCs w:val="22"/>
              </w:rPr>
            </w:pPr>
            <w:r w:rsidRPr="00B178BA">
              <w:rPr>
                <w:rFonts w:cs="Calibri"/>
                <w:color w:val="000000"/>
                <w:sz w:val="22"/>
                <w:szCs w:val="22"/>
              </w:rPr>
              <w:t>Implementation setbacks</w:t>
            </w:r>
          </w:p>
        </w:tc>
        <w:tc>
          <w:tcPr>
            <w:tcW w:w="5307" w:type="dxa"/>
            <w:tcBorders>
              <w:top w:val="nil"/>
              <w:left w:val="nil"/>
              <w:bottom w:val="single" w:sz="4" w:space="0" w:color="auto"/>
              <w:right w:val="single" w:sz="4" w:space="0" w:color="auto"/>
            </w:tcBorders>
            <w:shd w:val="clear" w:color="000000" w:fill="FCE4D6"/>
            <w:noWrap/>
            <w:vAlign w:val="bottom"/>
            <w:hideMark/>
          </w:tcPr>
          <w:p w14:paraId="1E360979" w14:textId="77777777" w:rsidR="00B178BA" w:rsidRPr="00B178BA" w:rsidRDefault="00B178BA" w:rsidP="00B178BA">
            <w:pPr>
              <w:rPr>
                <w:rFonts w:cs="Calibri"/>
                <w:color w:val="000000"/>
                <w:sz w:val="22"/>
                <w:szCs w:val="22"/>
              </w:rPr>
            </w:pPr>
            <w:r w:rsidRPr="00B178BA">
              <w:rPr>
                <w:rFonts w:cs="Calibri"/>
                <w:color w:val="000000"/>
                <w:sz w:val="22"/>
                <w:szCs w:val="22"/>
              </w:rPr>
              <w:t>Engage technical experts, conduct risk assessments.</w:t>
            </w:r>
          </w:p>
        </w:tc>
      </w:tr>
      <w:tr w:rsidR="00B178BA" w:rsidRPr="00B178BA" w14:paraId="452758B5" w14:textId="77777777" w:rsidTr="00B178BA">
        <w:trPr>
          <w:trHeight w:val="304"/>
        </w:trPr>
        <w:tc>
          <w:tcPr>
            <w:tcW w:w="930" w:type="dxa"/>
            <w:tcBorders>
              <w:top w:val="nil"/>
              <w:left w:val="single" w:sz="4" w:space="0" w:color="auto"/>
              <w:bottom w:val="single" w:sz="4" w:space="0" w:color="auto"/>
              <w:right w:val="single" w:sz="4" w:space="0" w:color="auto"/>
            </w:tcBorders>
            <w:shd w:val="clear" w:color="000000" w:fill="FCE4D6"/>
            <w:noWrap/>
            <w:vAlign w:val="bottom"/>
            <w:hideMark/>
          </w:tcPr>
          <w:p w14:paraId="607BFDE7" w14:textId="77777777" w:rsidR="00B178BA" w:rsidRPr="00B178BA" w:rsidRDefault="00B178BA" w:rsidP="00B178BA">
            <w:pPr>
              <w:rPr>
                <w:rFonts w:cs="Calibri"/>
                <w:color w:val="000000"/>
                <w:sz w:val="22"/>
                <w:szCs w:val="22"/>
              </w:rPr>
            </w:pPr>
            <w:r w:rsidRPr="00B178BA">
              <w:rPr>
                <w:rFonts w:cs="Calibri"/>
                <w:color w:val="000000"/>
                <w:sz w:val="22"/>
                <w:szCs w:val="22"/>
              </w:rPr>
              <w:t>Regulatory Compliance</w:t>
            </w:r>
          </w:p>
        </w:tc>
        <w:tc>
          <w:tcPr>
            <w:tcW w:w="3693" w:type="dxa"/>
            <w:tcBorders>
              <w:top w:val="nil"/>
              <w:left w:val="nil"/>
              <w:bottom w:val="single" w:sz="4" w:space="0" w:color="auto"/>
              <w:right w:val="single" w:sz="4" w:space="0" w:color="auto"/>
            </w:tcBorders>
            <w:shd w:val="clear" w:color="000000" w:fill="FCE4D6"/>
            <w:noWrap/>
            <w:vAlign w:val="bottom"/>
            <w:hideMark/>
          </w:tcPr>
          <w:p w14:paraId="0FC87B23" w14:textId="77777777" w:rsidR="00B178BA" w:rsidRPr="00B178BA" w:rsidRDefault="00B178BA" w:rsidP="00B178BA">
            <w:pPr>
              <w:rPr>
                <w:rFonts w:cs="Calibri"/>
                <w:color w:val="000000"/>
                <w:sz w:val="22"/>
                <w:szCs w:val="22"/>
              </w:rPr>
            </w:pPr>
            <w:r w:rsidRPr="00B178BA">
              <w:rPr>
                <w:rFonts w:cs="Calibri"/>
                <w:color w:val="000000"/>
                <w:sz w:val="22"/>
                <w:szCs w:val="22"/>
              </w:rPr>
              <w:t>Legal penalties, reputational damage</w:t>
            </w:r>
          </w:p>
        </w:tc>
        <w:tc>
          <w:tcPr>
            <w:tcW w:w="5307" w:type="dxa"/>
            <w:tcBorders>
              <w:top w:val="nil"/>
              <w:left w:val="nil"/>
              <w:bottom w:val="single" w:sz="4" w:space="0" w:color="auto"/>
              <w:right w:val="single" w:sz="4" w:space="0" w:color="auto"/>
            </w:tcBorders>
            <w:shd w:val="clear" w:color="000000" w:fill="FCE4D6"/>
            <w:noWrap/>
            <w:vAlign w:val="bottom"/>
            <w:hideMark/>
          </w:tcPr>
          <w:p w14:paraId="192896A1" w14:textId="77777777" w:rsidR="00B178BA" w:rsidRPr="00B178BA" w:rsidRDefault="00B178BA" w:rsidP="00B178BA">
            <w:pPr>
              <w:rPr>
                <w:rFonts w:cs="Calibri"/>
                <w:color w:val="000000"/>
                <w:sz w:val="22"/>
                <w:szCs w:val="22"/>
              </w:rPr>
            </w:pPr>
            <w:r w:rsidRPr="00B178BA">
              <w:rPr>
                <w:rFonts w:cs="Calibri"/>
                <w:color w:val="000000"/>
                <w:sz w:val="22"/>
                <w:szCs w:val="22"/>
              </w:rPr>
              <w:t>Stay updated on regulations, seek legal counsel.</w:t>
            </w:r>
          </w:p>
        </w:tc>
      </w:tr>
      <w:tr w:rsidR="00B178BA" w:rsidRPr="00B178BA" w14:paraId="1E545190" w14:textId="77777777" w:rsidTr="00B178BA">
        <w:trPr>
          <w:trHeight w:val="304"/>
        </w:trPr>
        <w:tc>
          <w:tcPr>
            <w:tcW w:w="930" w:type="dxa"/>
            <w:tcBorders>
              <w:top w:val="nil"/>
              <w:left w:val="single" w:sz="4" w:space="0" w:color="auto"/>
              <w:bottom w:val="single" w:sz="4" w:space="0" w:color="auto"/>
              <w:right w:val="single" w:sz="4" w:space="0" w:color="auto"/>
            </w:tcBorders>
            <w:shd w:val="clear" w:color="000000" w:fill="FCE4D6"/>
            <w:noWrap/>
            <w:vAlign w:val="bottom"/>
            <w:hideMark/>
          </w:tcPr>
          <w:p w14:paraId="1182F6C4" w14:textId="77777777" w:rsidR="00B178BA" w:rsidRPr="00B178BA" w:rsidRDefault="00B178BA" w:rsidP="00B178BA">
            <w:pPr>
              <w:rPr>
                <w:rFonts w:cs="Calibri"/>
                <w:color w:val="000000"/>
                <w:sz w:val="22"/>
                <w:szCs w:val="22"/>
              </w:rPr>
            </w:pPr>
            <w:r w:rsidRPr="00B178BA">
              <w:rPr>
                <w:rFonts w:cs="Calibri"/>
                <w:color w:val="000000"/>
                <w:sz w:val="22"/>
                <w:szCs w:val="22"/>
              </w:rPr>
              <w:t>Staff Resistance</w:t>
            </w:r>
          </w:p>
        </w:tc>
        <w:tc>
          <w:tcPr>
            <w:tcW w:w="3693" w:type="dxa"/>
            <w:tcBorders>
              <w:top w:val="nil"/>
              <w:left w:val="nil"/>
              <w:bottom w:val="single" w:sz="4" w:space="0" w:color="auto"/>
              <w:right w:val="single" w:sz="4" w:space="0" w:color="auto"/>
            </w:tcBorders>
            <w:shd w:val="clear" w:color="000000" w:fill="FCE4D6"/>
            <w:noWrap/>
            <w:vAlign w:val="bottom"/>
            <w:hideMark/>
          </w:tcPr>
          <w:p w14:paraId="68417CF7" w14:textId="77777777" w:rsidR="00B178BA" w:rsidRPr="00B178BA" w:rsidRDefault="00B178BA" w:rsidP="00B178BA">
            <w:pPr>
              <w:rPr>
                <w:rFonts w:cs="Calibri"/>
                <w:color w:val="000000"/>
                <w:sz w:val="22"/>
                <w:szCs w:val="22"/>
              </w:rPr>
            </w:pPr>
            <w:r w:rsidRPr="00B178BA">
              <w:rPr>
                <w:rFonts w:cs="Calibri"/>
                <w:color w:val="000000"/>
                <w:sz w:val="22"/>
                <w:szCs w:val="22"/>
              </w:rPr>
              <w:t>Low user adoption, productivity loss</w:t>
            </w:r>
          </w:p>
        </w:tc>
        <w:tc>
          <w:tcPr>
            <w:tcW w:w="5307" w:type="dxa"/>
            <w:tcBorders>
              <w:top w:val="nil"/>
              <w:left w:val="nil"/>
              <w:bottom w:val="single" w:sz="4" w:space="0" w:color="auto"/>
              <w:right w:val="single" w:sz="4" w:space="0" w:color="auto"/>
            </w:tcBorders>
            <w:shd w:val="clear" w:color="000000" w:fill="FCE4D6"/>
            <w:noWrap/>
            <w:vAlign w:val="bottom"/>
            <w:hideMark/>
          </w:tcPr>
          <w:p w14:paraId="3363FFAD" w14:textId="77777777" w:rsidR="00B178BA" w:rsidRPr="00B178BA" w:rsidRDefault="00B178BA" w:rsidP="00B178BA">
            <w:pPr>
              <w:rPr>
                <w:rFonts w:cs="Calibri"/>
                <w:color w:val="000000"/>
                <w:sz w:val="22"/>
                <w:szCs w:val="22"/>
              </w:rPr>
            </w:pPr>
            <w:r w:rsidRPr="00B178BA">
              <w:rPr>
                <w:rFonts w:cs="Calibri"/>
                <w:color w:val="000000"/>
                <w:sz w:val="22"/>
                <w:szCs w:val="22"/>
              </w:rPr>
              <w:t>Provide comprehensive training, address concerns proactively.</w:t>
            </w:r>
          </w:p>
        </w:tc>
      </w:tr>
    </w:tbl>
    <w:p w14:paraId="6B3CBAFF" w14:textId="77777777" w:rsidR="00AF39A8" w:rsidRDefault="00AF39A8" w:rsidP="00A724E7">
      <w:pPr>
        <w:jc w:val="both"/>
        <w:rPr>
          <w:bCs/>
          <w:iCs/>
          <w:color w:val="000000" w:themeColor="text1"/>
        </w:rPr>
      </w:pPr>
    </w:p>
    <w:p w14:paraId="6AAEBD17" w14:textId="77777777" w:rsidR="00B178BA" w:rsidRDefault="00B178BA" w:rsidP="00A724E7">
      <w:pPr>
        <w:jc w:val="both"/>
        <w:rPr>
          <w:bCs/>
          <w:iCs/>
          <w:color w:val="000000" w:themeColor="text1"/>
        </w:rPr>
      </w:pPr>
    </w:p>
    <w:p w14:paraId="1FF06B04" w14:textId="77777777" w:rsidR="00AC1769" w:rsidRPr="00DF793D" w:rsidRDefault="00AC1769" w:rsidP="00AC1769">
      <w:pPr>
        <w:pStyle w:val="Heading2"/>
        <w:numPr>
          <w:ilvl w:val="1"/>
          <w:numId w:val="9"/>
        </w:numPr>
        <w:ind w:left="900" w:hanging="540"/>
        <w:jc w:val="both"/>
        <w:rPr>
          <w:rFonts w:ascii="Times New Roman" w:hAnsi="Times New Roman" w:cs="Times New Roman"/>
          <w:color w:val="0070C0"/>
          <w:sz w:val="24"/>
          <w:szCs w:val="24"/>
        </w:rPr>
      </w:pPr>
      <w:bookmarkStart w:id="7" w:name="_Toc116512642"/>
      <w:r w:rsidRPr="00DF793D">
        <w:rPr>
          <w:rFonts w:ascii="Times New Roman" w:hAnsi="Times New Roman" w:cs="Times New Roman"/>
          <w:color w:val="0070C0"/>
          <w:sz w:val="24"/>
          <w:szCs w:val="24"/>
        </w:rPr>
        <w:t>Selection Criteria and Response Evaluation</w:t>
      </w:r>
      <w:bookmarkEnd w:id="7"/>
    </w:p>
    <w:p w14:paraId="654631B2" w14:textId="77777777" w:rsidR="00AC1769" w:rsidRPr="00F3480C" w:rsidRDefault="00AC1769" w:rsidP="00AC1769">
      <w:pPr>
        <w:jc w:val="both"/>
      </w:pPr>
    </w:p>
    <w:p w14:paraId="0EE3D7EB" w14:textId="6AB28B48" w:rsidR="00BB42AE" w:rsidRDefault="00BB42AE" w:rsidP="00BB42AE">
      <w:pPr>
        <w:jc w:val="both"/>
      </w:pPr>
      <w:r>
        <w:t xml:space="preserve">In the Selection Criteria and Response Evaluation process, specific criteria are established to assess vendor proposals and select the most suitable solution for the </w:t>
      </w:r>
      <w:r w:rsidR="00F43A88">
        <w:t>SketchUp project</w:t>
      </w:r>
      <w:r>
        <w:t>. Here's a breakdown of the process using two tables:</w:t>
      </w:r>
    </w:p>
    <w:p w14:paraId="55DF1AC0" w14:textId="77777777" w:rsidR="00BB42AE" w:rsidRDefault="00BB42AE" w:rsidP="00BB42AE">
      <w:pPr>
        <w:jc w:val="both"/>
      </w:pPr>
    </w:p>
    <w:p w14:paraId="6B12236B" w14:textId="418719C6" w:rsidR="00BB42AE" w:rsidRDefault="00BB42AE" w:rsidP="00BB42AE">
      <w:pPr>
        <w:jc w:val="both"/>
      </w:pPr>
      <w:r>
        <w:t xml:space="preserve">The Selection Criteria and Response Evaluation process involves defining clear criteria for evaluating vendor proposals and determining the best-fit solution for the </w:t>
      </w:r>
      <w:r w:rsidR="00F43A88">
        <w:t>SketchUp project</w:t>
      </w:r>
      <w:r>
        <w:t>. By systematically assessing responses against predefined criteria, the project team ensures informed decision-making and alignment with organizational objectives.</w:t>
      </w:r>
    </w:p>
    <w:p w14:paraId="31E5C0C0" w14:textId="77777777" w:rsidR="00BB42AE" w:rsidRDefault="00BB42AE" w:rsidP="00BB42AE">
      <w:pPr>
        <w:jc w:val="both"/>
      </w:pPr>
    </w:p>
    <w:p w14:paraId="56204969" w14:textId="77777777" w:rsidR="00BB42AE" w:rsidRDefault="00BB42AE" w:rsidP="00BB42AE">
      <w:pPr>
        <w:jc w:val="both"/>
      </w:pPr>
    </w:p>
    <w:p w14:paraId="2FAD1BCF" w14:textId="77777777" w:rsidR="00BB42AE" w:rsidRDefault="00BB42AE" w:rsidP="00BB42AE">
      <w:pPr>
        <w:jc w:val="both"/>
      </w:pPr>
      <w:r>
        <w:lastRenderedPageBreak/>
        <w:t>Selection Criteria and Response Evaluation</w:t>
      </w:r>
    </w:p>
    <w:p w14:paraId="1F10A5CC" w14:textId="77777777" w:rsidR="00BB42AE" w:rsidRDefault="00BB42AE" w:rsidP="00BB42AE">
      <w:pPr>
        <w:jc w:val="both"/>
      </w:pPr>
    </w:p>
    <w:p w14:paraId="401B9A53" w14:textId="204CCFF7" w:rsidR="00AC1769" w:rsidRDefault="00BB42AE" w:rsidP="00BB42AE">
      <w:pPr>
        <w:jc w:val="both"/>
      </w:pPr>
      <w:r>
        <w:t xml:space="preserve">In the Selection Criteria and Response Evaluation process, specific criteria are established to assess vendor proposals and select the most suitable solution for the </w:t>
      </w:r>
      <w:r w:rsidR="00F43A88">
        <w:t>SketchUp project</w:t>
      </w:r>
      <w:r>
        <w:t>. Here's a breakdown of the process using two tables:</w:t>
      </w:r>
    </w:p>
    <w:p w14:paraId="78EBFB7D" w14:textId="77777777" w:rsidR="00BB42AE" w:rsidRDefault="00BB42AE" w:rsidP="00BB42AE">
      <w:pPr>
        <w:jc w:val="both"/>
      </w:pPr>
    </w:p>
    <w:p w14:paraId="41C2680D" w14:textId="62C29EA5" w:rsidR="00BB42AE" w:rsidRPr="00BB42AE" w:rsidRDefault="00BB42AE" w:rsidP="00BB42AE">
      <w:pPr>
        <w:jc w:val="both"/>
        <w:rPr>
          <w:bCs/>
          <w:iCs/>
          <w:color w:val="000000" w:themeColor="text1"/>
        </w:rPr>
      </w:pPr>
      <w:r w:rsidRPr="00BB42AE">
        <w:rPr>
          <w:bCs/>
          <w:iCs/>
          <w:color w:val="000000" w:themeColor="text1"/>
        </w:rPr>
        <w:t xml:space="preserve">The Selection Criteria and Response Evaluation process involves defining clear criteria for evaluating vendor proposals and determining the best-fit solution for the </w:t>
      </w:r>
      <w:r w:rsidR="00F43A88">
        <w:rPr>
          <w:bCs/>
          <w:iCs/>
          <w:color w:val="000000" w:themeColor="text1"/>
        </w:rPr>
        <w:t>SketchUp project</w:t>
      </w:r>
      <w:r w:rsidRPr="00BB42AE">
        <w:rPr>
          <w:bCs/>
          <w:iCs/>
          <w:color w:val="000000" w:themeColor="text1"/>
        </w:rPr>
        <w:t>. By systematically assessing responses against predefined criteria, the project team ensures informed decision-making and alignment with organizational objectives.</w:t>
      </w:r>
    </w:p>
    <w:p w14:paraId="5A1E95FC" w14:textId="77777777" w:rsidR="00BB42AE" w:rsidRPr="00BB42AE" w:rsidRDefault="00BB42AE" w:rsidP="00BB42AE">
      <w:pPr>
        <w:jc w:val="both"/>
        <w:rPr>
          <w:bCs/>
          <w:iCs/>
          <w:color w:val="000000" w:themeColor="text1"/>
        </w:rPr>
      </w:pPr>
    </w:p>
    <w:p w14:paraId="5845A9AC" w14:textId="77777777" w:rsidR="00BB42AE" w:rsidRDefault="00BB42AE" w:rsidP="00BB42AE">
      <w:pPr>
        <w:jc w:val="both"/>
        <w:rPr>
          <w:bCs/>
          <w:iCs/>
          <w:color w:val="000000" w:themeColor="text1"/>
        </w:rPr>
      </w:pPr>
    </w:p>
    <w:p w14:paraId="072CF4C5" w14:textId="77777777" w:rsidR="00BB42AE" w:rsidRDefault="00BB42AE" w:rsidP="00BB42AE">
      <w:pPr>
        <w:jc w:val="both"/>
        <w:rPr>
          <w:bCs/>
          <w:iCs/>
          <w:color w:val="000000" w:themeColor="text1"/>
        </w:rPr>
      </w:pPr>
    </w:p>
    <w:p w14:paraId="19FD7B2F" w14:textId="77777777" w:rsidR="00BB42AE" w:rsidRDefault="00BB42AE" w:rsidP="00BB42AE">
      <w:pPr>
        <w:jc w:val="both"/>
        <w:rPr>
          <w:bCs/>
          <w:iCs/>
          <w:color w:val="000000" w:themeColor="text1"/>
        </w:rPr>
      </w:pPr>
    </w:p>
    <w:p w14:paraId="1877ACA2" w14:textId="62B6CDAE" w:rsidR="00BB42AE" w:rsidRDefault="00BB42AE" w:rsidP="00BB42AE">
      <w:pPr>
        <w:jc w:val="both"/>
        <w:rPr>
          <w:bCs/>
          <w:iCs/>
          <w:color w:val="000000" w:themeColor="text1"/>
        </w:rPr>
      </w:pPr>
      <w:r w:rsidRPr="00BB42AE">
        <w:rPr>
          <w:bCs/>
          <w:iCs/>
          <w:color w:val="000000" w:themeColor="text1"/>
        </w:rPr>
        <w:t>Table 1: Selection Criteria</w:t>
      </w:r>
    </w:p>
    <w:p w14:paraId="6E309643" w14:textId="77777777" w:rsidR="00BB42AE" w:rsidRPr="003269F8" w:rsidRDefault="00BB42AE" w:rsidP="00BB42AE">
      <w:pPr>
        <w:jc w:val="both"/>
        <w:rPr>
          <w:bCs/>
          <w:iCs/>
          <w:color w:val="000000" w:themeColor="text1"/>
        </w:rPr>
      </w:pPr>
    </w:p>
    <w:tbl>
      <w:tblPr>
        <w:tblW w:w="8926" w:type="dxa"/>
        <w:tblLook w:val="04A0" w:firstRow="1" w:lastRow="0" w:firstColumn="1" w:lastColumn="0" w:noHBand="0" w:noVBand="1"/>
      </w:tblPr>
      <w:tblGrid>
        <w:gridCol w:w="1800"/>
        <w:gridCol w:w="7126"/>
      </w:tblGrid>
      <w:tr w:rsidR="00AC1769" w14:paraId="7B8B6B06" w14:textId="77777777" w:rsidTr="00AC1769">
        <w:trPr>
          <w:trHeight w:val="288"/>
        </w:trPr>
        <w:tc>
          <w:tcPr>
            <w:tcW w:w="1800" w:type="dxa"/>
            <w:tcBorders>
              <w:top w:val="single" w:sz="4" w:space="0" w:color="auto"/>
              <w:left w:val="single" w:sz="4" w:space="0" w:color="auto"/>
              <w:bottom w:val="nil"/>
              <w:right w:val="single" w:sz="4" w:space="0" w:color="auto"/>
            </w:tcBorders>
            <w:shd w:val="clear" w:color="000000" w:fill="FCE4D6"/>
            <w:noWrap/>
            <w:vAlign w:val="bottom"/>
            <w:hideMark/>
          </w:tcPr>
          <w:p w14:paraId="6094E1B3" w14:textId="77777777" w:rsidR="00AC1769" w:rsidRDefault="00AC1769">
            <w:pPr>
              <w:rPr>
                <w:rFonts w:ascii="Calibri" w:hAnsi="Calibri" w:cs="Calibri"/>
                <w:b/>
                <w:bCs/>
                <w:color w:val="000000"/>
                <w:sz w:val="22"/>
                <w:szCs w:val="22"/>
              </w:rPr>
            </w:pPr>
            <w:r>
              <w:rPr>
                <w:rFonts w:ascii="Calibri" w:hAnsi="Calibri" w:cs="Calibri"/>
                <w:b/>
                <w:bCs/>
                <w:color w:val="000000"/>
                <w:sz w:val="22"/>
                <w:szCs w:val="22"/>
              </w:rPr>
              <w:t>Criteria</w:t>
            </w:r>
          </w:p>
        </w:tc>
        <w:tc>
          <w:tcPr>
            <w:tcW w:w="7126" w:type="dxa"/>
            <w:tcBorders>
              <w:top w:val="single" w:sz="4" w:space="0" w:color="auto"/>
              <w:left w:val="nil"/>
              <w:bottom w:val="nil"/>
              <w:right w:val="single" w:sz="4" w:space="0" w:color="auto"/>
            </w:tcBorders>
            <w:shd w:val="clear" w:color="000000" w:fill="FCE4D6"/>
            <w:noWrap/>
            <w:vAlign w:val="bottom"/>
            <w:hideMark/>
          </w:tcPr>
          <w:p w14:paraId="4AA3734F" w14:textId="77777777" w:rsidR="00AC1769" w:rsidRDefault="00AC1769">
            <w:pPr>
              <w:rPr>
                <w:rFonts w:ascii="Calibri" w:hAnsi="Calibri" w:cs="Calibri"/>
                <w:b/>
                <w:bCs/>
                <w:color w:val="000000"/>
                <w:sz w:val="22"/>
                <w:szCs w:val="22"/>
              </w:rPr>
            </w:pPr>
            <w:r>
              <w:rPr>
                <w:rFonts w:ascii="Calibri" w:hAnsi="Calibri" w:cs="Calibri"/>
                <w:b/>
                <w:bCs/>
                <w:color w:val="000000"/>
                <w:sz w:val="22"/>
                <w:szCs w:val="22"/>
              </w:rPr>
              <w:t>Description</w:t>
            </w:r>
          </w:p>
        </w:tc>
      </w:tr>
      <w:tr w:rsidR="00AC1769" w14:paraId="0D42EF4F" w14:textId="77777777" w:rsidTr="00AC1769">
        <w:trPr>
          <w:trHeight w:val="288"/>
        </w:trPr>
        <w:tc>
          <w:tcPr>
            <w:tcW w:w="180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2E95B067" w14:textId="77777777" w:rsidR="00AC1769" w:rsidRDefault="00AC1769">
            <w:pPr>
              <w:rPr>
                <w:rFonts w:ascii="Calibri" w:hAnsi="Calibri" w:cs="Calibri"/>
                <w:color w:val="000000"/>
                <w:sz w:val="22"/>
                <w:szCs w:val="22"/>
              </w:rPr>
            </w:pPr>
            <w:r>
              <w:rPr>
                <w:rFonts w:ascii="Calibri" w:hAnsi="Calibri" w:cs="Calibri"/>
                <w:color w:val="000000"/>
                <w:sz w:val="22"/>
                <w:szCs w:val="22"/>
              </w:rPr>
              <w:t>Functionality</w:t>
            </w:r>
          </w:p>
        </w:tc>
        <w:tc>
          <w:tcPr>
            <w:tcW w:w="7126" w:type="dxa"/>
            <w:tcBorders>
              <w:top w:val="single" w:sz="4" w:space="0" w:color="auto"/>
              <w:left w:val="nil"/>
              <w:bottom w:val="single" w:sz="4" w:space="0" w:color="auto"/>
              <w:right w:val="single" w:sz="4" w:space="0" w:color="auto"/>
            </w:tcBorders>
            <w:shd w:val="clear" w:color="000000" w:fill="F4B084"/>
            <w:noWrap/>
            <w:vAlign w:val="bottom"/>
            <w:hideMark/>
          </w:tcPr>
          <w:p w14:paraId="3F9D368F" w14:textId="77777777" w:rsidR="00AC1769" w:rsidRDefault="00AC1769">
            <w:pPr>
              <w:rPr>
                <w:rFonts w:ascii="Calibri" w:hAnsi="Calibri" w:cs="Calibri"/>
                <w:color w:val="000000"/>
                <w:sz w:val="22"/>
                <w:szCs w:val="22"/>
              </w:rPr>
            </w:pPr>
            <w:r>
              <w:rPr>
                <w:rFonts w:ascii="Calibri" w:hAnsi="Calibri" w:cs="Calibri"/>
                <w:color w:val="000000"/>
                <w:sz w:val="22"/>
                <w:szCs w:val="22"/>
              </w:rPr>
              <w:t>Assessing the software's features and capabilities in meeting project requirements.</w:t>
            </w:r>
          </w:p>
        </w:tc>
      </w:tr>
      <w:tr w:rsidR="00AC1769" w14:paraId="5C5B524C" w14:textId="77777777" w:rsidTr="00AC1769">
        <w:trPr>
          <w:trHeight w:val="288"/>
        </w:trPr>
        <w:tc>
          <w:tcPr>
            <w:tcW w:w="1800" w:type="dxa"/>
            <w:tcBorders>
              <w:top w:val="nil"/>
              <w:left w:val="single" w:sz="4" w:space="0" w:color="auto"/>
              <w:bottom w:val="single" w:sz="4" w:space="0" w:color="auto"/>
              <w:right w:val="single" w:sz="4" w:space="0" w:color="auto"/>
            </w:tcBorders>
            <w:shd w:val="clear" w:color="000000" w:fill="F4B084"/>
            <w:noWrap/>
            <w:vAlign w:val="bottom"/>
            <w:hideMark/>
          </w:tcPr>
          <w:p w14:paraId="5BE357A1" w14:textId="77777777" w:rsidR="00AC1769" w:rsidRDefault="00AC1769">
            <w:pPr>
              <w:rPr>
                <w:rFonts w:ascii="Calibri" w:hAnsi="Calibri" w:cs="Calibri"/>
                <w:color w:val="000000"/>
                <w:sz w:val="22"/>
                <w:szCs w:val="22"/>
              </w:rPr>
            </w:pPr>
            <w:r>
              <w:rPr>
                <w:rFonts w:ascii="Calibri" w:hAnsi="Calibri" w:cs="Calibri"/>
                <w:color w:val="000000"/>
                <w:sz w:val="22"/>
                <w:szCs w:val="22"/>
              </w:rPr>
              <w:t>Cost</w:t>
            </w:r>
          </w:p>
        </w:tc>
        <w:tc>
          <w:tcPr>
            <w:tcW w:w="7126" w:type="dxa"/>
            <w:tcBorders>
              <w:top w:val="nil"/>
              <w:left w:val="nil"/>
              <w:bottom w:val="single" w:sz="4" w:space="0" w:color="auto"/>
              <w:right w:val="single" w:sz="4" w:space="0" w:color="auto"/>
            </w:tcBorders>
            <w:shd w:val="clear" w:color="000000" w:fill="F4B084"/>
            <w:noWrap/>
            <w:vAlign w:val="bottom"/>
            <w:hideMark/>
          </w:tcPr>
          <w:p w14:paraId="3BA5A297" w14:textId="77777777" w:rsidR="00AC1769" w:rsidRDefault="00AC1769">
            <w:pPr>
              <w:rPr>
                <w:rFonts w:ascii="Calibri" w:hAnsi="Calibri" w:cs="Calibri"/>
                <w:color w:val="000000"/>
                <w:sz w:val="22"/>
                <w:szCs w:val="22"/>
              </w:rPr>
            </w:pPr>
            <w:r>
              <w:rPr>
                <w:rFonts w:ascii="Calibri" w:hAnsi="Calibri" w:cs="Calibri"/>
                <w:color w:val="000000"/>
                <w:sz w:val="22"/>
                <w:szCs w:val="22"/>
              </w:rPr>
              <w:t>Evaluating the overall cost, including licensing, implementation, and maintenance fees.</w:t>
            </w:r>
          </w:p>
        </w:tc>
      </w:tr>
      <w:tr w:rsidR="00AC1769" w14:paraId="3B4CEC97" w14:textId="77777777" w:rsidTr="00AC1769">
        <w:trPr>
          <w:trHeight w:val="288"/>
        </w:trPr>
        <w:tc>
          <w:tcPr>
            <w:tcW w:w="1800" w:type="dxa"/>
            <w:tcBorders>
              <w:top w:val="nil"/>
              <w:left w:val="single" w:sz="4" w:space="0" w:color="auto"/>
              <w:bottom w:val="single" w:sz="4" w:space="0" w:color="auto"/>
              <w:right w:val="single" w:sz="4" w:space="0" w:color="auto"/>
            </w:tcBorders>
            <w:shd w:val="clear" w:color="000000" w:fill="F4B084"/>
            <w:noWrap/>
            <w:vAlign w:val="bottom"/>
            <w:hideMark/>
          </w:tcPr>
          <w:p w14:paraId="3671067A" w14:textId="77777777" w:rsidR="00AC1769" w:rsidRDefault="00AC1769">
            <w:pPr>
              <w:rPr>
                <w:rFonts w:ascii="Calibri" w:hAnsi="Calibri" w:cs="Calibri"/>
                <w:color w:val="000000"/>
                <w:sz w:val="22"/>
                <w:szCs w:val="22"/>
              </w:rPr>
            </w:pPr>
            <w:r>
              <w:rPr>
                <w:rFonts w:ascii="Calibri" w:hAnsi="Calibri" w:cs="Calibri"/>
                <w:color w:val="000000"/>
                <w:sz w:val="22"/>
                <w:szCs w:val="22"/>
              </w:rPr>
              <w:t>Vendor Reputation</w:t>
            </w:r>
          </w:p>
        </w:tc>
        <w:tc>
          <w:tcPr>
            <w:tcW w:w="7126" w:type="dxa"/>
            <w:tcBorders>
              <w:top w:val="nil"/>
              <w:left w:val="nil"/>
              <w:bottom w:val="single" w:sz="4" w:space="0" w:color="auto"/>
              <w:right w:val="single" w:sz="4" w:space="0" w:color="auto"/>
            </w:tcBorders>
            <w:shd w:val="clear" w:color="000000" w:fill="F4B084"/>
            <w:noWrap/>
            <w:vAlign w:val="bottom"/>
            <w:hideMark/>
          </w:tcPr>
          <w:p w14:paraId="29123A22" w14:textId="77777777" w:rsidR="00AC1769" w:rsidRDefault="00AC1769">
            <w:pPr>
              <w:rPr>
                <w:rFonts w:ascii="Calibri" w:hAnsi="Calibri" w:cs="Calibri"/>
                <w:color w:val="000000"/>
                <w:sz w:val="22"/>
                <w:szCs w:val="22"/>
              </w:rPr>
            </w:pPr>
            <w:r>
              <w:rPr>
                <w:rFonts w:ascii="Calibri" w:hAnsi="Calibri" w:cs="Calibri"/>
                <w:color w:val="000000"/>
                <w:sz w:val="22"/>
                <w:szCs w:val="22"/>
              </w:rPr>
              <w:t>Reviewing the vendor's track record, reliability, and customer satisfaction ratings.</w:t>
            </w:r>
          </w:p>
        </w:tc>
      </w:tr>
      <w:tr w:rsidR="00AC1769" w14:paraId="5B70E8AF" w14:textId="77777777" w:rsidTr="00AC1769">
        <w:trPr>
          <w:trHeight w:val="288"/>
        </w:trPr>
        <w:tc>
          <w:tcPr>
            <w:tcW w:w="1800" w:type="dxa"/>
            <w:tcBorders>
              <w:top w:val="nil"/>
              <w:left w:val="single" w:sz="4" w:space="0" w:color="auto"/>
              <w:bottom w:val="single" w:sz="4" w:space="0" w:color="auto"/>
              <w:right w:val="single" w:sz="4" w:space="0" w:color="auto"/>
            </w:tcBorders>
            <w:shd w:val="clear" w:color="000000" w:fill="F4B084"/>
            <w:noWrap/>
            <w:vAlign w:val="bottom"/>
            <w:hideMark/>
          </w:tcPr>
          <w:p w14:paraId="111D2637" w14:textId="77777777" w:rsidR="00AC1769" w:rsidRDefault="00AC1769">
            <w:pPr>
              <w:rPr>
                <w:rFonts w:ascii="Calibri" w:hAnsi="Calibri" w:cs="Calibri"/>
                <w:color w:val="000000"/>
                <w:sz w:val="22"/>
                <w:szCs w:val="22"/>
              </w:rPr>
            </w:pPr>
            <w:r>
              <w:rPr>
                <w:rFonts w:ascii="Calibri" w:hAnsi="Calibri" w:cs="Calibri"/>
                <w:color w:val="000000"/>
                <w:sz w:val="22"/>
                <w:szCs w:val="22"/>
              </w:rPr>
              <w:t>Support Services</w:t>
            </w:r>
          </w:p>
        </w:tc>
        <w:tc>
          <w:tcPr>
            <w:tcW w:w="7126" w:type="dxa"/>
            <w:tcBorders>
              <w:top w:val="nil"/>
              <w:left w:val="nil"/>
              <w:bottom w:val="single" w:sz="4" w:space="0" w:color="auto"/>
              <w:right w:val="single" w:sz="4" w:space="0" w:color="auto"/>
            </w:tcBorders>
            <w:shd w:val="clear" w:color="000000" w:fill="F4B084"/>
            <w:noWrap/>
            <w:vAlign w:val="bottom"/>
            <w:hideMark/>
          </w:tcPr>
          <w:p w14:paraId="264FB8CA" w14:textId="77777777" w:rsidR="00AC1769" w:rsidRDefault="00AC1769">
            <w:pPr>
              <w:rPr>
                <w:rFonts w:ascii="Calibri" w:hAnsi="Calibri" w:cs="Calibri"/>
                <w:color w:val="000000"/>
                <w:sz w:val="22"/>
                <w:szCs w:val="22"/>
              </w:rPr>
            </w:pPr>
            <w:r>
              <w:rPr>
                <w:rFonts w:ascii="Calibri" w:hAnsi="Calibri" w:cs="Calibri"/>
                <w:color w:val="000000"/>
                <w:sz w:val="22"/>
                <w:szCs w:val="22"/>
              </w:rPr>
              <w:t>Examining the quality and availability of vendor support, training, and troubleshooting services.</w:t>
            </w:r>
          </w:p>
        </w:tc>
      </w:tr>
      <w:tr w:rsidR="00AC1769" w14:paraId="50ACD060" w14:textId="77777777" w:rsidTr="00AC1769">
        <w:trPr>
          <w:trHeight w:val="288"/>
        </w:trPr>
        <w:tc>
          <w:tcPr>
            <w:tcW w:w="1800" w:type="dxa"/>
            <w:tcBorders>
              <w:top w:val="nil"/>
              <w:left w:val="single" w:sz="4" w:space="0" w:color="auto"/>
              <w:bottom w:val="single" w:sz="4" w:space="0" w:color="auto"/>
              <w:right w:val="single" w:sz="4" w:space="0" w:color="auto"/>
            </w:tcBorders>
            <w:shd w:val="clear" w:color="000000" w:fill="F4B084"/>
            <w:noWrap/>
            <w:vAlign w:val="bottom"/>
            <w:hideMark/>
          </w:tcPr>
          <w:p w14:paraId="159B7079" w14:textId="77777777" w:rsidR="00AC1769" w:rsidRDefault="00AC1769">
            <w:pPr>
              <w:rPr>
                <w:rFonts w:ascii="Calibri" w:hAnsi="Calibri" w:cs="Calibri"/>
                <w:color w:val="000000"/>
                <w:sz w:val="22"/>
                <w:szCs w:val="22"/>
              </w:rPr>
            </w:pPr>
            <w:r>
              <w:rPr>
                <w:rFonts w:ascii="Calibri" w:hAnsi="Calibri" w:cs="Calibri"/>
                <w:color w:val="000000"/>
                <w:sz w:val="22"/>
                <w:szCs w:val="22"/>
              </w:rPr>
              <w:t>Scalability</w:t>
            </w:r>
          </w:p>
        </w:tc>
        <w:tc>
          <w:tcPr>
            <w:tcW w:w="7126" w:type="dxa"/>
            <w:tcBorders>
              <w:top w:val="nil"/>
              <w:left w:val="nil"/>
              <w:bottom w:val="single" w:sz="4" w:space="0" w:color="auto"/>
              <w:right w:val="single" w:sz="4" w:space="0" w:color="auto"/>
            </w:tcBorders>
            <w:shd w:val="clear" w:color="000000" w:fill="F4B084"/>
            <w:noWrap/>
            <w:vAlign w:val="bottom"/>
            <w:hideMark/>
          </w:tcPr>
          <w:p w14:paraId="07367ED8" w14:textId="77777777" w:rsidR="00AC1769" w:rsidRDefault="00AC1769">
            <w:pPr>
              <w:rPr>
                <w:rFonts w:ascii="Calibri" w:hAnsi="Calibri" w:cs="Calibri"/>
                <w:color w:val="000000"/>
                <w:sz w:val="22"/>
                <w:szCs w:val="22"/>
              </w:rPr>
            </w:pPr>
            <w:r>
              <w:rPr>
                <w:rFonts w:ascii="Calibri" w:hAnsi="Calibri" w:cs="Calibri"/>
                <w:color w:val="000000"/>
                <w:sz w:val="22"/>
                <w:szCs w:val="22"/>
              </w:rPr>
              <w:t>Assessing the software's ability to scale with organizational growth and evolving needs.</w:t>
            </w:r>
          </w:p>
        </w:tc>
      </w:tr>
    </w:tbl>
    <w:p w14:paraId="361DDC22" w14:textId="77777777" w:rsidR="00AC1769" w:rsidRDefault="00AC1769" w:rsidP="00AC1769">
      <w:pPr>
        <w:jc w:val="both"/>
        <w:rPr>
          <w:bCs/>
          <w:iCs/>
          <w:color w:val="000000" w:themeColor="text1"/>
        </w:rPr>
      </w:pPr>
    </w:p>
    <w:p w14:paraId="3292C53E" w14:textId="77777777" w:rsidR="00AC1769" w:rsidRDefault="00AC1769" w:rsidP="00AC1769">
      <w:pPr>
        <w:jc w:val="both"/>
        <w:rPr>
          <w:bCs/>
          <w:iCs/>
          <w:color w:val="000000" w:themeColor="text1"/>
        </w:rPr>
      </w:pPr>
      <w:r>
        <w:rPr>
          <w:bCs/>
          <w:iCs/>
          <w:color w:val="000000" w:themeColor="text1"/>
        </w:rPr>
        <w:t>All vendor applicants must meet the above-mentioned basic criteria to be eligible for the selection process. Vendors must clearly understand the procurement requirements for this project, likewise, vendors are responsible for any kind of risk associated with the on-time completion of the supply, for any support required from our company, vendors shall communicate instantly. Professionalism from the vendor side is the key to successfully completing this project, they should practice professional communication, professional documentation, and professional procurement processes. Quality product is the main concern for the team, no quality compromises shall be entertained. The vendor will not be able to change the prices once the contract is done so it is urged to submit the cost documentation accordingly. The criteria scoresheet for the selection of the vendor is displayed below:</w:t>
      </w:r>
    </w:p>
    <w:p w14:paraId="3064EB40" w14:textId="77777777" w:rsidR="00BB42AE" w:rsidRDefault="00BB42AE" w:rsidP="00AC1769">
      <w:pPr>
        <w:jc w:val="both"/>
        <w:rPr>
          <w:bCs/>
          <w:iCs/>
          <w:color w:val="000000" w:themeColor="text1"/>
        </w:rPr>
      </w:pPr>
    </w:p>
    <w:p w14:paraId="1991185F" w14:textId="257164C0" w:rsidR="00BB42AE" w:rsidRDefault="00BB42AE" w:rsidP="00AC1769">
      <w:pPr>
        <w:jc w:val="both"/>
        <w:rPr>
          <w:bCs/>
          <w:iCs/>
          <w:color w:val="000000" w:themeColor="text1"/>
        </w:rPr>
      </w:pPr>
      <w:r w:rsidRPr="00BB42AE">
        <w:rPr>
          <w:bCs/>
          <w:iCs/>
          <w:color w:val="000000" w:themeColor="text1"/>
        </w:rPr>
        <w:t>Table 2: Response Evaluation</w:t>
      </w:r>
      <w:r w:rsidR="003B0B2F">
        <w:rPr>
          <w:bCs/>
          <w:iCs/>
          <w:color w:val="000000" w:themeColor="text1"/>
        </w:rPr>
        <w:t xml:space="preserve"> Scorecard</w:t>
      </w:r>
    </w:p>
    <w:p w14:paraId="43A59A8A" w14:textId="77777777" w:rsidR="00AC1769" w:rsidRDefault="00AC1769" w:rsidP="00AC1769">
      <w:pPr>
        <w:jc w:val="both"/>
        <w:rPr>
          <w:bCs/>
          <w:iCs/>
          <w:color w:val="000000" w:themeColor="text1"/>
        </w:rPr>
      </w:pPr>
    </w:p>
    <w:tbl>
      <w:tblPr>
        <w:tblW w:w="7445" w:type="dxa"/>
        <w:tblLook w:val="04A0" w:firstRow="1" w:lastRow="0" w:firstColumn="1" w:lastColumn="0" w:noHBand="0" w:noVBand="1"/>
      </w:tblPr>
      <w:tblGrid>
        <w:gridCol w:w="1220"/>
        <w:gridCol w:w="1440"/>
        <w:gridCol w:w="1111"/>
        <w:gridCol w:w="1211"/>
        <w:gridCol w:w="1840"/>
        <w:gridCol w:w="1112"/>
      </w:tblGrid>
      <w:tr w:rsidR="00BB42AE" w14:paraId="7E967CA8" w14:textId="77777777" w:rsidTr="00BB42AE">
        <w:trPr>
          <w:trHeight w:val="300"/>
        </w:trPr>
        <w:tc>
          <w:tcPr>
            <w:tcW w:w="1220" w:type="dxa"/>
            <w:tcBorders>
              <w:top w:val="single" w:sz="8" w:space="0" w:color="auto"/>
              <w:left w:val="single" w:sz="8" w:space="0" w:color="auto"/>
              <w:bottom w:val="single" w:sz="8" w:space="0" w:color="auto"/>
              <w:right w:val="single" w:sz="4" w:space="0" w:color="auto"/>
            </w:tcBorders>
            <w:shd w:val="clear" w:color="000000" w:fill="8EA9DB"/>
            <w:noWrap/>
            <w:vAlign w:val="bottom"/>
            <w:hideMark/>
          </w:tcPr>
          <w:p w14:paraId="68A740A6" w14:textId="77777777" w:rsidR="00BB42AE" w:rsidRDefault="00BB42AE">
            <w:pPr>
              <w:rPr>
                <w:rFonts w:ascii="Calibri" w:hAnsi="Calibri" w:cs="Calibri"/>
                <w:color w:val="000000"/>
                <w:sz w:val="22"/>
                <w:szCs w:val="22"/>
              </w:rPr>
            </w:pPr>
            <w:r>
              <w:rPr>
                <w:rFonts w:ascii="Calibri" w:hAnsi="Calibri" w:cs="Calibri"/>
                <w:color w:val="000000"/>
                <w:sz w:val="22"/>
                <w:szCs w:val="22"/>
              </w:rPr>
              <w:t>Proposal</w:t>
            </w:r>
          </w:p>
        </w:tc>
        <w:tc>
          <w:tcPr>
            <w:tcW w:w="1440" w:type="dxa"/>
            <w:tcBorders>
              <w:top w:val="single" w:sz="8" w:space="0" w:color="auto"/>
              <w:left w:val="nil"/>
              <w:bottom w:val="single" w:sz="8" w:space="0" w:color="auto"/>
              <w:right w:val="single" w:sz="4" w:space="0" w:color="auto"/>
            </w:tcBorders>
            <w:shd w:val="clear" w:color="000000" w:fill="8EA9DB"/>
            <w:noWrap/>
            <w:vAlign w:val="bottom"/>
            <w:hideMark/>
          </w:tcPr>
          <w:p w14:paraId="73681D22" w14:textId="77777777" w:rsidR="00BB42AE" w:rsidRDefault="00BB42AE">
            <w:pPr>
              <w:rPr>
                <w:rFonts w:ascii="Calibri" w:hAnsi="Calibri" w:cs="Calibri"/>
                <w:color w:val="000000"/>
                <w:sz w:val="22"/>
                <w:szCs w:val="22"/>
              </w:rPr>
            </w:pPr>
            <w:r>
              <w:rPr>
                <w:rFonts w:ascii="Calibri" w:hAnsi="Calibri" w:cs="Calibri"/>
                <w:color w:val="000000"/>
                <w:sz w:val="22"/>
                <w:szCs w:val="22"/>
              </w:rPr>
              <w:t>Functionality</w:t>
            </w:r>
          </w:p>
        </w:tc>
        <w:tc>
          <w:tcPr>
            <w:tcW w:w="960" w:type="dxa"/>
            <w:tcBorders>
              <w:top w:val="single" w:sz="8" w:space="0" w:color="auto"/>
              <w:left w:val="nil"/>
              <w:bottom w:val="single" w:sz="8" w:space="0" w:color="auto"/>
              <w:right w:val="single" w:sz="4" w:space="0" w:color="auto"/>
            </w:tcBorders>
            <w:shd w:val="clear" w:color="000000" w:fill="8EA9DB"/>
            <w:noWrap/>
            <w:vAlign w:val="bottom"/>
            <w:hideMark/>
          </w:tcPr>
          <w:p w14:paraId="7C3292B7" w14:textId="77777777" w:rsidR="00BB42AE" w:rsidRDefault="00BB42AE">
            <w:pPr>
              <w:rPr>
                <w:rFonts w:ascii="Calibri" w:hAnsi="Calibri" w:cs="Calibri"/>
                <w:color w:val="000000"/>
                <w:sz w:val="22"/>
                <w:szCs w:val="22"/>
              </w:rPr>
            </w:pPr>
            <w:r>
              <w:rPr>
                <w:rFonts w:ascii="Calibri" w:hAnsi="Calibri" w:cs="Calibri"/>
                <w:color w:val="000000"/>
                <w:sz w:val="22"/>
                <w:szCs w:val="22"/>
              </w:rPr>
              <w:t>Cost</w:t>
            </w:r>
          </w:p>
        </w:tc>
        <w:tc>
          <w:tcPr>
            <w:tcW w:w="1025" w:type="dxa"/>
            <w:tcBorders>
              <w:top w:val="single" w:sz="8" w:space="0" w:color="auto"/>
              <w:left w:val="nil"/>
              <w:bottom w:val="single" w:sz="8" w:space="0" w:color="auto"/>
              <w:right w:val="single" w:sz="4" w:space="0" w:color="auto"/>
            </w:tcBorders>
            <w:shd w:val="clear" w:color="000000" w:fill="8EA9DB"/>
            <w:noWrap/>
            <w:vAlign w:val="bottom"/>
            <w:hideMark/>
          </w:tcPr>
          <w:p w14:paraId="3B336FF1" w14:textId="77777777" w:rsidR="00BB42AE" w:rsidRDefault="00BB42AE">
            <w:pPr>
              <w:rPr>
                <w:rFonts w:ascii="Calibri" w:hAnsi="Calibri" w:cs="Calibri"/>
                <w:color w:val="000000"/>
                <w:sz w:val="22"/>
                <w:szCs w:val="22"/>
              </w:rPr>
            </w:pPr>
            <w:r>
              <w:rPr>
                <w:rFonts w:ascii="Calibri" w:hAnsi="Calibri" w:cs="Calibri"/>
                <w:color w:val="000000"/>
                <w:sz w:val="22"/>
                <w:szCs w:val="22"/>
              </w:rPr>
              <w:t>Vendor Reputation</w:t>
            </w:r>
          </w:p>
        </w:tc>
        <w:tc>
          <w:tcPr>
            <w:tcW w:w="1840" w:type="dxa"/>
            <w:tcBorders>
              <w:top w:val="single" w:sz="8" w:space="0" w:color="auto"/>
              <w:left w:val="nil"/>
              <w:bottom w:val="single" w:sz="8" w:space="0" w:color="auto"/>
              <w:right w:val="single" w:sz="4" w:space="0" w:color="auto"/>
            </w:tcBorders>
            <w:shd w:val="clear" w:color="000000" w:fill="8EA9DB"/>
            <w:noWrap/>
            <w:vAlign w:val="bottom"/>
            <w:hideMark/>
          </w:tcPr>
          <w:p w14:paraId="3F5A34F6" w14:textId="77777777" w:rsidR="00BB42AE" w:rsidRDefault="00BB42AE">
            <w:pPr>
              <w:rPr>
                <w:rFonts w:ascii="Calibri" w:hAnsi="Calibri" w:cs="Calibri"/>
                <w:color w:val="000000"/>
                <w:sz w:val="22"/>
                <w:szCs w:val="22"/>
              </w:rPr>
            </w:pPr>
            <w:r>
              <w:rPr>
                <w:rFonts w:ascii="Calibri" w:hAnsi="Calibri" w:cs="Calibri"/>
                <w:color w:val="000000"/>
                <w:sz w:val="22"/>
                <w:szCs w:val="22"/>
              </w:rPr>
              <w:t>Support Services</w:t>
            </w:r>
          </w:p>
        </w:tc>
        <w:tc>
          <w:tcPr>
            <w:tcW w:w="960" w:type="dxa"/>
            <w:tcBorders>
              <w:top w:val="single" w:sz="8" w:space="0" w:color="auto"/>
              <w:left w:val="nil"/>
              <w:bottom w:val="single" w:sz="8" w:space="0" w:color="auto"/>
              <w:right w:val="single" w:sz="8" w:space="0" w:color="auto"/>
            </w:tcBorders>
            <w:shd w:val="clear" w:color="000000" w:fill="8EA9DB"/>
            <w:noWrap/>
            <w:vAlign w:val="bottom"/>
            <w:hideMark/>
          </w:tcPr>
          <w:p w14:paraId="02AE94FE" w14:textId="77777777" w:rsidR="00BB42AE" w:rsidRDefault="00BB42AE">
            <w:pPr>
              <w:rPr>
                <w:rFonts w:ascii="Calibri" w:hAnsi="Calibri" w:cs="Calibri"/>
                <w:color w:val="000000"/>
                <w:sz w:val="22"/>
                <w:szCs w:val="22"/>
              </w:rPr>
            </w:pPr>
            <w:r>
              <w:rPr>
                <w:rFonts w:ascii="Calibri" w:hAnsi="Calibri" w:cs="Calibri"/>
                <w:color w:val="000000"/>
                <w:sz w:val="22"/>
                <w:szCs w:val="22"/>
              </w:rPr>
              <w:t>Scalability</w:t>
            </w:r>
          </w:p>
        </w:tc>
      </w:tr>
      <w:tr w:rsidR="00BB42AE" w14:paraId="0CC6EE18" w14:textId="77777777" w:rsidTr="00BB42AE">
        <w:trPr>
          <w:trHeight w:val="288"/>
        </w:trPr>
        <w:tc>
          <w:tcPr>
            <w:tcW w:w="1220" w:type="dxa"/>
            <w:tcBorders>
              <w:top w:val="nil"/>
              <w:left w:val="single" w:sz="4" w:space="0" w:color="auto"/>
              <w:bottom w:val="single" w:sz="4" w:space="0" w:color="auto"/>
              <w:right w:val="single" w:sz="4" w:space="0" w:color="auto"/>
            </w:tcBorders>
            <w:shd w:val="clear" w:color="000000" w:fill="DDEBF7"/>
            <w:noWrap/>
            <w:vAlign w:val="bottom"/>
            <w:hideMark/>
          </w:tcPr>
          <w:p w14:paraId="6E393590" w14:textId="77777777" w:rsidR="00BB42AE" w:rsidRDefault="00BB42AE">
            <w:pPr>
              <w:rPr>
                <w:rFonts w:ascii="Calibri" w:hAnsi="Calibri" w:cs="Calibri"/>
                <w:color w:val="000000"/>
                <w:sz w:val="22"/>
                <w:szCs w:val="22"/>
              </w:rPr>
            </w:pPr>
            <w:r>
              <w:rPr>
                <w:rFonts w:ascii="Calibri" w:hAnsi="Calibri" w:cs="Calibri"/>
                <w:color w:val="000000"/>
                <w:sz w:val="22"/>
                <w:szCs w:val="22"/>
              </w:rPr>
              <w:t>Vendor A</w:t>
            </w:r>
          </w:p>
        </w:tc>
        <w:tc>
          <w:tcPr>
            <w:tcW w:w="1440" w:type="dxa"/>
            <w:tcBorders>
              <w:top w:val="nil"/>
              <w:left w:val="nil"/>
              <w:bottom w:val="single" w:sz="4" w:space="0" w:color="auto"/>
              <w:right w:val="single" w:sz="4" w:space="0" w:color="auto"/>
            </w:tcBorders>
            <w:shd w:val="clear" w:color="000000" w:fill="DDEBF7"/>
            <w:noWrap/>
            <w:vAlign w:val="bottom"/>
            <w:hideMark/>
          </w:tcPr>
          <w:p w14:paraId="23C8C1E3" w14:textId="77777777" w:rsidR="00BB42AE" w:rsidRDefault="00BB42AE">
            <w:pPr>
              <w:rPr>
                <w:rFonts w:ascii="Calibri" w:hAnsi="Calibri" w:cs="Calibri"/>
                <w:color w:val="000000"/>
                <w:sz w:val="22"/>
                <w:szCs w:val="22"/>
              </w:rPr>
            </w:pPr>
            <w:r>
              <w:rPr>
                <w:rFonts w:ascii="Calibri" w:hAnsi="Calibri" w:cs="Calibri"/>
                <w:color w:val="000000"/>
                <w:sz w:val="22"/>
                <w:szCs w:val="22"/>
              </w:rPr>
              <w:t>High</w:t>
            </w:r>
          </w:p>
        </w:tc>
        <w:tc>
          <w:tcPr>
            <w:tcW w:w="960" w:type="dxa"/>
            <w:tcBorders>
              <w:top w:val="nil"/>
              <w:left w:val="nil"/>
              <w:bottom w:val="single" w:sz="4" w:space="0" w:color="auto"/>
              <w:right w:val="single" w:sz="4" w:space="0" w:color="auto"/>
            </w:tcBorders>
            <w:shd w:val="clear" w:color="000000" w:fill="DDEBF7"/>
            <w:noWrap/>
            <w:vAlign w:val="bottom"/>
            <w:hideMark/>
          </w:tcPr>
          <w:p w14:paraId="67C2DC95" w14:textId="77777777" w:rsidR="00BB42AE" w:rsidRDefault="00BB42AE">
            <w:pPr>
              <w:rPr>
                <w:rFonts w:ascii="Calibri" w:hAnsi="Calibri" w:cs="Calibri"/>
                <w:color w:val="000000"/>
                <w:sz w:val="22"/>
                <w:szCs w:val="22"/>
              </w:rPr>
            </w:pPr>
            <w:r>
              <w:rPr>
                <w:rFonts w:ascii="Calibri" w:hAnsi="Calibri" w:cs="Calibri"/>
                <w:color w:val="000000"/>
                <w:sz w:val="22"/>
                <w:szCs w:val="22"/>
              </w:rPr>
              <w:t>Moderate</w:t>
            </w:r>
          </w:p>
        </w:tc>
        <w:tc>
          <w:tcPr>
            <w:tcW w:w="1025" w:type="dxa"/>
            <w:tcBorders>
              <w:top w:val="nil"/>
              <w:left w:val="nil"/>
              <w:bottom w:val="single" w:sz="4" w:space="0" w:color="auto"/>
              <w:right w:val="single" w:sz="4" w:space="0" w:color="auto"/>
            </w:tcBorders>
            <w:shd w:val="clear" w:color="000000" w:fill="DDEBF7"/>
            <w:noWrap/>
            <w:vAlign w:val="bottom"/>
            <w:hideMark/>
          </w:tcPr>
          <w:p w14:paraId="39952608" w14:textId="77777777" w:rsidR="00BB42AE" w:rsidRDefault="00BB42AE">
            <w:pPr>
              <w:rPr>
                <w:rFonts w:ascii="Calibri" w:hAnsi="Calibri" w:cs="Calibri"/>
                <w:color w:val="000000"/>
                <w:sz w:val="22"/>
                <w:szCs w:val="22"/>
              </w:rPr>
            </w:pPr>
            <w:r>
              <w:rPr>
                <w:rFonts w:ascii="Calibri" w:hAnsi="Calibri" w:cs="Calibri"/>
                <w:color w:val="000000"/>
                <w:sz w:val="22"/>
                <w:szCs w:val="22"/>
              </w:rPr>
              <w:t>Excellent</w:t>
            </w:r>
          </w:p>
        </w:tc>
        <w:tc>
          <w:tcPr>
            <w:tcW w:w="1840" w:type="dxa"/>
            <w:tcBorders>
              <w:top w:val="nil"/>
              <w:left w:val="nil"/>
              <w:bottom w:val="single" w:sz="4" w:space="0" w:color="auto"/>
              <w:right w:val="single" w:sz="4" w:space="0" w:color="auto"/>
            </w:tcBorders>
            <w:shd w:val="clear" w:color="000000" w:fill="DDEBF7"/>
            <w:noWrap/>
            <w:vAlign w:val="bottom"/>
            <w:hideMark/>
          </w:tcPr>
          <w:p w14:paraId="29E0DBF2" w14:textId="77777777" w:rsidR="00BB42AE" w:rsidRDefault="00BB42AE">
            <w:pPr>
              <w:rPr>
                <w:rFonts w:ascii="Calibri" w:hAnsi="Calibri" w:cs="Calibri"/>
                <w:color w:val="000000"/>
                <w:sz w:val="22"/>
                <w:szCs w:val="22"/>
              </w:rPr>
            </w:pPr>
            <w:r>
              <w:rPr>
                <w:rFonts w:ascii="Calibri" w:hAnsi="Calibri" w:cs="Calibri"/>
                <w:color w:val="000000"/>
                <w:sz w:val="22"/>
                <w:szCs w:val="22"/>
              </w:rPr>
              <w:t>Good</w:t>
            </w:r>
          </w:p>
        </w:tc>
        <w:tc>
          <w:tcPr>
            <w:tcW w:w="960" w:type="dxa"/>
            <w:tcBorders>
              <w:top w:val="nil"/>
              <w:left w:val="nil"/>
              <w:bottom w:val="single" w:sz="4" w:space="0" w:color="auto"/>
              <w:right w:val="single" w:sz="4" w:space="0" w:color="auto"/>
            </w:tcBorders>
            <w:shd w:val="clear" w:color="000000" w:fill="DDEBF7"/>
            <w:noWrap/>
            <w:vAlign w:val="bottom"/>
            <w:hideMark/>
          </w:tcPr>
          <w:p w14:paraId="3262A0FE" w14:textId="77777777" w:rsidR="00BB42AE" w:rsidRDefault="00BB42AE">
            <w:pPr>
              <w:rPr>
                <w:rFonts w:ascii="Calibri" w:hAnsi="Calibri" w:cs="Calibri"/>
                <w:color w:val="000000"/>
                <w:sz w:val="22"/>
                <w:szCs w:val="22"/>
              </w:rPr>
            </w:pPr>
            <w:r>
              <w:rPr>
                <w:rFonts w:ascii="Calibri" w:hAnsi="Calibri" w:cs="Calibri"/>
                <w:color w:val="000000"/>
                <w:sz w:val="22"/>
                <w:szCs w:val="22"/>
              </w:rPr>
              <w:t>High</w:t>
            </w:r>
          </w:p>
        </w:tc>
      </w:tr>
      <w:tr w:rsidR="00BB42AE" w14:paraId="4B459D4E" w14:textId="77777777" w:rsidTr="00BB42AE">
        <w:trPr>
          <w:trHeight w:val="288"/>
        </w:trPr>
        <w:tc>
          <w:tcPr>
            <w:tcW w:w="1220" w:type="dxa"/>
            <w:tcBorders>
              <w:top w:val="nil"/>
              <w:left w:val="single" w:sz="4" w:space="0" w:color="auto"/>
              <w:bottom w:val="single" w:sz="4" w:space="0" w:color="auto"/>
              <w:right w:val="single" w:sz="4" w:space="0" w:color="auto"/>
            </w:tcBorders>
            <w:shd w:val="clear" w:color="000000" w:fill="DDEBF7"/>
            <w:noWrap/>
            <w:vAlign w:val="bottom"/>
            <w:hideMark/>
          </w:tcPr>
          <w:p w14:paraId="46A8BC93" w14:textId="77777777" w:rsidR="00BB42AE" w:rsidRDefault="00BB42AE">
            <w:pPr>
              <w:rPr>
                <w:rFonts w:ascii="Calibri" w:hAnsi="Calibri" w:cs="Calibri"/>
                <w:color w:val="000000"/>
                <w:sz w:val="22"/>
                <w:szCs w:val="22"/>
              </w:rPr>
            </w:pPr>
            <w:r>
              <w:rPr>
                <w:rFonts w:ascii="Calibri" w:hAnsi="Calibri" w:cs="Calibri"/>
                <w:color w:val="000000"/>
                <w:sz w:val="22"/>
                <w:szCs w:val="22"/>
              </w:rPr>
              <w:t>Vendor B</w:t>
            </w:r>
          </w:p>
        </w:tc>
        <w:tc>
          <w:tcPr>
            <w:tcW w:w="1440" w:type="dxa"/>
            <w:tcBorders>
              <w:top w:val="nil"/>
              <w:left w:val="nil"/>
              <w:bottom w:val="single" w:sz="4" w:space="0" w:color="auto"/>
              <w:right w:val="single" w:sz="4" w:space="0" w:color="auto"/>
            </w:tcBorders>
            <w:shd w:val="clear" w:color="000000" w:fill="DDEBF7"/>
            <w:noWrap/>
            <w:vAlign w:val="bottom"/>
            <w:hideMark/>
          </w:tcPr>
          <w:p w14:paraId="52573389" w14:textId="77777777" w:rsidR="00BB42AE" w:rsidRDefault="00BB42AE">
            <w:pPr>
              <w:rPr>
                <w:rFonts w:ascii="Calibri" w:hAnsi="Calibri" w:cs="Calibri"/>
                <w:color w:val="000000"/>
                <w:sz w:val="22"/>
                <w:szCs w:val="22"/>
              </w:rPr>
            </w:pPr>
            <w:r>
              <w:rPr>
                <w:rFonts w:ascii="Calibri" w:hAnsi="Calibri" w:cs="Calibri"/>
                <w:color w:val="000000"/>
                <w:sz w:val="22"/>
                <w:szCs w:val="22"/>
              </w:rPr>
              <w:t>Moderate</w:t>
            </w:r>
          </w:p>
        </w:tc>
        <w:tc>
          <w:tcPr>
            <w:tcW w:w="960" w:type="dxa"/>
            <w:tcBorders>
              <w:top w:val="nil"/>
              <w:left w:val="nil"/>
              <w:bottom w:val="single" w:sz="4" w:space="0" w:color="auto"/>
              <w:right w:val="single" w:sz="4" w:space="0" w:color="auto"/>
            </w:tcBorders>
            <w:shd w:val="clear" w:color="000000" w:fill="DDEBF7"/>
            <w:noWrap/>
            <w:vAlign w:val="bottom"/>
            <w:hideMark/>
          </w:tcPr>
          <w:p w14:paraId="7660EA54" w14:textId="77777777" w:rsidR="00BB42AE" w:rsidRDefault="00BB42AE">
            <w:pPr>
              <w:rPr>
                <w:rFonts w:ascii="Calibri" w:hAnsi="Calibri" w:cs="Calibri"/>
                <w:color w:val="000000"/>
                <w:sz w:val="22"/>
                <w:szCs w:val="22"/>
              </w:rPr>
            </w:pPr>
            <w:r>
              <w:rPr>
                <w:rFonts w:ascii="Calibri" w:hAnsi="Calibri" w:cs="Calibri"/>
                <w:color w:val="000000"/>
                <w:sz w:val="22"/>
                <w:szCs w:val="22"/>
              </w:rPr>
              <w:t>Low</w:t>
            </w:r>
          </w:p>
        </w:tc>
        <w:tc>
          <w:tcPr>
            <w:tcW w:w="1025" w:type="dxa"/>
            <w:tcBorders>
              <w:top w:val="nil"/>
              <w:left w:val="nil"/>
              <w:bottom w:val="single" w:sz="4" w:space="0" w:color="auto"/>
              <w:right w:val="single" w:sz="4" w:space="0" w:color="auto"/>
            </w:tcBorders>
            <w:shd w:val="clear" w:color="000000" w:fill="DDEBF7"/>
            <w:noWrap/>
            <w:vAlign w:val="bottom"/>
            <w:hideMark/>
          </w:tcPr>
          <w:p w14:paraId="7F0A975E" w14:textId="77777777" w:rsidR="00BB42AE" w:rsidRDefault="00BB42AE">
            <w:pPr>
              <w:rPr>
                <w:rFonts w:ascii="Calibri" w:hAnsi="Calibri" w:cs="Calibri"/>
                <w:color w:val="000000"/>
                <w:sz w:val="22"/>
                <w:szCs w:val="22"/>
              </w:rPr>
            </w:pPr>
            <w:r>
              <w:rPr>
                <w:rFonts w:ascii="Calibri" w:hAnsi="Calibri" w:cs="Calibri"/>
                <w:color w:val="000000"/>
                <w:sz w:val="22"/>
                <w:szCs w:val="22"/>
              </w:rPr>
              <w:t>Good</w:t>
            </w:r>
          </w:p>
        </w:tc>
        <w:tc>
          <w:tcPr>
            <w:tcW w:w="1840" w:type="dxa"/>
            <w:tcBorders>
              <w:top w:val="nil"/>
              <w:left w:val="nil"/>
              <w:bottom w:val="single" w:sz="4" w:space="0" w:color="auto"/>
              <w:right w:val="single" w:sz="4" w:space="0" w:color="auto"/>
            </w:tcBorders>
            <w:shd w:val="clear" w:color="000000" w:fill="DDEBF7"/>
            <w:noWrap/>
            <w:vAlign w:val="bottom"/>
            <w:hideMark/>
          </w:tcPr>
          <w:p w14:paraId="545DDEEB" w14:textId="77777777" w:rsidR="00BB42AE" w:rsidRDefault="00BB42AE">
            <w:pPr>
              <w:rPr>
                <w:rFonts w:ascii="Calibri" w:hAnsi="Calibri" w:cs="Calibri"/>
                <w:color w:val="000000"/>
                <w:sz w:val="22"/>
                <w:szCs w:val="22"/>
              </w:rPr>
            </w:pPr>
            <w:r>
              <w:rPr>
                <w:rFonts w:ascii="Calibri" w:hAnsi="Calibri" w:cs="Calibri"/>
                <w:color w:val="000000"/>
                <w:sz w:val="22"/>
                <w:szCs w:val="22"/>
              </w:rPr>
              <w:t>Excellent</w:t>
            </w:r>
          </w:p>
        </w:tc>
        <w:tc>
          <w:tcPr>
            <w:tcW w:w="960" w:type="dxa"/>
            <w:tcBorders>
              <w:top w:val="nil"/>
              <w:left w:val="nil"/>
              <w:bottom w:val="single" w:sz="4" w:space="0" w:color="auto"/>
              <w:right w:val="single" w:sz="4" w:space="0" w:color="auto"/>
            </w:tcBorders>
            <w:shd w:val="clear" w:color="000000" w:fill="DDEBF7"/>
            <w:noWrap/>
            <w:vAlign w:val="bottom"/>
            <w:hideMark/>
          </w:tcPr>
          <w:p w14:paraId="303DBB42" w14:textId="77777777" w:rsidR="00BB42AE" w:rsidRDefault="00BB42AE">
            <w:pPr>
              <w:rPr>
                <w:rFonts w:ascii="Calibri" w:hAnsi="Calibri" w:cs="Calibri"/>
                <w:color w:val="000000"/>
                <w:sz w:val="22"/>
                <w:szCs w:val="22"/>
              </w:rPr>
            </w:pPr>
            <w:r>
              <w:rPr>
                <w:rFonts w:ascii="Calibri" w:hAnsi="Calibri" w:cs="Calibri"/>
                <w:color w:val="000000"/>
                <w:sz w:val="22"/>
                <w:szCs w:val="22"/>
              </w:rPr>
              <w:t>Moderate</w:t>
            </w:r>
          </w:p>
        </w:tc>
      </w:tr>
      <w:tr w:rsidR="00BB42AE" w14:paraId="36CF0678" w14:textId="77777777" w:rsidTr="00BB42AE">
        <w:trPr>
          <w:trHeight w:val="288"/>
        </w:trPr>
        <w:tc>
          <w:tcPr>
            <w:tcW w:w="1220" w:type="dxa"/>
            <w:tcBorders>
              <w:top w:val="nil"/>
              <w:left w:val="single" w:sz="4" w:space="0" w:color="auto"/>
              <w:bottom w:val="single" w:sz="4" w:space="0" w:color="auto"/>
              <w:right w:val="single" w:sz="4" w:space="0" w:color="auto"/>
            </w:tcBorders>
            <w:shd w:val="clear" w:color="000000" w:fill="DDEBF7"/>
            <w:noWrap/>
            <w:vAlign w:val="bottom"/>
            <w:hideMark/>
          </w:tcPr>
          <w:p w14:paraId="48B09A5E" w14:textId="77777777" w:rsidR="00BB42AE" w:rsidRDefault="00BB42AE">
            <w:pPr>
              <w:rPr>
                <w:rFonts w:ascii="Calibri" w:hAnsi="Calibri" w:cs="Calibri"/>
                <w:color w:val="000000"/>
                <w:sz w:val="22"/>
                <w:szCs w:val="22"/>
              </w:rPr>
            </w:pPr>
            <w:r>
              <w:rPr>
                <w:rFonts w:ascii="Calibri" w:hAnsi="Calibri" w:cs="Calibri"/>
                <w:color w:val="000000"/>
                <w:sz w:val="22"/>
                <w:szCs w:val="22"/>
              </w:rPr>
              <w:t>Vendor C</w:t>
            </w:r>
          </w:p>
        </w:tc>
        <w:tc>
          <w:tcPr>
            <w:tcW w:w="1440" w:type="dxa"/>
            <w:tcBorders>
              <w:top w:val="nil"/>
              <w:left w:val="nil"/>
              <w:bottom w:val="single" w:sz="4" w:space="0" w:color="auto"/>
              <w:right w:val="single" w:sz="4" w:space="0" w:color="auto"/>
            </w:tcBorders>
            <w:shd w:val="clear" w:color="000000" w:fill="DDEBF7"/>
            <w:noWrap/>
            <w:vAlign w:val="bottom"/>
            <w:hideMark/>
          </w:tcPr>
          <w:p w14:paraId="3A1EEA9B" w14:textId="77777777" w:rsidR="00BB42AE" w:rsidRDefault="00BB42AE">
            <w:pPr>
              <w:rPr>
                <w:rFonts w:ascii="Calibri" w:hAnsi="Calibri" w:cs="Calibri"/>
                <w:color w:val="000000"/>
                <w:sz w:val="22"/>
                <w:szCs w:val="22"/>
              </w:rPr>
            </w:pPr>
            <w:r>
              <w:rPr>
                <w:rFonts w:ascii="Calibri" w:hAnsi="Calibri" w:cs="Calibri"/>
                <w:color w:val="000000"/>
                <w:sz w:val="22"/>
                <w:szCs w:val="22"/>
              </w:rPr>
              <w:t>Excellent</w:t>
            </w:r>
          </w:p>
        </w:tc>
        <w:tc>
          <w:tcPr>
            <w:tcW w:w="960" w:type="dxa"/>
            <w:tcBorders>
              <w:top w:val="nil"/>
              <w:left w:val="nil"/>
              <w:bottom w:val="single" w:sz="4" w:space="0" w:color="auto"/>
              <w:right w:val="single" w:sz="4" w:space="0" w:color="auto"/>
            </w:tcBorders>
            <w:shd w:val="clear" w:color="000000" w:fill="DDEBF7"/>
            <w:noWrap/>
            <w:vAlign w:val="bottom"/>
            <w:hideMark/>
          </w:tcPr>
          <w:p w14:paraId="4F1B09B5" w14:textId="77777777" w:rsidR="00BB42AE" w:rsidRDefault="00BB42AE">
            <w:pPr>
              <w:rPr>
                <w:rFonts w:ascii="Calibri" w:hAnsi="Calibri" w:cs="Calibri"/>
                <w:color w:val="000000"/>
                <w:sz w:val="22"/>
                <w:szCs w:val="22"/>
              </w:rPr>
            </w:pPr>
            <w:r>
              <w:rPr>
                <w:rFonts w:ascii="Calibri" w:hAnsi="Calibri" w:cs="Calibri"/>
                <w:color w:val="000000"/>
                <w:sz w:val="22"/>
                <w:szCs w:val="22"/>
              </w:rPr>
              <w:t>High</w:t>
            </w:r>
          </w:p>
        </w:tc>
        <w:tc>
          <w:tcPr>
            <w:tcW w:w="1025" w:type="dxa"/>
            <w:tcBorders>
              <w:top w:val="nil"/>
              <w:left w:val="nil"/>
              <w:bottom w:val="single" w:sz="4" w:space="0" w:color="auto"/>
              <w:right w:val="single" w:sz="4" w:space="0" w:color="auto"/>
            </w:tcBorders>
            <w:shd w:val="clear" w:color="000000" w:fill="DDEBF7"/>
            <w:noWrap/>
            <w:vAlign w:val="bottom"/>
            <w:hideMark/>
          </w:tcPr>
          <w:p w14:paraId="5B5056F1" w14:textId="77777777" w:rsidR="00BB42AE" w:rsidRDefault="00BB42AE">
            <w:pPr>
              <w:rPr>
                <w:rFonts w:ascii="Calibri" w:hAnsi="Calibri" w:cs="Calibri"/>
                <w:color w:val="000000"/>
                <w:sz w:val="22"/>
                <w:szCs w:val="22"/>
              </w:rPr>
            </w:pPr>
            <w:r>
              <w:rPr>
                <w:rFonts w:ascii="Calibri" w:hAnsi="Calibri" w:cs="Calibri"/>
                <w:color w:val="000000"/>
                <w:sz w:val="22"/>
                <w:szCs w:val="22"/>
              </w:rPr>
              <w:t>Moderate</w:t>
            </w:r>
          </w:p>
        </w:tc>
        <w:tc>
          <w:tcPr>
            <w:tcW w:w="1840" w:type="dxa"/>
            <w:tcBorders>
              <w:top w:val="nil"/>
              <w:left w:val="nil"/>
              <w:bottom w:val="single" w:sz="4" w:space="0" w:color="auto"/>
              <w:right w:val="single" w:sz="4" w:space="0" w:color="auto"/>
            </w:tcBorders>
            <w:shd w:val="clear" w:color="000000" w:fill="DDEBF7"/>
            <w:noWrap/>
            <w:vAlign w:val="bottom"/>
            <w:hideMark/>
          </w:tcPr>
          <w:p w14:paraId="342454DC" w14:textId="77777777" w:rsidR="00BB42AE" w:rsidRDefault="00BB42AE">
            <w:pPr>
              <w:rPr>
                <w:rFonts w:ascii="Calibri" w:hAnsi="Calibri" w:cs="Calibri"/>
                <w:color w:val="000000"/>
                <w:sz w:val="22"/>
                <w:szCs w:val="22"/>
              </w:rPr>
            </w:pPr>
            <w:r>
              <w:rPr>
                <w:rFonts w:ascii="Calibri" w:hAnsi="Calibri" w:cs="Calibri"/>
                <w:color w:val="000000"/>
                <w:sz w:val="22"/>
                <w:szCs w:val="22"/>
              </w:rPr>
              <w:t>Moderate</w:t>
            </w:r>
          </w:p>
        </w:tc>
        <w:tc>
          <w:tcPr>
            <w:tcW w:w="960" w:type="dxa"/>
            <w:tcBorders>
              <w:top w:val="nil"/>
              <w:left w:val="nil"/>
              <w:bottom w:val="single" w:sz="4" w:space="0" w:color="auto"/>
              <w:right w:val="single" w:sz="4" w:space="0" w:color="auto"/>
            </w:tcBorders>
            <w:shd w:val="clear" w:color="000000" w:fill="DDEBF7"/>
            <w:noWrap/>
            <w:vAlign w:val="bottom"/>
            <w:hideMark/>
          </w:tcPr>
          <w:p w14:paraId="70D858AE" w14:textId="77777777" w:rsidR="00BB42AE" w:rsidRDefault="00BB42AE">
            <w:pPr>
              <w:rPr>
                <w:rFonts w:ascii="Calibri" w:hAnsi="Calibri" w:cs="Calibri"/>
                <w:color w:val="000000"/>
                <w:sz w:val="22"/>
                <w:szCs w:val="22"/>
              </w:rPr>
            </w:pPr>
            <w:r>
              <w:rPr>
                <w:rFonts w:ascii="Calibri" w:hAnsi="Calibri" w:cs="Calibri"/>
                <w:color w:val="000000"/>
                <w:sz w:val="22"/>
                <w:szCs w:val="22"/>
              </w:rPr>
              <w:t>Excellent</w:t>
            </w:r>
          </w:p>
        </w:tc>
      </w:tr>
    </w:tbl>
    <w:p w14:paraId="25F18F15" w14:textId="77777777" w:rsidR="00B178BA" w:rsidRDefault="00B178BA" w:rsidP="00A724E7">
      <w:pPr>
        <w:jc w:val="both"/>
        <w:rPr>
          <w:bCs/>
          <w:iCs/>
          <w:color w:val="000000" w:themeColor="text1"/>
        </w:rPr>
      </w:pPr>
    </w:p>
    <w:p w14:paraId="13258922" w14:textId="77777777" w:rsidR="00BB42AE" w:rsidRDefault="00BB42AE" w:rsidP="00A724E7">
      <w:pPr>
        <w:jc w:val="both"/>
        <w:rPr>
          <w:bCs/>
          <w:iCs/>
          <w:color w:val="000000" w:themeColor="text1"/>
        </w:rPr>
      </w:pPr>
    </w:p>
    <w:p w14:paraId="0B9958B9" w14:textId="72BBF33D" w:rsidR="00BB42AE" w:rsidRDefault="00BB42AE" w:rsidP="00A724E7">
      <w:pPr>
        <w:jc w:val="both"/>
        <w:rPr>
          <w:bCs/>
          <w:iCs/>
          <w:color w:val="000000" w:themeColor="text1"/>
        </w:rPr>
      </w:pPr>
      <w:r w:rsidRPr="00BB42AE">
        <w:rPr>
          <w:bCs/>
          <w:iCs/>
          <w:color w:val="000000" w:themeColor="text1"/>
        </w:rPr>
        <w:t>In the Response Evaluation table, each vendor proposal is assessed based on predefined criteria, allowing for a comparative analysis of their strengths and weaknesses. Through this systematic evaluation process, the project team can make informed decisions regarding vendor selection, ensuring the acquisition of a solution that best meets the project's requirements and objectives.</w:t>
      </w:r>
    </w:p>
    <w:p w14:paraId="3CD606CD" w14:textId="77777777" w:rsidR="00B071A1" w:rsidRDefault="00B071A1" w:rsidP="00A724E7">
      <w:pPr>
        <w:jc w:val="both"/>
        <w:rPr>
          <w:bCs/>
          <w:iCs/>
          <w:color w:val="000000" w:themeColor="text1"/>
        </w:rPr>
      </w:pPr>
    </w:p>
    <w:p w14:paraId="6920115B" w14:textId="34D567B2" w:rsidR="00B071A1" w:rsidRPr="00DF793D" w:rsidRDefault="00B071A1" w:rsidP="00B071A1">
      <w:pPr>
        <w:pStyle w:val="Heading2"/>
        <w:numPr>
          <w:ilvl w:val="1"/>
          <w:numId w:val="9"/>
        </w:numPr>
        <w:rPr>
          <w:rFonts w:ascii="Times New Roman" w:hAnsi="Times New Roman" w:cs="Times New Roman"/>
          <w:color w:val="0070C0"/>
          <w:sz w:val="24"/>
          <w:szCs w:val="24"/>
        </w:rPr>
      </w:pPr>
      <w:bookmarkStart w:id="8" w:name="_Toc116512643"/>
      <w:r w:rsidRPr="00DF793D">
        <w:rPr>
          <w:rFonts w:ascii="Times New Roman" w:hAnsi="Times New Roman" w:cs="Times New Roman"/>
          <w:color w:val="0070C0"/>
          <w:sz w:val="24"/>
          <w:szCs w:val="24"/>
        </w:rPr>
        <w:t>Estimated Budget</w:t>
      </w:r>
      <w:bookmarkEnd w:id="8"/>
    </w:p>
    <w:p w14:paraId="0E46D270" w14:textId="77777777" w:rsidR="00B071A1" w:rsidRPr="008E6FF5" w:rsidRDefault="00B071A1" w:rsidP="00B071A1">
      <w:pPr>
        <w:rPr>
          <w:b/>
          <w:i/>
          <w:color w:val="FF0000"/>
        </w:rPr>
      </w:pPr>
    </w:p>
    <w:p w14:paraId="6ECE951F" w14:textId="21ED2E7E" w:rsidR="00EF1989" w:rsidRPr="002350CD" w:rsidRDefault="00B071A1" w:rsidP="00B071A1">
      <w:pPr>
        <w:rPr>
          <w:bCs/>
          <w:iCs/>
          <w:color w:val="000000" w:themeColor="text1"/>
        </w:rPr>
      </w:pPr>
      <w:r w:rsidRPr="008E6FF5">
        <w:rPr>
          <w:bCs/>
          <w:iCs/>
          <w:color w:val="000000" w:themeColor="text1"/>
        </w:rPr>
        <w:t>The budget estimation sheet for the procurement project is shown below:</w:t>
      </w:r>
    </w:p>
    <w:p w14:paraId="73A479D0" w14:textId="77777777" w:rsidR="00EF1989" w:rsidRDefault="00EF1989" w:rsidP="00B071A1">
      <w:pPr>
        <w:rPr>
          <w:b/>
          <w:i/>
          <w:color w:val="FF0000"/>
        </w:rPr>
      </w:pPr>
    </w:p>
    <w:p w14:paraId="0A014617" w14:textId="77777777" w:rsidR="00EF1989" w:rsidRDefault="00EF1989" w:rsidP="00B071A1">
      <w:pPr>
        <w:rPr>
          <w:b/>
          <w:i/>
          <w:color w:val="FF0000"/>
        </w:rPr>
      </w:pPr>
    </w:p>
    <w:p w14:paraId="5C0DBA5A" w14:textId="2830F2A8" w:rsidR="00EF1989" w:rsidRDefault="00EF1989" w:rsidP="00B071A1">
      <w:pPr>
        <w:rPr>
          <w:b/>
          <w:i/>
          <w:color w:val="FF0000"/>
        </w:rPr>
      </w:pPr>
      <w:r w:rsidRPr="00EF1989">
        <w:rPr>
          <w:b/>
          <w:i/>
          <w:color w:val="FF0000"/>
        </w:rPr>
        <w:t xml:space="preserve">Below is the estimated budget for the </w:t>
      </w:r>
      <w:r w:rsidR="00F43A88">
        <w:rPr>
          <w:b/>
          <w:i/>
          <w:color w:val="FF0000"/>
        </w:rPr>
        <w:t>SketchUp project</w:t>
      </w:r>
      <w:r w:rsidRPr="00EF1989">
        <w:rPr>
          <w:b/>
          <w:i/>
          <w:color w:val="FF0000"/>
        </w:rPr>
        <w:t>, including a 10% tax:</w:t>
      </w:r>
    </w:p>
    <w:p w14:paraId="2D1F2762" w14:textId="77777777" w:rsidR="00EF1989" w:rsidRDefault="00EF1989" w:rsidP="00B071A1">
      <w:pPr>
        <w:rPr>
          <w:b/>
          <w:i/>
          <w:color w:val="FF0000"/>
        </w:rPr>
      </w:pPr>
    </w:p>
    <w:tbl>
      <w:tblPr>
        <w:tblW w:w="10338" w:type="dxa"/>
        <w:tblLook w:val="04A0" w:firstRow="1" w:lastRow="0" w:firstColumn="1" w:lastColumn="0" w:noHBand="0" w:noVBand="1"/>
      </w:tblPr>
      <w:tblGrid>
        <w:gridCol w:w="2560"/>
        <w:gridCol w:w="999"/>
        <w:gridCol w:w="2040"/>
        <w:gridCol w:w="1280"/>
        <w:gridCol w:w="3459"/>
      </w:tblGrid>
      <w:tr w:rsidR="00EF1989" w14:paraId="4828BFA8" w14:textId="77777777" w:rsidTr="00231CAC">
        <w:trPr>
          <w:trHeight w:val="288"/>
        </w:trPr>
        <w:tc>
          <w:tcPr>
            <w:tcW w:w="2560" w:type="dxa"/>
            <w:tcBorders>
              <w:top w:val="single" w:sz="8" w:space="0" w:color="auto"/>
              <w:left w:val="single" w:sz="8" w:space="0" w:color="auto"/>
              <w:bottom w:val="nil"/>
              <w:right w:val="single" w:sz="4" w:space="0" w:color="auto"/>
            </w:tcBorders>
            <w:shd w:val="clear" w:color="000000" w:fill="8EA9DB"/>
            <w:noWrap/>
            <w:vAlign w:val="bottom"/>
            <w:hideMark/>
          </w:tcPr>
          <w:p w14:paraId="1ADCFA12" w14:textId="77777777" w:rsidR="00EF1989" w:rsidRDefault="00EF1989">
            <w:pPr>
              <w:rPr>
                <w:rFonts w:ascii="Calibri" w:hAnsi="Calibri" w:cs="Calibri"/>
                <w:color w:val="000000"/>
                <w:sz w:val="22"/>
                <w:szCs w:val="22"/>
              </w:rPr>
            </w:pPr>
            <w:r>
              <w:rPr>
                <w:rFonts w:ascii="Calibri" w:hAnsi="Calibri" w:cs="Calibri"/>
                <w:color w:val="000000"/>
                <w:sz w:val="22"/>
                <w:szCs w:val="22"/>
              </w:rPr>
              <w:t>Item</w:t>
            </w:r>
          </w:p>
        </w:tc>
        <w:tc>
          <w:tcPr>
            <w:tcW w:w="999" w:type="dxa"/>
            <w:tcBorders>
              <w:top w:val="single" w:sz="8" w:space="0" w:color="auto"/>
              <w:left w:val="nil"/>
              <w:bottom w:val="nil"/>
              <w:right w:val="single" w:sz="4" w:space="0" w:color="auto"/>
            </w:tcBorders>
            <w:shd w:val="clear" w:color="000000" w:fill="8EA9DB"/>
            <w:noWrap/>
            <w:vAlign w:val="bottom"/>
            <w:hideMark/>
          </w:tcPr>
          <w:p w14:paraId="2A7249D9" w14:textId="77777777" w:rsidR="00EF1989" w:rsidRDefault="00EF1989">
            <w:pPr>
              <w:rPr>
                <w:rFonts w:ascii="Calibri" w:hAnsi="Calibri" w:cs="Calibri"/>
                <w:color w:val="000000"/>
                <w:sz w:val="22"/>
                <w:szCs w:val="22"/>
              </w:rPr>
            </w:pPr>
            <w:r>
              <w:rPr>
                <w:rFonts w:ascii="Calibri" w:hAnsi="Calibri" w:cs="Calibri"/>
                <w:color w:val="000000"/>
                <w:sz w:val="22"/>
                <w:szCs w:val="22"/>
              </w:rPr>
              <w:t>Quantity</w:t>
            </w:r>
          </w:p>
        </w:tc>
        <w:tc>
          <w:tcPr>
            <w:tcW w:w="2040" w:type="dxa"/>
            <w:tcBorders>
              <w:top w:val="single" w:sz="8" w:space="0" w:color="auto"/>
              <w:left w:val="nil"/>
              <w:bottom w:val="nil"/>
              <w:right w:val="single" w:sz="4" w:space="0" w:color="auto"/>
            </w:tcBorders>
            <w:shd w:val="clear" w:color="000000" w:fill="8EA9DB"/>
            <w:noWrap/>
            <w:vAlign w:val="bottom"/>
            <w:hideMark/>
          </w:tcPr>
          <w:p w14:paraId="7D87E458" w14:textId="77777777" w:rsidR="00EF1989" w:rsidRDefault="00EF1989">
            <w:pPr>
              <w:rPr>
                <w:rFonts w:ascii="Calibri" w:hAnsi="Calibri" w:cs="Calibri"/>
                <w:color w:val="000000"/>
                <w:sz w:val="22"/>
                <w:szCs w:val="22"/>
              </w:rPr>
            </w:pPr>
            <w:r>
              <w:rPr>
                <w:rFonts w:ascii="Calibri" w:hAnsi="Calibri" w:cs="Calibri"/>
                <w:color w:val="000000"/>
                <w:sz w:val="22"/>
                <w:szCs w:val="22"/>
              </w:rPr>
              <w:t>Per Unit Price ($)</w:t>
            </w:r>
          </w:p>
        </w:tc>
        <w:tc>
          <w:tcPr>
            <w:tcW w:w="1280" w:type="dxa"/>
            <w:tcBorders>
              <w:top w:val="single" w:sz="8" w:space="0" w:color="auto"/>
              <w:left w:val="nil"/>
              <w:bottom w:val="nil"/>
              <w:right w:val="single" w:sz="4" w:space="0" w:color="auto"/>
            </w:tcBorders>
            <w:shd w:val="clear" w:color="000000" w:fill="8EA9DB"/>
            <w:noWrap/>
            <w:vAlign w:val="bottom"/>
            <w:hideMark/>
          </w:tcPr>
          <w:p w14:paraId="614FEDFE" w14:textId="77777777" w:rsidR="00EF1989" w:rsidRDefault="00EF1989">
            <w:pPr>
              <w:rPr>
                <w:rFonts w:ascii="Calibri" w:hAnsi="Calibri" w:cs="Calibri"/>
                <w:color w:val="000000"/>
                <w:sz w:val="22"/>
                <w:szCs w:val="22"/>
              </w:rPr>
            </w:pPr>
            <w:r>
              <w:rPr>
                <w:rFonts w:ascii="Calibri" w:hAnsi="Calibri" w:cs="Calibri"/>
                <w:color w:val="000000"/>
                <w:sz w:val="22"/>
                <w:szCs w:val="22"/>
              </w:rPr>
              <w:t>Total Cost ($)</w:t>
            </w:r>
          </w:p>
        </w:tc>
        <w:tc>
          <w:tcPr>
            <w:tcW w:w="3459" w:type="dxa"/>
            <w:tcBorders>
              <w:top w:val="single" w:sz="8" w:space="0" w:color="auto"/>
              <w:left w:val="nil"/>
              <w:bottom w:val="nil"/>
              <w:right w:val="single" w:sz="8" w:space="0" w:color="auto"/>
            </w:tcBorders>
            <w:shd w:val="clear" w:color="000000" w:fill="8EA9DB"/>
            <w:noWrap/>
            <w:vAlign w:val="bottom"/>
            <w:hideMark/>
          </w:tcPr>
          <w:p w14:paraId="526A0403" w14:textId="77777777" w:rsidR="00EF1989" w:rsidRDefault="00EF1989">
            <w:pPr>
              <w:rPr>
                <w:rFonts w:ascii="Calibri" w:hAnsi="Calibri" w:cs="Calibri"/>
                <w:color w:val="000000"/>
                <w:sz w:val="22"/>
                <w:szCs w:val="22"/>
              </w:rPr>
            </w:pPr>
            <w:r>
              <w:rPr>
                <w:rFonts w:ascii="Calibri" w:hAnsi="Calibri" w:cs="Calibri"/>
                <w:color w:val="000000"/>
                <w:sz w:val="22"/>
                <w:szCs w:val="22"/>
              </w:rPr>
              <w:t>References</w:t>
            </w:r>
          </w:p>
        </w:tc>
      </w:tr>
      <w:tr w:rsidR="00EF1989" w14:paraId="0BD47CDE" w14:textId="77777777" w:rsidTr="00231CAC">
        <w:trPr>
          <w:trHeight w:val="288"/>
        </w:trPr>
        <w:tc>
          <w:tcPr>
            <w:tcW w:w="256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5E4D5E54" w14:textId="77777777" w:rsidR="00EF1989" w:rsidRDefault="00EF1989">
            <w:pPr>
              <w:rPr>
                <w:rFonts w:ascii="Calibri" w:hAnsi="Calibri" w:cs="Calibri"/>
                <w:color w:val="000000"/>
                <w:sz w:val="22"/>
                <w:szCs w:val="22"/>
              </w:rPr>
            </w:pPr>
            <w:r>
              <w:rPr>
                <w:rFonts w:ascii="Calibri" w:hAnsi="Calibri" w:cs="Calibri"/>
                <w:color w:val="000000"/>
                <w:sz w:val="22"/>
                <w:szCs w:val="22"/>
              </w:rPr>
              <w:t>Software Licenses</w:t>
            </w:r>
          </w:p>
        </w:tc>
        <w:tc>
          <w:tcPr>
            <w:tcW w:w="999" w:type="dxa"/>
            <w:tcBorders>
              <w:top w:val="single" w:sz="4" w:space="0" w:color="auto"/>
              <w:left w:val="nil"/>
              <w:bottom w:val="single" w:sz="4" w:space="0" w:color="auto"/>
              <w:right w:val="single" w:sz="4" w:space="0" w:color="auto"/>
            </w:tcBorders>
            <w:shd w:val="clear" w:color="000000" w:fill="BDD7EE"/>
            <w:noWrap/>
            <w:vAlign w:val="bottom"/>
            <w:hideMark/>
          </w:tcPr>
          <w:p w14:paraId="5928B599" w14:textId="77777777" w:rsidR="00EF1989" w:rsidRDefault="00EF1989">
            <w:pPr>
              <w:rPr>
                <w:rFonts w:ascii="Calibri" w:hAnsi="Calibri" w:cs="Calibri"/>
                <w:color w:val="000000"/>
                <w:sz w:val="22"/>
                <w:szCs w:val="22"/>
              </w:rPr>
            </w:pPr>
            <w:r>
              <w:rPr>
                <w:rFonts w:ascii="Calibri" w:hAnsi="Calibri" w:cs="Calibri"/>
                <w:color w:val="000000"/>
                <w:sz w:val="22"/>
                <w:szCs w:val="22"/>
              </w:rPr>
              <w:t>-</w:t>
            </w:r>
          </w:p>
        </w:tc>
        <w:tc>
          <w:tcPr>
            <w:tcW w:w="2040" w:type="dxa"/>
            <w:tcBorders>
              <w:top w:val="single" w:sz="4" w:space="0" w:color="auto"/>
              <w:left w:val="nil"/>
              <w:bottom w:val="single" w:sz="4" w:space="0" w:color="auto"/>
              <w:right w:val="single" w:sz="4" w:space="0" w:color="auto"/>
            </w:tcBorders>
            <w:shd w:val="clear" w:color="000000" w:fill="BDD7EE"/>
            <w:noWrap/>
            <w:vAlign w:val="bottom"/>
            <w:hideMark/>
          </w:tcPr>
          <w:p w14:paraId="09CB9CCE" w14:textId="77777777" w:rsidR="00EF1989" w:rsidRDefault="00EF1989">
            <w:pPr>
              <w:rPr>
                <w:rFonts w:ascii="Calibri" w:hAnsi="Calibri" w:cs="Calibri"/>
                <w:color w:val="000000"/>
                <w:sz w:val="22"/>
                <w:szCs w:val="22"/>
              </w:rPr>
            </w:pPr>
            <w:r>
              <w:rPr>
                <w:rFonts w:ascii="Calibri" w:hAnsi="Calibri" w:cs="Calibri"/>
                <w:color w:val="000000"/>
                <w:sz w:val="22"/>
                <w:szCs w:val="22"/>
              </w:rPr>
              <w:t>-</w:t>
            </w:r>
          </w:p>
        </w:tc>
        <w:tc>
          <w:tcPr>
            <w:tcW w:w="1280" w:type="dxa"/>
            <w:tcBorders>
              <w:top w:val="single" w:sz="4" w:space="0" w:color="auto"/>
              <w:left w:val="nil"/>
              <w:bottom w:val="single" w:sz="4" w:space="0" w:color="auto"/>
              <w:right w:val="single" w:sz="4" w:space="0" w:color="auto"/>
            </w:tcBorders>
            <w:shd w:val="clear" w:color="000000" w:fill="BDD7EE"/>
            <w:noWrap/>
            <w:vAlign w:val="bottom"/>
            <w:hideMark/>
          </w:tcPr>
          <w:p w14:paraId="634B45BA" w14:textId="77777777" w:rsidR="00EF1989" w:rsidRDefault="00EF1989">
            <w:pPr>
              <w:jc w:val="right"/>
              <w:rPr>
                <w:rFonts w:ascii="Calibri" w:hAnsi="Calibri" w:cs="Calibri"/>
                <w:color w:val="000000"/>
                <w:sz w:val="22"/>
                <w:szCs w:val="22"/>
              </w:rPr>
            </w:pPr>
            <w:r>
              <w:rPr>
                <w:rFonts w:ascii="Calibri" w:hAnsi="Calibri" w:cs="Calibri"/>
                <w:color w:val="000000"/>
                <w:sz w:val="22"/>
                <w:szCs w:val="22"/>
              </w:rPr>
              <w:t>50,000</w:t>
            </w:r>
          </w:p>
        </w:tc>
        <w:tc>
          <w:tcPr>
            <w:tcW w:w="3459" w:type="dxa"/>
            <w:tcBorders>
              <w:top w:val="single" w:sz="4" w:space="0" w:color="auto"/>
              <w:left w:val="nil"/>
              <w:bottom w:val="single" w:sz="4" w:space="0" w:color="auto"/>
              <w:right w:val="single" w:sz="4" w:space="0" w:color="auto"/>
            </w:tcBorders>
            <w:shd w:val="clear" w:color="000000" w:fill="BDD7EE"/>
            <w:noWrap/>
            <w:vAlign w:val="bottom"/>
            <w:hideMark/>
          </w:tcPr>
          <w:p w14:paraId="59BEE7EE" w14:textId="77777777" w:rsidR="00EF1989" w:rsidRDefault="00EF1989">
            <w:pPr>
              <w:rPr>
                <w:rFonts w:ascii="Calibri" w:hAnsi="Calibri" w:cs="Calibri"/>
                <w:color w:val="000000"/>
                <w:sz w:val="22"/>
                <w:szCs w:val="22"/>
              </w:rPr>
            </w:pPr>
            <w:r>
              <w:rPr>
                <w:rFonts w:ascii="Calibri" w:hAnsi="Calibri" w:cs="Calibri"/>
                <w:color w:val="000000"/>
                <w:sz w:val="22"/>
                <w:szCs w:val="22"/>
              </w:rPr>
              <w:t>Vendor Quotes, Market Research</w:t>
            </w:r>
          </w:p>
        </w:tc>
      </w:tr>
      <w:tr w:rsidR="00EF1989" w14:paraId="178C5D05" w14:textId="77777777" w:rsidTr="00231CAC">
        <w:trPr>
          <w:trHeight w:val="288"/>
        </w:trPr>
        <w:tc>
          <w:tcPr>
            <w:tcW w:w="2560" w:type="dxa"/>
            <w:tcBorders>
              <w:top w:val="nil"/>
              <w:left w:val="single" w:sz="4" w:space="0" w:color="auto"/>
              <w:bottom w:val="single" w:sz="4" w:space="0" w:color="auto"/>
              <w:right w:val="single" w:sz="4" w:space="0" w:color="auto"/>
            </w:tcBorders>
            <w:shd w:val="clear" w:color="000000" w:fill="BDD7EE"/>
            <w:noWrap/>
            <w:vAlign w:val="bottom"/>
            <w:hideMark/>
          </w:tcPr>
          <w:p w14:paraId="71C6F73C" w14:textId="77777777" w:rsidR="00EF1989" w:rsidRDefault="00EF1989">
            <w:pPr>
              <w:rPr>
                <w:rFonts w:ascii="Calibri" w:hAnsi="Calibri" w:cs="Calibri"/>
                <w:color w:val="000000"/>
                <w:sz w:val="22"/>
                <w:szCs w:val="22"/>
              </w:rPr>
            </w:pPr>
            <w:r>
              <w:rPr>
                <w:rFonts w:ascii="Calibri" w:hAnsi="Calibri" w:cs="Calibri"/>
                <w:color w:val="000000"/>
                <w:sz w:val="22"/>
                <w:szCs w:val="22"/>
              </w:rPr>
              <w:t>Implementation Services</w:t>
            </w:r>
          </w:p>
        </w:tc>
        <w:tc>
          <w:tcPr>
            <w:tcW w:w="999" w:type="dxa"/>
            <w:tcBorders>
              <w:top w:val="nil"/>
              <w:left w:val="nil"/>
              <w:bottom w:val="single" w:sz="4" w:space="0" w:color="auto"/>
              <w:right w:val="single" w:sz="4" w:space="0" w:color="auto"/>
            </w:tcBorders>
            <w:shd w:val="clear" w:color="000000" w:fill="BDD7EE"/>
            <w:noWrap/>
            <w:vAlign w:val="bottom"/>
            <w:hideMark/>
          </w:tcPr>
          <w:p w14:paraId="7907A78A" w14:textId="77777777" w:rsidR="00EF1989" w:rsidRDefault="00EF1989">
            <w:pPr>
              <w:rPr>
                <w:rFonts w:ascii="Calibri" w:hAnsi="Calibri" w:cs="Calibri"/>
                <w:color w:val="000000"/>
                <w:sz w:val="22"/>
                <w:szCs w:val="22"/>
              </w:rPr>
            </w:pPr>
            <w:r>
              <w:rPr>
                <w:rFonts w:ascii="Calibri" w:hAnsi="Calibri" w:cs="Calibri"/>
                <w:color w:val="000000"/>
                <w:sz w:val="22"/>
                <w:szCs w:val="22"/>
              </w:rPr>
              <w:t>-</w:t>
            </w:r>
          </w:p>
        </w:tc>
        <w:tc>
          <w:tcPr>
            <w:tcW w:w="2040" w:type="dxa"/>
            <w:tcBorders>
              <w:top w:val="nil"/>
              <w:left w:val="nil"/>
              <w:bottom w:val="single" w:sz="4" w:space="0" w:color="auto"/>
              <w:right w:val="single" w:sz="4" w:space="0" w:color="auto"/>
            </w:tcBorders>
            <w:shd w:val="clear" w:color="000000" w:fill="BDD7EE"/>
            <w:noWrap/>
            <w:vAlign w:val="bottom"/>
            <w:hideMark/>
          </w:tcPr>
          <w:p w14:paraId="35B344F5" w14:textId="77777777" w:rsidR="00EF1989" w:rsidRDefault="00EF1989">
            <w:pPr>
              <w:rPr>
                <w:rFonts w:ascii="Calibri" w:hAnsi="Calibri" w:cs="Calibri"/>
                <w:color w:val="000000"/>
                <w:sz w:val="22"/>
                <w:szCs w:val="22"/>
              </w:rPr>
            </w:pPr>
            <w:r>
              <w:rPr>
                <w:rFonts w:ascii="Calibri" w:hAnsi="Calibri" w:cs="Calibri"/>
                <w:color w:val="000000"/>
                <w:sz w:val="22"/>
                <w:szCs w:val="22"/>
              </w:rPr>
              <w:t>-</w:t>
            </w:r>
          </w:p>
        </w:tc>
        <w:tc>
          <w:tcPr>
            <w:tcW w:w="1280" w:type="dxa"/>
            <w:tcBorders>
              <w:top w:val="nil"/>
              <w:left w:val="nil"/>
              <w:bottom w:val="single" w:sz="4" w:space="0" w:color="auto"/>
              <w:right w:val="single" w:sz="4" w:space="0" w:color="auto"/>
            </w:tcBorders>
            <w:shd w:val="clear" w:color="000000" w:fill="BDD7EE"/>
            <w:noWrap/>
            <w:vAlign w:val="bottom"/>
            <w:hideMark/>
          </w:tcPr>
          <w:p w14:paraId="39692D2B" w14:textId="77777777" w:rsidR="00EF1989" w:rsidRDefault="00EF1989">
            <w:pPr>
              <w:jc w:val="right"/>
              <w:rPr>
                <w:rFonts w:ascii="Calibri" w:hAnsi="Calibri" w:cs="Calibri"/>
                <w:color w:val="000000"/>
                <w:sz w:val="22"/>
                <w:szCs w:val="22"/>
              </w:rPr>
            </w:pPr>
            <w:r>
              <w:rPr>
                <w:rFonts w:ascii="Calibri" w:hAnsi="Calibri" w:cs="Calibri"/>
                <w:color w:val="000000"/>
                <w:sz w:val="22"/>
                <w:szCs w:val="22"/>
              </w:rPr>
              <w:t>30,000</w:t>
            </w:r>
          </w:p>
        </w:tc>
        <w:tc>
          <w:tcPr>
            <w:tcW w:w="3459" w:type="dxa"/>
            <w:tcBorders>
              <w:top w:val="nil"/>
              <w:left w:val="nil"/>
              <w:bottom w:val="single" w:sz="4" w:space="0" w:color="auto"/>
              <w:right w:val="single" w:sz="4" w:space="0" w:color="auto"/>
            </w:tcBorders>
            <w:shd w:val="clear" w:color="000000" w:fill="BDD7EE"/>
            <w:noWrap/>
            <w:vAlign w:val="bottom"/>
            <w:hideMark/>
          </w:tcPr>
          <w:p w14:paraId="12F68D03" w14:textId="77777777" w:rsidR="00EF1989" w:rsidRDefault="00EF1989">
            <w:pPr>
              <w:rPr>
                <w:rFonts w:ascii="Calibri" w:hAnsi="Calibri" w:cs="Calibri"/>
                <w:color w:val="000000"/>
                <w:sz w:val="22"/>
                <w:szCs w:val="22"/>
              </w:rPr>
            </w:pPr>
            <w:r>
              <w:rPr>
                <w:rFonts w:ascii="Calibri" w:hAnsi="Calibri" w:cs="Calibri"/>
                <w:color w:val="000000"/>
                <w:sz w:val="22"/>
                <w:szCs w:val="22"/>
              </w:rPr>
              <w:t>Vendor Quotes, Market Research</w:t>
            </w:r>
          </w:p>
        </w:tc>
      </w:tr>
      <w:tr w:rsidR="00EF1989" w14:paraId="5154623F" w14:textId="77777777" w:rsidTr="00231CAC">
        <w:trPr>
          <w:trHeight w:val="288"/>
        </w:trPr>
        <w:tc>
          <w:tcPr>
            <w:tcW w:w="2560" w:type="dxa"/>
            <w:tcBorders>
              <w:top w:val="nil"/>
              <w:left w:val="single" w:sz="4" w:space="0" w:color="auto"/>
              <w:bottom w:val="single" w:sz="4" w:space="0" w:color="auto"/>
              <w:right w:val="single" w:sz="4" w:space="0" w:color="auto"/>
            </w:tcBorders>
            <w:shd w:val="clear" w:color="000000" w:fill="BDD7EE"/>
            <w:noWrap/>
            <w:vAlign w:val="bottom"/>
            <w:hideMark/>
          </w:tcPr>
          <w:p w14:paraId="7ED953BE" w14:textId="77777777" w:rsidR="00EF1989" w:rsidRDefault="00EF1989">
            <w:pPr>
              <w:rPr>
                <w:rFonts w:ascii="Calibri" w:hAnsi="Calibri" w:cs="Calibri"/>
                <w:color w:val="000000"/>
                <w:sz w:val="22"/>
                <w:szCs w:val="22"/>
              </w:rPr>
            </w:pPr>
            <w:r>
              <w:rPr>
                <w:rFonts w:ascii="Calibri" w:hAnsi="Calibri" w:cs="Calibri"/>
                <w:color w:val="000000"/>
                <w:sz w:val="22"/>
                <w:szCs w:val="22"/>
              </w:rPr>
              <w:t>Training Sessions</w:t>
            </w:r>
          </w:p>
        </w:tc>
        <w:tc>
          <w:tcPr>
            <w:tcW w:w="999" w:type="dxa"/>
            <w:tcBorders>
              <w:top w:val="nil"/>
              <w:left w:val="nil"/>
              <w:bottom w:val="single" w:sz="4" w:space="0" w:color="auto"/>
              <w:right w:val="single" w:sz="4" w:space="0" w:color="auto"/>
            </w:tcBorders>
            <w:shd w:val="clear" w:color="000000" w:fill="BDD7EE"/>
            <w:noWrap/>
            <w:vAlign w:val="bottom"/>
            <w:hideMark/>
          </w:tcPr>
          <w:p w14:paraId="726E9270" w14:textId="77777777" w:rsidR="00EF1989" w:rsidRDefault="00EF1989">
            <w:pPr>
              <w:rPr>
                <w:rFonts w:ascii="Calibri" w:hAnsi="Calibri" w:cs="Calibri"/>
                <w:color w:val="000000"/>
                <w:sz w:val="22"/>
                <w:szCs w:val="22"/>
              </w:rPr>
            </w:pPr>
            <w:r>
              <w:rPr>
                <w:rFonts w:ascii="Calibri" w:hAnsi="Calibri" w:cs="Calibri"/>
                <w:color w:val="000000"/>
                <w:sz w:val="22"/>
                <w:szCs w:val="22"/>
              </w:rPr>
              <w:t>-</w:t>
            </w:r>
          </w:p>
        </w:tc>
        <w:tc>
          <w:tcPr>
            <w:tcW w:w="2040" w:type="dxa"/>
            <w:tcBorders>
              <w:top w:val="nil"/>
              <w:left w:val="nil"/>
              <w:bottom w:val="single" w:sz="4" w:space="0" w:color="auto"/>
              <w:right w:val="single" w:sz="4" w:space="0" w:color="auto"/>
            </w:tcBorders>
            <w:shd w:val="clear" w:color="000000" w:fill="BDD7EE"/>
            <w:noWrap/>
            <w:vAlign w:val="bottom"/>
            <w:hideMark/>
          </w:tcPr>
          <w:p w14:paraId="16F4BA9E" w14:textId="77777777" w:rsidR="00EF1989" w:rsidRDefault="00EF1989">
            <w:pPr>
              <w:rPr>
                <w:rFonts w:ascii="Calibri" w:hAnsi="Calibri" w:cs="Calibri"/>
                <w:color w:val="000000"/>
                <w:sz w:val="22"/>
                <w:szCs w:val="22"/>
              </w:rPr>
            </w:pPr>
            <w:r>
              <w:rPr>
                <w:rFonts w:ascii="Calibri" w:hAnsi="Calibri" w:cs="Calibri"/>
                <w:color w:val="000000"/>
                <w:sz w:val="22"/>
                <w:szCs w:val="22"/>
              </w:rPr>
              <w:t>-</w:t>
            </w:r>
          </w:p>
        </w:tc>
        <w:tc>
          <w:tcPr>
            <w:tcW w:w="1280" w:type="dxa"/>
            <w:tcBorders>
              <w:top w:val="nil"/>
              <w:left w:val="nil"/>
              <w:bottom w:val="single" w:sz="4" w:space="0" w:color="auto"/>
              <w:right w:val="single" w:sz="4" w:space="0" w:color="auto"/>
            </w:tcBorders>
            <w:shd w:val="clear" w:color="000000" w:fill="BDD7EE"/>
            <w:noWrap/>
            <w:vAlign w:val="bottom"/>
            <w:hideMark/>
          </w:tcPr>
          <w:p w14:paraId="45A7F07A" w14:textId="77777777" w:rsidR="00EF1989" w:rsidRDefault="00EF1989">
            <w:pPr>
              <w:jc w:val="right"/>
              <w:rPr>
                <w:rFonts w:ascii="Calibri" w:hAnsi="Calibri" w:cs="Calibri"/>
                <w:color w:val="000000"/>
                <w:sz w:val="22"/>
                <w:szCs w:val="22"/>
              </w:rPr>
            </w:pPr>
            <w:r>
              <w:rPr>
                <w:rFonts w:ascii="Calibri" w:hAnsi="Calibri" w:cs="Calibri"/>
                <w:color w:val="000000"/>
                <w:sz w:val="22"/>
                <w:szCs w:val="22"/>
              </w:rPr>
              <w:t>20,000</w:t>
            </w:r>
          </w:p>
        </w:tc>
        <w:tc>
          <w:tcPr>
            <w:tcW w:w="3459" w:type="dxa"/>
            <w:tcBorders>
              <w:top w:val="nil"/>
              <w:left w:val="nil"/>
              <w:bottom w:val="single" w:sz="4" w:space="0" w:color="auto"/>
              <w:right w:val="single" w:sz="4" w:space="0" w:color="auto"/>
            </w:tcBorders>
            <w:shd w:val="clear" w:color="000000" w:fill="BDD7EE"/>
            <w:noWrap/>
            <w:vAlign w:val="bottom"/>
            <w:hideMark/>
          </w:tcPr>
          <w:p w14:paraId="56C1512F" w14:textId="77777777" w:rsidR="00EF1989" w:rsidRDefault="00EF1989">
            <w:pPr>
              <w:rPr>
                <w:rFonts w:ascii="Calibri" w:hAnsi="Calibri" w:cs="Calibri"/>
                <w:color w:val="000000"/>
                <w:sz w:val="22"/>
                <w:szCs w:val="22"/>
              </w:rPr>
            </w:pPr>
            <w:r>
              <w:rPr>
                <w:rFonts w:ascii="Calibri" w:hAnsi="Calibri" w:cs="Calibri"/>
                <w:color w:val="000000"/>
                <w:sz w:val="22"/>
                <w:szCs w:val="22"/>
              </w:rPr>
              <w:t>Training Providers, Market Research</w:t>
            </w:r>
          </w:p>
        </w:tc>
      </w:tr>
      <w:tr w:rsidR="00EF1989" w14:paraId="75DAC9C4" w14:textId="77777777" w:rsidTr="00231CAC">
        <w:trPr>
          <w:trHeight w:val="288"/>
        </w:trPr>
        <w:tc>
          <w:tcPr>
            <w:tcW w:w="2560" w:type="dxa"/>
            <w:tcBorders>
              <w:top w:val="nil"/>
              <w:left w:val="single" w:sz="4" w:space="0" w:color="auto"/>
              <w:bottom w:val="single" w:sz="4" w:space="0" w:color="auto"/>
              <w:right w:val="single" w:sz="4" w:space="0" w:color="auto"/>
            </w:tcBorders>
            <w:shd w:val="clear" w:color="000000" w:fill="BDD7EE"/>
            <w:noWrap/>
            <w:vAlign w:val="bottom"/>
            <w:hideMark/>
          </w:tcPr>
          <w:p w14:paraId="2D49F37D" w14:textId="77777777" w:rsidR="00EF1989" w:rsidRDefault="00EF1989">
            <w:pPr>
              <w:rPr>
                <w:rFonts w:ascii="Calibri" w:hAnsi="Calibri" w:cs="Calibri"/>
                <w:color w:val="000000"/>
                <w:sz w:val="22"/>
                <w:szCs w:val="22"/>
              </w:rPr>
            </w:pPr>
            <w:r>
              <w:rPr>
                <w:rFonts w:ascii="Calibri" w:hAnsi="Calibri" w:cs="Calibri"/>
                <w:color w:val="000000"/>
                <w:sz w:val="22"/>
                <w:szCs w:val="22"/>
              </w:rPr>
              <w:t>Hardware Upgrades</w:t>
            </w:r>
          </w:p>
        </w:tc>
        <w:tc>
          <w:tcPr>
            <w:tcW w:w="999" w:type="dxa"/>
            <w:tcBorders>
              <w:top w:val="nil"/>
              <w:left w:val="nil"/>
              <w:bottom w:val="single" w:sz="4" w:space="0" w:color="auto"/>
              <w:right w:val="single" w:sz="4" w:space="0" w:color="auto"/>
            </w:tcBorders>
            <w:shd w:val="clear" w:color="000000" w:fill="BDD7EE"/>
            <w:noWrap/>
            <w:vAlign w:val="bottom"/>
            <w:hideMark/>
          </w:tcPr>
          <w:p w14:paraId="090ECBC5" w14:textId="77777777" w:rsidR="00EF1989" w:rsidRDefault="00EF1989">
            <w:pPr>
              <w:jc w:val="right"/>
              <w:rPr>
                <w:rFonts w:ascii="Calibri" w:hAnsi="Calibri" w:cs="Calibri"/>
                <w:color w:val="000000"/>
                <w:sz w:val="22"/>
                <w:szCs w:val="22"/>
              </w:rPr>
            </w:pPr>
            <w:r>
              <w:rPr>
                <w:rFonts w:ascii="Calibri" w:hAnsi="Calibri" w:cs="Calibri"/>
                <w:color w:val="000000"/>
                <w:sz w:val="22"/>
                <w:szCs w:val="22"/>
              </w:rPr>
              <w:t>100</w:t>
            </w:r>
          </w:p>
        </w:tc>
        <w:tc>
          <w:tcPr>
            <w:tcW w:w="2040" w:type="dxa"/>
            <w:tcBorders>
              <w:top w:val="nil"/>
              <w:left w:val="nil"/>
              <w:bottom w:val="single" w:sz="4" w:space="0" w:color="auto"/>
              <w:right w:val="single" w:sz="4" w:space="0" w:color="auto"/>
            </w:tcBorders>
            <w:shd w:val="clear" w:color="000000" w:fill="BDD7EE"/>
            <w:noWrap/>
            <w:vAlign w:val="bottom"/>
            <w:hideMark/>
          </w:tcPr>
          <w:p w14:paraId="17ABF160" w14:textId="77777777" w:rsidR="00EF1989" w:rsidRDefault="00EF1989">
            <w:pPr>
              <w:jc w:val="right"/>
              <w:rPr>
                <w:rFonts w:ascii="Calibri" w:hAnsi="Calibri" w:cs="Calibri"/>
                <w:color w:val="000000"/>
                <w:sz w:val="22"/>
                <w:szCs w:val="22"/>
              </w:rPr>
            </w:pPr>
            <w:r>
              <w:rPr>
                <w:rFonts w:ascii="Calibri" w:hAnsi="Calibri" w:cs="Calibri"/>
                <w:color w:val="000000"/>
                <w:sz w:val="22"/>
                <w:szCs w:val="22"/>
              </w:rPr>
              <w:t>400</w:t>
            </w:r>
          </w:p>
        </w:tc>
        <w:tc>
          <w:tcPr>
            <w:tcW w:w="1280" w:type="dxa"/>
            <w:tcBorders>
              <w:top w:val="nil"/>
              <w:left w:val="nil"/>
              <w:bottom w:val="single" w:sz="4" w:space="0" w:color="auto"/>
              <w:right w:val="single" w:sz="4" w:space="0" w:color="auto"/>
            </w:tcBorders>
            <w:shd w:val="clear" w:color="000000" w:fill="BDD7EE"/>
            <w:noWrap/>
            <w:vAlign w:val="bottom"/>
            <w:hideMark/>
          </w:tcPr>
          <w:p w14:paraId="3A57BB2E" w14:textId="77777777" w:rsidR="00EF1989" w:rsidRDefault="00EF1989">
            <w:pPr>
              <w:jc w:val="right"/>
              <w:rPr>
                <w:rFonts w:ascii="Calibri" w:hAnsi="Calibri" w:cs="Calibri"/>
                <w:color w:val="000000"/>
                <w:sz w:val="22"/>
                <w:szCs w:val="22"/>
              </w:rPr>
            </w:pPr>
            <w:r>
              <w:rPr>
                <w:rFonts w:ascii="Calibri" w:hAnsi="Calibri" w:cs="Calibri"/>
                <w:color w:val="000000"/>
                <w:sz w:val="22"/>
                <w:szCs w:val="22"/>
              </w:rPr>
              <w:t>40,000</w:t>
            </w:r>
          </w:p>
        </w:tc>
        <w:tc>
          <w:tcPr>
            <w:tcW w:w="3459" w:type="dxa"/>
            <w:tcBorders>
              <w:top w:val="nil"/>
              <w:left w:val="nil"/>
              <w:bottom w:val="single" w:sz="4" w:space="0" w:color="auto"/>
              <w:right w:val="single" w:sz="4" w:space="0" w:color="auto"/>
            </w:tcBorders>
            <w:shd w:val="clear" w:color="000000" w:fill="BDD7EE"/>
            <w:noWrap/>
            <w:vAlign w:val="bottom"/>
            <w:hideMark/>
          </w:tcPr>
          <w:p w14:paraId="52B49C3E" w14:textId="77777777" w:rsidR="00EF1989" w:rsidRDefault="00EF1989">
            <w:pPr>
              <w:rPr>
                <w:rFonts w:ascii="Calibri" w:hAnsi="Calibri" w:cs="Calibri"/>
                <w:color w:val="000000"/>
                <w:sz w:val="22"/>
                <w:szCs w:val="22"/>
              </w:rPr>
            </w:pPr>
            <w:r>
              <w:rPr>
                <w:rFonts w:ascii="Calibri" w:hAnsi="Calibri" w:cs="Calibri"/>
                <w:color w:val="000000"/>
                <w:sz w:val="22"/>
                <w:szCs w:val="22"/>
              </w:rPr>
              <w:t>Vendor Quotes, Market Research</w:t>
            </w:r>
          </w:p>
        </w:tc>
      </w:tr>
      <w:tr w:rsidR="00EF1989" w14:paraId="11ED927A" w14:textId="77777777" w:rsidTr="00231CAC">
        <w:trPr>
          <w:trHeight w:val="288"/>
        </w:trPr>
        <w:tc>
          <w:tcPr>
            <w:tcW w:w="2560" w:type="dxa"/>
            <w:tcBorders>
              <w:top w:val="nil"/>
              <w:left w:val="single" w:sz="4" w:space="0" w:color="auto"/>
              <w:bottom w:val="single" w:sz="4" w:space="0" w:color="auto"/>
              <w:right w:val="single" w:sz="4" w:space="0" w:color="auto"/>
            </w:tcBorders>
            <w:shd w:val="clear" w:color="000000" w:fill="BDD7EE"/>
            <w:noWrap/>
            <w:vAlign w:val="bottom"/>
            <w:hideMark/>
          </w:tcPr>
          <w:p w14:paraId="657B5CD6" w14:textId="77777777" w:rsidR="00EF1989" w:rsidRDefault="00EF1989">
            <w:pPr>
              <w:rPr>
                <w:rFonts w:ascii="Calibri" w:hAnsi="Calibri" w:cs="Calibri"/>
                <w:color w:val="000000"/>
                <w:sz w:val="22"/>
                <w:szCs w:val="22"/>
              </w:rPr>
            </w:pPr>
            <w:r>
              <w:rPr>
                <w:rFonts w:ascii="Calibri" w:hAnsi="Calibri" w:cs="Calibri"/>
                <w:color w:val="000000"/>
                <w:sz w:val="22"/>
                <w:szCs w:val="22"/>
              </w:rPr>
              <w:t>Laptops</w:t>
            </w:r>
          </w:p>
        </w:tc>
        <w:tc>
          <w:tcPr>
            <w:tcW w:w="999" w:type="dxa"/>
            <w:tcBorders>
              <w:top w:val="nil"/>
              <w:left w:val="nil"/>
              <w:bottom w:val="single" w:sz="4" w:space="0" w:color="auto"/>
              <w:right w:val="single" w:sz="4" w:space="0" w:color="auto"/>
            </w:tcBorders>
            <w:shd w:val="clear" w:color="000000" w:fill="BDD7EE"/>
            <w:noWrap/>
            <w:vAlign w:val="bottom"/>
            <w:hideMark/>
          </w:tcPr>
          <w:p w14:paraId="48A568AA" w14:textId="77777777" w:rsidR="00EF1989" w:rsidRDefault="00EF1989">
            <w:pPr>
              <w:jc w:val="right"/>
              <w:rPr>
                <w:rFonts w:ascii="Calibri" w:hAnsi="Calibri" w:cs="Calibri"/>
                <w:color w:val="000000"/>
                <w:sz w:val="22"/>
                <w:szCs w:val="22"/>
              </w:rPr>
            </w:pPr>
            <w:r>
              <w:rPr>
                <w:rFonts w:ascii="Calibri" w:hAnsi="Calibri" w:cs="Calibri"/>
                <w:color w:val="000000"/>
                <w:sz w:val="22"/>
                <w:szCs w:val="22"/>
              </w:rPr>
              <w:t>100</w:t>
            </w:r>
          </w:p>
        </w:tc>
        <w:tc>
          <w:tcPr>
            <w:tcW w:w="2040" w:type="dxa"/>
            <w:tcBorders>
              <w:top w:val="nil"/>
              <w:left w:val="nil"/>
              <w:bottom w:val="single" w:sz="4" w:space="0" w:color="auto"/>
              <w:right w:val="single" w:sz="4" w:space="0" w:color="auto"/>
            </w:tcBorders>
            <w:shd w:val="clear" w:color="000000" w:fill="BDD7EE"/>
            <w:noWrap/>
            <w:vAlign w:val="bottom"/>
            <w:hideMark/>
          </w:tcPr>
          <w:p w14:paraId="0CAD2351" w14:textId="77777777" w:rsidR="00EF1989" w:rsidRDefault="00EF1989">
            <w:pPr>
              <w:jc w:val="right"/>
              <w:rPr>
                <w:rFonts w:ascii="Calibri" w:hAnsi="Calibri" w:cs="Calibri"/>
                <w:color w:val="000000"/>
                <w:sz w:val="22"/>
                <w:szCs w:val="22"/>
              </w:rPr>
            </w:pPr>
            <w:r>
              <w:rPr>
                <w:rFonts w:ascii="Calibri" w:hAnsi="Calibri" w:cs="Calibri"/>
                <w:color w:val="000000"/>
                <w:sz w:val="22"/>
                <w:szCs w:val="22"/>
              </w:rPr>
              <w:t>800</w:t>
            </w:r>
          </w:p>
        </w:tc>
        <w:tc>
          <w:tcPr>
            <w:tcW w:w="1280" w:type="dxa"/>
            <w:tcBorders>
              <w:top w:val="nil"/>
              <w:left w:val="nil"/>
              <w:bottom w:val="single" w:sz="4" w:space="0" w:color="auto"/>
              <w:right w:val="single" w:sz="4" w:space="0" w:color="auto"/>
            </w:tcBorders>
            <w:shd w:val="clear" w:color="000000" w:fill="BDD7EE"/>
            <w:noWrap/>
            <w:vAlign w:val="bottom"/>
            <w:hideMark/>
          </w:tcPr>
          <w:p w14:paraId="6930A0EE" w14:textId="77777777" w:rsidR="00EF1989" w:rsidRDefault="00EF1989">
            <w:pPr>
              <w:jc w:val="right"/>
              <w:rPr>
                <w:rFonts w:ascii="Calibri" w:hAnsi="Calibri" w:cs="Calibri"/>
                <w:color w:val="000000"/>
                <w:sz w:val="22"/>
                <w:szCs w:val="22"/>
              </w:rPr>
            </w:pPr>
            <w:r>
              <w:rPr>
                <w:rFonts w:ascii="Calibri" w:hAnsi="Calibri" w:cs="Calibri"/>
                <w:color w:val="000000"/>
                <w:sz w:val="22"/>
                <w:szCs w:val="22"/>
              </w:rPr>
              <w:t>80,000</w:t>
            </w:r>
          </w:p>
        </w:tc>
        <w:tc>
          <w:tcPr>
            <w:tcW w:w="3459" w:type="dxa"/>
            <w:tcBorders>
              <w:top w:val="nil"/>
              <w:left w:val="nil"/>
              <w:bottom w:val="single" w:sz="4" w:space="0" w:color="auto"/>
              <w:right w:val="single" w:sz="4" w:space="0" w:color="auto"/>
            </w:tcBorders>
            <w:shd w:val="clear" w:color="000000" w:fill="BDD7EE"/>
            <w:noWrap/>
            <w:vAlign w:val="bottom"/>
            <w:hideMark/>
          </w:tcPr>
          <w:p w14:paraId="099AC7BF" w14:textId="77777777" w:rsidR="00EF1989" w:rsidRDefault="00EF1989">
            <w:pPr>
              <w:rPr>
                <w:rFonts w:ascii="Calibri" w:hAnsi="Calibri" w:cs="Calibri"/>
                <w:color w:val="000000"/>
                <w:sz w:val="22"/>
                <w:szCs w:val="22"/>
              </w:rPr>
            </w:pPr>
            <w:r>
              <w:rPr>
                <w:rFonts w:ascii="Calibri" w:hAnsi="Calibri" w:cs="Calibri"/>
                <w:color w:val="000000"/>
                <w:sz w:val="22"/>
                <w:szCs w:val="22"/>
              </w:rPr>
              <w:t>Vendor Quotes, Market Research</w:t>
            </w:r>
          </w:p>
        </w:tc>
      </w:tr>
      <w:tr w:rsidR="00EF1989" w14:paraId="07C9EB5B" w14:textId="77777777" w:rsidTr="00231CAC">
        <w:trPr>
          <w:trHeight w:val="288"/>
        </w:trPr>
        <w:tc>
          <w:tcPr>
            <w:tcW w:w="2560" w:type="dxa"/>
            <w:tcBorders>
              <w:top w:val="nil"/>
              <w:left w:val="single" w:sz="4" w:space="0" w:color="auto"/>
              <w:bottom w:val="single" w:sz="4" w:space="0" w:color="auto"/>
              <w:right w:val="single" w:sz="4" w:space="0" w:color="auto"/>
            </w:tcBorders>
            <w:shd w:val="clear" w:color="000000" w:fill="BDD7EE"/>
            <w:noWrap/>
            <w:vAlign w:val="bottom"/>
            <w:hideMark/>
          </w:tcPr>
          <w:p w14:paraId="62190C9D" w14:textId="77777777" w:rsidR="00EF1989" w:rsidRDefault="00EF1989">
            <w:pPr>
              <w:rPr>
                <w:rFonts w:ascii="Calibri" w:hAnsi="Calibri" w:cs="Calibri"/>
                <w:color w:val="000000"/>
                <w:sz w:val="22"/>
                <w:szCs w:val="22"/>
              </w:rPr>
            </w:pPr>
            <w:r>
              <w:rPr>
                <w:rFonts w:ascii="Calibri" w:hAnsi="Calibri" w:cs="Calibri"/>
                <w:color w:val="000000"/>
                <w:sz w:val="22"/>
                <w:szCs w:val="22"/>
              </w:rPr>
              <w:t>Miscellaneous Expenses</w:t>
            </w:r>
          </w:p>
        </w:tc>
        <w:tc>
          <w:tcPr>
            <w:tcW w:w="999" w:type="dxa"/>
            <w:tcBorders>
              <w:top w:val="nil"/>
              <w:left w:val="nil"/>
              <w:bottom w:val="single" w:sz="4" w:space="0" w:color="auto"/>
              <w:right w:val="single" w:sz="4" w:space="0" w:color="auto"/>
            </w:tcBorders>
            <w:shd w:val="clear" w:color="000000" w:fill="BDD7EE"/>
            <w:noWrap/>
            <w:vAlign w:val="bottom"/>
            <w:hideMark/>
          </w:tcPr>
          <w:p w14:paraId="7605C902" w14:textId="77777777" w:rsidR="00EF1989" w:rsidRDefault="00EF1989">
            <w:pPr>
              <w:rPr>
                <w:rFonts w:ascii="Calibri" w:hAnsi="Calibri" w:cs="Calibri"/>
                <w:color w:val="000000"/>
                <w:sz w:val="22"/>
                <w:szCs w:val="22"/>
              </w:rPr>
            </w:pPr>
            <w:r>
              <w:rPr>
                <w:rFonts w:ascii="Calibri" w:hAnsi="Calibri" w:cs="Calibri"/>
                <w:color w:val="000000"/>
                <w:sz w:val="22"/>
                <w:szCs w:val="22"/>
              </w:rPr>
              <w:t>-</w:t>
            </w:r>
          </w:p>
        </w:tc>
        <w:tc>
          <w:tcPr>
            <w:tcW w:w="2040" w:type="dxa"/>
            <w:tcBorders>
              <w:top w:val="nil"/>
              <w:left w:val="nil"/>
              <w:bottom w:val="single" w:sz="4" w:space="0" w:color="auto"/>
              <w:right w:val="single" w:sz="4" w:space="0" w:color="auto"/>
            </w:tcBorders>
            <w:shd w:val="clear" w:color="000000" w:fill="BDD7EE"/>
            <w:noWrap/>
            <w:vAlign w:val="bottom"/>
            <w:hideMark/>
          </w:tcPr>
          <w:p w14:paraId="56FD5A18" w14:textId="77777777" w:rsidR="00EF1989" w:rsidRDefault="00EF1989">
            <w:pPr>
              <w:rPr>
                <w:rFonts w:ascii="Calibri" w:hAnsi="Calibri" w:cs="Calibri"/>
                <w:color w:val="000000"/>
                <w:sz w:val="22"/>
                <w:szCs w:val="22"/>
              </w:rPr>
            </w:pPr>
            <w:r>
              <w:rPr>
                <w:rFonts w:ascii="Calibri" w:hAnsi="Calibri" w:cs="Calibri"/>
                <w:color w:val="000000"/>
                <w:sz w:val="22"/>
                <w:szCs w:val="22"/>
              </w:rPr>
              <w:t>-</w:t>
            </w:r>
          </w:p>
        </w:tc>
        <w:tc>
          <w:tcPr>
            <w:tcW w:w="1280" w:type="dxa"/>
            <w:tcBorders>
              <w:top w:val="nil"/>
              <w:left w:val="nil"/>
              <w:bottom w:val="single" w:sz="4" w:space="0" w:color="auto"/>
              <w:right w:val="single" w:sz="4" w:space="0" w:color="auto"/>
            </w:tcBorders>
            <w:shd w:val="clear" w:color="000000" w:fill="BDD7EE"/>
            <w:noWrap/>
            <w:vAlign w:val="bottom"/>
            <w:hideMark/>
          </w:tcPr>
          <w:p w14:paraId="50763B09" w14:textId="77777777" w:rsidR="00EF1989" w:rsidRDefault="00EF1989">
            <w:pPr>
              <w:jc w:val="right"/>
              <w:rPr>
                <w:rFonts w:ascii="Calibri" w:hAnsi="Calibri" w:cs="Calibri"/>
                <w:color w:val="000000"/>
                <w:sz w:val="22"/>
                <w:szCs w:val="22"/>
              </w:rPr>
            </w:pPr>
            <w:r>
              <w:rPr>
                <w:rFonts w:ascii="Calibri" w:hAnsi="Calibri" w:cs="Calibri"/>
                <w:color w:val="000000"/>
                <w:sz w:val="22"/>
                <w:szCs w:val="22"/>
              </w:rPr>
              <w:t>10,000</w:t>
            </w:r>
          </w:p>
        </w:tc>
        <w:tc>
          <w:tcPr>
            <w:tcW w:w="3459" w:type="dxa"/>
            <w:tcBorders>
              <w:top w:val="nil"/>
              <w:left w:val="nil"/>
              <w:bottom w:val="single" w:sz="4" w:space="0" w:color="auto"/>
              <w:right w:val="single" w:sz="4" w:space="0" w:color="auto"/>
            </w:tcBorders>
            <w:shd w:val="clear" w:color="000000" w:fill="BDD7EE"/>
            <w:noWrap/>
            <w:vAlign w:val="bottom"/>
            <w:hideMark/>
          </w:tcPr>
          <w:p w14:paraId="62C3ACD2" w14:textId="77777777" w:rsidR="00EF1989" w:rsidRDefault="00EF1989">
            <w:pPr>
              <w:rPr>
                <w:rFonts w:ascii="Calibri" w:hAnsi="Calibri" w:cs="Calibri"/>
                <w:color w:val="000000"/>
                <w:sz w:val="22"/>
                <w:szCs w:val="22"/>
              </w:rPr>
            </w:pPr>
            <w:r>
              <w:rPr>
                <w:rFonts w:ascii="Calibri" w:hAnsi="Calibri" w:cs="Calibri"/>
                <w:color w:val="000000"/>
                <w:sz w:val="22"/>
                <w:szCs w:val="22"/>
              </w:rPr>
              <w:t>Project Management Estimate</w:t>
            </w:r>
          </w:p>
        </w:tc>
      </w:tr>
      <w:tr w:rsidR="00EF1989" w14:paraId="4AC4B5B5" w14:textId="77777777" w:rsidTr="00231CAC">
        <w:trPr>
          <w:trHeight w:val="288"/>
        </w:trPr>
        <w:tc>
          <w:tcPr>
            <w:tcW w:w="2560" w:type="dxa"/>
            <w:tcBorders>
              <w:top w:val="nil"/>
              <w:left w:val="single" w:sz="4" w:space="0" w:color="auto"/>
              <w:bottom w:val="single" w:sz="4" w:space="0" w:color="auto"/>
              <w:right w:val="single" w:sz="4" w:space="0" w:color="auto"/>
            </w:tcBorders>
            <w:shd w:val="clear" w:color="000000" w:fill="BDD7EE"/>
            <w:noWrap/>
            <w:vAlign w:val="bottom"/>
            <w:hideMark/>
          </w:tcPr>
          <w:p w14:paraId="6856A739" w14:textId="77777777" w:rsidR="00EF1989" w:rsidRDefault="00EF1989">
            <w:pPr>
              <w:rPr>
                <w:rFonts w:ascii="Calibri" w:hAnsi="Calibri" w:cs="Calibri"/>
                <w:color w:val="000000"/>
                <w:sz w:val="22"/>
                <w:szCs w:val="22"/>
              </w:rPr>
            </w:pPr>
            <w:r>
              <w:rPr>
                <w:rFonts w:ascii="Calibri" w:hAnsi="Calibri" w:cs="Calibri"/>
                <w:color w:val="000000"/>
                <w:sz w:val="22"/>
                <w:szCs w:val="22"/>
              </w:rPr>
              <w:t>Tax (10%)</w:t>
            </w:r>
          </w:p>
        </w:tc>
        <w:tc>
          <w:tcPr>
            <w:tcW w:w="999" w:type="dxa"/>
            <w:tcBorders>
              <w:top w:val="nil"/>
              <w:left w:val="nil"/>
              <w:bottom w:val="single" w:sz="4" w:space="0" w:color="auto"/>
              <w:right w:val="single" w:sz="4" w:space="0" w:color="auto"/>
            </w:tcBorders>
            <w:shd w:val="clear" w:color="000000" w:fill="BDD7EE"/>
            <w:noWrap/>
            <w:vAlign w:val="bottom"/>
            <w:hideMark/>
          </w:tcPr>
          <w:p w14:paraId="5F5A1324" w14:textId="77777777" w:rsidR="00EF1989" w:rsidRDefault="00EF1989">
            <w:pPr>
              <w:rPr>
                <w:rFonts w:ascii="Calibri" w:hAnsi="Calibri" w:cs="Calibri"/>
                <w:color w:val="000000"/>
                <w:sz w:val="22"/>
                <w:szCs w:val="22"/>
              </w:rPr>
            </w:pPr>
            <w:r>
              <w:rPr>
                <w:rFonts w:ascii="Calibri" w:hAnsi="Calibri" w:cs="Calibri"/>
                <w:color w:val="000000"/>
                <w:sz w:val="22"/>
                <w:szCs w:val="22"/>
              </w:rPr>
              <w:t>-</w:t>
            </w:r>
          </w:p>
        </w:tc>
        <w:tc>
          <w:tcPr>
            <w:tcW w:w="2040" w:type="dxa"/>
            <w:tcBorders>
              <w:top w:val="nil"/>
              <w:left w:val="nil"/>
              <w:bottom w:val="single" w:sz="4" w:space="0" w:color="auto"/>
              <w:right w:val="single" w:sz="4" w:space="0" w:color="auto"/>
            </w:tcBorders>
            <w:shd w:val="clear" w:color="000000" w:fill="BDD7EE"/>
            <w:noWrap/>
            <w:vAlign w:val="bottom"/>
            <w:hideMark/>
          </w:tcPr>
          <w:p w14:paraId="1D9D3953" w14:textId="77777777" w:rsidR="00EF1989" w:rsidRDefault="00EF1989">
            <w:pPr>
              <w:rPr>
                <w:rFonts w:ascii="Calibri" w:hAnsi="Calibri" w:cs="Calibri"/>
                <w:color w:val="000000"/>
                <w:sz w:val="22"/>
                <w:szCs w:val="22"/>
              </w:rPr>
            </w:pPr>
            <w:r>
              <w:rPr>
                <w:rFonts w:ascii="Calibri" w:hAnsi="Calibri" w:cs="Calibri"/>
                <w:color w:val="000000"/>
                <w:sz w:val="22"/>
                <w:szCs w:val="22"/>
              </w:rPr>
              <w:t>-</w:t>
            </w:r>
          </w:p>
        </w:tc>
        <w:tc>
          <w:tcPr>
            <w:tcW w:w="1280" w:type="dxa"/>
            <w:tcBorders>
              <w:top w:val="nil"/>
              <w:left w:val="nil"/>
              <w:bottom w:val="single" w:sz="4" w:space="0" w:color="auto"/>
              <w:right w:val="single" w:sz="4" w:space="0" w:color="auto"/>
            </w:tcBorders>
            <w:shd w:val="clear" w:color="000000" w:fill="BDD7EE"/>
            <w:noWrap/>
            <w:vAlign w:val="bottom"/>
            <w:hideMark/>
          </w:tcPr>
          <w:p w14:paraId="33ACF88C" w14:textId="2FCD7A93" w:rsidR="00EF1989" w:rsidRDefault="00EF1989">
            <w:pPr>
              <w:jc w:val="right"/>
              <w:rPr>
                <w:rFonts w:ascii="Calibri" w:hAnsi="Calibri" w:cs="Calibri"/>
                <w:color w:val="000000"/>
                <w:sz w:val="22"/>
                <w:szCs w:val="22"/>
              </w:rPr>
            </w:pPr>
            <w:r>
              <w:rPr>
                <w:rFonts w:ascii="Calibri" w:hAnsi="Calibri" w:cs="Calibri"/>
                <w:color w:val="000000"/>
                <w:sz w:val="22"/>
                <w:szCs w:val="22"/>
              </w:rPr>
              <w:t>158,9</w:t>
            </w:r>
            <w:r w:rsidR="005B5EC0">
              <w:rPr>
                <w:rFonts w:ascii="Calibri" w:hAnsi="Calibri" w:cs="Calibri"/>
                <w:color w:val="000000"/>
                <w:sz w:val="22"/>
                <w:szCs w:val="22"/>
              </w:rPr>
              <w:t>60</w:t>
            </w:r>
          </w:p>
        </w:tc>
        <w:tc>
          <w:tcPr>
            <w:tcW w:w="3459" w:type="dxa"/>
            <w:tcBorders>
              <w:top w:val="nil"/>
              <w:left w:val="nil"/>
              <w:bottom w:val="single" w:sz="4" w:space="0" w:color="auto"/>
              <w:right w:val="single" w:sz="4" w:space="0" w:color="auto"/>
            </w:tcBorders>
            <w:shd w:val="clear" w:color="000000" w:fill="BDD7EE"/>
            <w:noWrap/>
            <w:vAlign w:val="bottom"/>
            <w:hideMark/>
          </w:tcPr>
          <w:p w14:paraId="0DC7F312" w14:textId="77777777" w:rsidR="00EF1989" w:rsidRDefault="00EF1989">
            <w:pPr>
              <w:rPr>
                <w:rFonts w:ascii="Calibri" w:hAnsi="Calibri" w:cs="Calibri"/>
                <w:color w:val="000000"/>
                <w:sz w:val="22"/>
                <w:szCs w:val="22"/>
              </w:rPr>
            </w:pPr>
            <w:r>
              <w:rPr>
                <w:rFonts w:ascii="Calibri" w:hAnsi="Calibri" w:cs="Calibri"/>
                <w:color w:val="000000"/>
                <w:sz w:val="22"/>
                <w:szCs w:val="22"/>
              </w:rPr>
              <w:t>Tax Regulations, Government Guidelines</w:t>
            </w:r>
          </w:p>
        </w:tc>
      </w:tr>
      <w:tr w:rsidR="00EF1989" w14:paraId="21628FC2" w14:textId="77777777" w:rsidTr="00231CAC">
        <w:trPr>
          <w:trHeight w:val="288"/>
        </w:trPr>
        <w:tc>
          <w:tcPr>
            <w:tcW w:w="2560" w:type="dxa"/>
            <w:tcBorders>
              <w:top w:val="nil"/>
              <w:left w:val="single" w:sz="4" w:space="0" w:color="auto"/>
              <w:bottom w:val="single" w:sz="4" w:space="0" w:color="auto"/>
              <w:right w:val="single" w:sz="4" w:space="0" w:color="auto"/>
            </w:tcBorders>
            <w:shd w:val="clear" w:color="000000" w:fill="BDD7EE"/>
            <w:noWrap/>
            <w:vAlign w:val="bottom"/>
            <w:hideMark/>
          </w:tcPr>
          <w:p w14:paraId="777BB51F" w14:textId="77777777" w:rsidR="00EF1989" w:rsidRDefault="00EF1989">
            <w:pPr>
              <w:rPr>
                <w:rFonts w:ascii="Calibri" w:hAnsi="Calibri" w:cs="Calibri"/>
                <w:color w:val="000000"/>
                <w:sz w:val="22"/>
                <w:szCs w:val="22"/>
              </w:rPr>
            </w:pPr>
            <w:r>
              <w:rPr>
                <w:rFonts w:ascii="Calibri" w:hAnsi="Calibri" w:cs="Calibri"/>
                <w:color w:val="000000"/>
                <w:sz w:val="22"/>
                <w:szCs w:val="22"/>
              </w:rPr>
              <w:t>Total Budget (including tax)</w:t>
            </w:r>
          </w:p>
        </w:tc>
        <w:tc>
          <w:tcPr>
            <w:tcW w:w="999" w:type="dxa"/>
            <w:tcBorders>
              <w:top w:val="nil"/>
              <w:left w:val="nil"/>
              <w:bottom w:val="single" w:sz="4" w:space="0" w:color="auto"/>
              <w:right w:val="single" w:sz="4" w:space="0" w:color="auto"/>
            </w:tcBorders>
            <w:shd w:val="clear" w:color="000000" w:fill="BDD7EE"/>
            <w:noWrap/>
            <w:vAlign w:val="bottom"/>
            <w:hideMark/>
          </w:tcPr>
          <w:p w14:paraId="5FE05454" w14:textId="77777777" w:rsidR="00EF1989" w:rsidRDefault="00EF1989">
            <w:pPr>
              <w:rPr>
                <w:rFonts w:ascii="Calibri" w:hAnsi="Calibri" w:cs="Calibri"/>
                <w:color w:val="000000"/>
                <w:sz w:val="22"/>
                <w:szCs w:val="22"/>
              </w:rPr>
            </w:pPr>
            <w:r>
              <w:rPr>
                <w:rFonts w:ascii="Calibri" w:hAnsi="Calibri" w:cs="Calibri"/>
                <w:color w:val="000000"/>
                <w:sz w:val="22"/>
                <w:szCs w:val="22"/>
              </w:rPr>
              <w:t>-</w:t>
            </w:r>
          </w:p>
        </w:tc>
        <w:tc>
          <w:tcPr>
            <w:tcW w:w="2040" w:type="dxa"/>
            <w:tcBorders>
              <w:top w:val="nil"/>
              <w:left w:val="nil"/>
              <w:bottom w:val="single" w:sz="4" w:space="0" w:color="auto"/>
              <w:right w:val="single" w:sz="4" w:space="0" w:color="auto"/>
            </w:tcBorders>
            <w:shd w:val="clear" w:color="000000" w:fill="BDD7EE"/>
            <w:noWrap/>
            <w:vAlign w:val="bottom"/>
            <w:hideMark/>
          </w:tcPr>
          <w:p w14:paraId="3C101446" w14:textId="77777777" w:rsidR="00EF1989" w:rsidRDefault="00EF1989">
            <w:pPr>
              <w:rPr>
                <w:rFonts w:ascii="Calibri" w:hAnsi="Calibri" w:cs="Calibri"/>
                <w:color w:val="000000"/>
                <w:sz w:val="22"/>
                <w:szCs w:val="22"/>
              </w:rPr>
            </w:pPr>
            <w:r>
              <w:rPr>
                <w:rFonts w:ascii="Calibri" w:hAnsi="Calibri" w:cs="Calibri"/>
                <w:color w:val="000000"/>
                <w:sz w:val="22"/>
                <w:szCs w:val="22"/>
              </w:rPr>
              <w:t>-</w:t>
            </w:r>
          </w:p>
        </w:tc>
        <w:tc>
          <w:tcPr>
            <w:tcW w:w="1280" w:type="dxa"/>
            <w:tcBorders>
              <w:top w:val="nil"/>
              <w:left w:val="nil"/>
              <w:bottom w:val="single" w:sz="4" w:space="0" w:color="auto"/>
              <w:right w:val="single" w:sz="4" w:space="0" w:color="auto"/>
            </w:tcBorders>
            <w:shd w:val="clear" w:color="000000" w:fill="BDD7EE"/>
            <w:noWrap/>
            <w:vAlign w:val="bottom"/>
            <w:hideMark/>
          </w:tcPr>
          <w:p w14:paraId="4FE6A1A3" w14:textId="4BC684E6" w:rsidR="00EF1989" w:rsidRDefault="00EF1989">
            <w:pPr>
              <w:jc w:val="right"/>
              <w:rPr>
                <w:rFonts w:ascii="Calibri" w:hAnsi="Calibri" w:cs="Calibri"/>
                <w:b/>
                <w:bCs/>
                <w:color w:val="000000"/>
                <w:sz w:val="22"/>
                <w:szCs w:val="22"/>
              </w:rPr>
            </w:pPr>
            <w:r>
              <w:rPr>
                <w:rFonts w:ascii="Calibri" w:hAnsi="Calibri" w:cs="Calibri"/>
                <w:b/>
                <w:bCs/>
                <w:color w:val="000000"/>
                <w:sz w:val="22"/>
                <w:szCs w:val="22"/>
              </w:rPr>
              <w:t>1,589,</w:t>
            </w:r>
            <w:r w:rsidR="005B5EC0">
              <w:rPr>
                <w:rFonts w:ascii="Calibri" w:hAnsi="Calibri" w:cs="Calibri"/>
                <w:b/>
                <w:bCs/>
                <w:color w:val="000000"/>
                <w:sz w:val="22"/>
                <w:szCs w:val="22"/>
              </w:rPr>
              <w:t>500</w:t>
            </w:r>
          </w:p>
        </w:tc>
        <w:tc>
          <w:tcPr>
            <w:tcW w:w="3459" w:type="dxa"/>
            <w:tcBorders>
              <w:top w:val="nil"/>
              <w:left w:val="nil"/>
              <w:bottom w:val="single" w:sz="4" w:space="0" w:color="auto"/>
              <w:right w:val="single" w:sz="4" w:space="0" w:color="auto"/>
            </w:tcBorders>
            <w:shd w:val="clear" w:color="000000" w:fill="BDD7EE"/>
            <w:noWrap/>
            <w:vAlign w:val="bottom"/>
            <w:hideMark/>
          </w:tcPr>
          <w:p w14:paraId="5DD3CCBE" w14:textId="77777777" w:rsidR="00EF1989" w:rsidRDefault="00EF1989">
            <w:pPr>
              <w:rPr>
                <w:rFonts w:ascii="Calibri" w:hAnsi="Calibri" w:cs="Calibri"/>
                <w:color w:val="000000"/>
                <w:sz w:val="22"/>
                <w:szCs w:val="22"/>
              </w:rPr>
            </w:pPr>
            <w:r>
              <w:rPr>
                <w:rFonts w:ascii="Calibri" w:hAnsi="Calibri" w:cs="Calibri"/>
                <w:color w:val="000000"/>
                <w:sz w:val="22"/>
                <w:szCs w:val="22"/>
              </w:rPr>
              <w:t> </w:t>
            </w:r>
          </w:p>
        </w:tc>
      </w:tr>
    </w:tbl>
    <w:p w14:paraId="144EFC82" w14:textId="77777777" w:rsidR="00B071A1" w:rsidRDefault="00B071A1" w:rsidP="00B071A1">
      <w:pPr>
        <w:rPr>
          <w:b/>
          <w:i/>
          <w:color w:val="FF0000"/>
        </w:rPr>
      </w:pPr>
    </w:p>
    <w:p w14:paraId="05F7A891" w14:textId="1F36AB27" w:rsidR="00B071A1" w:rsidRDefault="00B071A1" w:rsidP="00EF1989">
      <w:pPr>
        <w:rPr>
          <w:b/>
          <w:iCs/>
          <w:color w:val="000000" w:themeColor="text1"/>
        </w:rPr>
      </w:pPr>
      <w:r w:rsidRPr="0049689B">
        <w:rPr>
          <w:b/>
          <w:iCs/>
          <w:color w:val="000000" w:themeColor="text1"/>
        </w:rPr>
        <w:t>Resources for budget estimation:</w:t>
      </w:r>
    </w:p>
    <w:p w14:paraId="26335C28" w14:textId="77777777" w:rsidR="00EF1989" w:rsidRPr="00EF1989" w:rsidRDefault="00EF1989" w:rsidP="00EF1989">
      <w:pPr>
        <w:rPr>
          <w:b/>
          <w:iCs/>
          <w:color w:val="000000" w:themeColor="text1"/>
        </w:rPr>
      </w:pPr>
    </w:p>
    <w:p w14:paraId="090A7A20" w14:textId="77777777" w:rsidR="00B071A1" w:rsidRPr="00E12FBC" w:rsidRDefault="00B071A1" w:rsidP="00001B35">
      <w:pPr>
        <w:pStyle w:val="ListParagraph"/>
        <w:numPr>
          <w:ilvl w:val="0"/>
          <w:numId w:val="11"/>
        </w:numPr>
        <w:spacing w:line="480" w:lineRule="auto"/>
        <w:rPr>
          <w:rStyle w:val="Hyperlink"/>
          <w:rFonts w:eastAsiaTheme="minorEastAsia"/>
        </w:rPr>
      </w:pPr>
      <w:r w:rsidRPr="00E12FBC">
        <w:rPr>
          <w:bCs/>
          <w:iCs/>
          <w:color w:val="000000" w:themeColor="text1"/>
        </w:rPr>
        <w:t xml:space="preserve">Best Buy Canada (2022): </w:t>
      </w:r>
      <w:r w:rsidRPr="00E12FBC">
        <w:rPr>
          <w:bCs/>
          <w:i/>
          <w:color w:val="000000" w:themeColor="text1"/>
        </w:rPr>
        <w:t>Computer Accessories.</w:t>
      </w:r>
      <w:r w:rsidRPr="00E12FBC">
        <w:rPr>
          <w:bCs/>
          <w:iCs/>
          <w:color w:val="000000" w:themeColor="text1"/>
        </w:rPr>
        <w:t xml:space="preserve"> </w:t>
      </w:r>
      <w:hyperlink r:id="rId8" w:history="1">
        <w:r w:rsidRPr="00E12FBC">
          <w:rPr>
            <w:rStyle w:val="Hyperlink"/>
            <w:rFonts w:eastAsiaTheme="minorEastAsia"/>
          </w:rPr>
          <w:t>https://www.bestbuy.ca/en-ca/category/computer-accessories/20001a?cmp=knc-c-71700000057204549-k-43700067794043263&amp;gclid=Cj0KCQjwy5maBhDdARIsAMxrkw1jSqRfiXtDoZwYWdMsJB7L1F2JtFQz6xfX7cLzP7AvUxNp4ZOBgWkaAueZEALw_wcB&amp;gclsrc=aw.ds</w:t>
        </w:r>
      </w:hyperlink>
    </w:p>
    <w:p w14:paraId="6A8AC3FB" w14:textId="080DB3C7" w:rsidR="00E12FBC" w:rsidRDefault="00E12FBC" w:rsidP="00001B35">
      <w:pPr>
        <w:pStyle w:val="NormalWeb"/>
        <w:numPr>
          <w:ilvl w:val="0"/>
          <w:numId w:val="11"/>
        </w:numPr>
        <w:spacing w:before="0" w:beforeAutospacing="0" w:after="0" w:afterAutospacing="0" w:line="480" w:lineRule="auto"/>
        <w:rPr>
          <w:rStyle w:val="url"/>
          <w:rFonts w:eastAsiaTheme="minorEastAsia"/>
        </w:rPr>
      </w:pPr>
      <w:r>
        <w:t xml:space="preserve">PCWorld Staff. (2023, April 20). </w:t>
      </w:r>
      <w:r>
        <w:rPr>
          <w:i/>
          <w:iCs/>
        </w:rPr>
        <w:t>Intel or AMD Ryzen: ​Which CPU is best?</w:t>
      </w:r>
      <w:r>
        <w:t xml:space="preserve"> PCWorld. </w:t>
      </w:r>
      <w:hyperlink r:id="rId9" w:history="1">
        <w:r w:rsidRPr="00217732">
          <w:rPr>
            <w:rStyle w:val="Hyperlink"/>
            <w:rFonts w:eastAsiaTheme="minorEastAsia"/>
          </w:rPr>
          <w:t>https://www.pcworld.com/article/1503173/intel-or-amd-ryzen-which-cpu-is-best.html</w:t>
        </w:r>
      </w:hyperlink>
    </w:p>
    <w:p w14:paraId="2F13C428" w14:textId="77777777" w:rsidR="00CE12DE" w:rsidRDefault="00CE12DE" w:rsidP="00CE12DE">
      <w:pPr>
        <w:pStyle w:val="NormalWeb"/>
        <w:spacing w:before="0" w:beforeAutospacing="0" w:after="0" w:afterAutospacing="0" w:line="480" w:lineRule="auto"/>
        <w:jc w:val="both"/>
        <w:rPr>
          <w:rFonts w:eastAsiaTheme="minorEastAsia"/>
        </w:rPr>
      </w:pPr>
    </w:p>
    <w:p w14:paraId="3915A2CE" w14:textId="77777777" w:rsidR="002350CD" w:rsidRDefault="002350CD" w:rsidP="00CE12DE">
      <w:pPr>
        <w:pStyle w:val="NormalWeb"/>
        <w:spacing w:before="0" w:beforeAutospacing="0" w:after="0" w:afterAutospacing="0" w:line="480" w:lineRule="auto"/>
        <w:jc w:val="both"/>
        <w:rPr>
          <w:rFonts w:eastAsiaTheme="minorEastAsia"/>
        </w:rPr>
      </w:pPr>
    </w:p>
    <w:p w14:paraId="20D79E0C" w14:textId="77777777" w:rsidR="002350CD" w:rsidRDefault="002350CD" w:rsidP="00CE12DE">
      <w:pPr>
        <w:pStyle w:val="NormalWeb"/>
        <w:spacing w:before="0" w:beforeAutospacing="0" w:after="0" w:afterAutospacing="0" w:line="480" w:lineRule="auto"/>
        <w:jc w:val="both"/>
        <w:rPr>
          <w:rFonts w:eastAsiaTheme="minorEastAsia"/>
        </w:rPr>
      </w:pPr>
    </w:p>
    <w:p w14:paraId="1C06EAF5" w14:textId="77777777" w:rsidR="00CE12DE" w:rsidRPr="00DF793D" w:rsidRDefault="00CE12DE" w:rsidP="00CE12DE">
      <w:pPr>
        <w:pStyle w:val="Heading2"/>
        <w:numPr>
          <w:ilvl w:val="1"/>
          <w:numId w:val="9"/>
        </w:numPr>
        <w:jc w:val="both"/>
        <w:rPr>
          <w:rFonts w:ascii="Times New Roman" w:hAnsi="Times New Roman" w:cs="Times New Roman"/>
          <w:color w:val="0070C0"/>
          <w:sz w:val="24"/>
          <w:szCs w:val="24"/>
        </w:rPr>
      </w:pPr>
      <w:bookmarkStart w:id="9" w:name="_Toc116512644"/>
      <w:r w:rsidRPr="00DF793D">
        <w:rPr>
          <w:rFonts w:ascii="Times New Roman" w:hAnsi="Times New Roman" w:cs="Times New Roman"/>
          <w:color w:val="0070C0"/>
          <w:sz w:val="24"/>
          <w:szCs w:val="24"/>
        </w:rPr>
        <w:lastRenderedPageBreak/>
        <w:t>Contract Type and Standards</w:t>
      </w:r>
      <w:bookmarkEnd w:id="9"/>
    </w:p>
    <w:p w14:paraId="5070794B" w14:textId="77777777" w:rsidR="00CE12DE" w:rsidRPr="0049689B" w:rsidRDefault="00CE12DE" w:rsidP="00CE12DE">
      <w:pPr>
        <w:ind w:left="900"/>
        <w:jc w:val="both"/>
        <w:rPr>
          <w:b/>
          <w:i/>
          <w:color w:val="FF0000"/>
        </w:rPr>
      </w:pPr>
    </w:p>
    <w:p w14:paraId="05EA063F" w14:textId="58E11060" w:rsidR="00CE12DE" w:rsidRDefault="00CE12DE" w:rsidP="00CE12DE">
      <w:pPr>
        <w:jc w:val="both"/>
      </w:pPr>
      <w:r w:rsidRPr="0049689B">
        <w:t xml:space="preserve">Correct use of procurement contracts is very crucial for this project. </w:t>
      </w:r>
      <w:r>
        <w:t xml:space="preserve">In the context of the </w:t>
      </w:r>
      <w:r w:rsidR="00F43A88">
        <w:t>SketchUp project</w:t>
      </w:r>
      <w:r>
        <w:t>, selecting the appropriate contract type and incorporating common contract clauses are essential for ensuring the successful execution of the procurement process and the subsequent implementation of the software solution. Here's how these aspects relate to the project:</w:t>
      </w:r>
    </w:p>
    <w:p w14:paraId="7DFE43BF" w14:textId="77777777" w:rsidR="00CE12DE" w:rsidRDefault="00CE12DE" w:rsidP="00CE12DE">
      <w:pPr>
        <w:jc w:val="both"/>
      </w:pPr>
    </w:p>
    <w:p w14:paraId="1E7A04AE" w14:textId="77777777" w:rsidR="00CE12DE" w:rsidRPr="009C074C" w:rsidRDefault="00CE12DE" w:rsidP="00CE12DE">
      <w:pPr>
        <w:jc w:val="both"/>
        <w:rPr>
          <w:b/>
          <w:bCs/>
        </w:rPr>
      </w:pPr>
      <w:r w:rsidRPr="009C074C">
        <w:rPr>
          <w:b/>
          <w:bCs/>
        </w:rPr>
        <w:t>Contract Types:</w:t>
      </w:r>
    </w:p>
    <w:p w14:paraId="4A12384A" w14:textId="77777777" w:rsidR="00CE12DE" w:rsidRPr="009C074C" w:rsidRDefault="00CE12DE" w:rsidP="00CE12DE">
      <w:pPr>
        <w:jc w:val="both"/>
        <w:rPr>
          <w:b/>
          <w:bCs/>
        </w:rPr>
      </w:pPr>
    </w:p>
    <w:p w14:paraId="380647C0" w14:textId="77777777" w:rsidR="00CE12DE" w:rsidRDefault="00CE12DE" w:rsidP="00CE12DE">
      <w:pPr>
        <w:jc w:val="both"/>
      </w:pPr>
      <w:r w:rsidRPr="009C074C">
        <w:rPr>
          <w:i/>
          <w:iCs/>
        </w:rPr>
        <w:t>Fixed-Price Contract</w:t>
      </w:r>
      <w:r>
        <w:t>: According to Luitink et al. (2016), this type of contract may be appropriate for obtaining certain components of the software solution, such as licensing costs or particular implementation services with clearly defined scopes. It gives the company cost certainty and motivates suppliers to meet deadlines and budget requirements.</w:t>
      </w:r>
    </w:p>
    <w:p w14:paraId="63FB548F" w14:textId="77777777" w:rsidR="00CE12DE" w:rsidRDefault="00CE12DE" w:rsidP="00CE12DE">
      <w:pPr>
        <w:jc w:val="both"/>
      </w:pPr>
    </w:p>
    <w:p w14:paraId="3BE7DA8D" w14:textId="77777777" w:rsidR="00CE12DE" w:rsidRDefault="00CE12DE" w:rsidP="00CE12DE">
      <w:pPr>
        <w:jc w:val="both"/>
      </w:pPr>
      <w:r w:rsidRPr="009C074C">
        <w:rPr>
          <w:i/>
          <w:iCs/>
        </w:rPr>
        <w:t>Cost-Reimbursable Contract:</w:t>
      </w:r>
      <w:r>
        <w:t xml:space="preserve"> This type of agreement may be more suitable for project components like customization or extra support services, where the scope is less clear or subject to change (Luitink et al., 2016). This kind of contract guarantees that the company will only be charged for actual expenses incurred and provides flexibility in accommodating changes.</w:t>
      </w:r>
    </w:p>
    <w:p w14:paraId="48B81C94" w14:textId="77777777" w:rsidR="00CE12DE" w:rsidRDefault="00CE12DE" w:rsidP="00CE12DE">
      <w:pPr>
        <w:jc w:val="both"/>
      </w:pPr>
    </w:p>
    <w:p w14:paraId="5A2D2CEF" w14:textId="77777777" w:rsidR="00CE12DE" w:rsidRDefault="00CE12DE" w:rsidP="00CE12DE">
      <w:pPr>
        <w:jc w:val="both"/>
      </w:pPr>
      <w:r w:rsidRPr="009C074C">
        <w:rPr>
          <w:i/>
          <w:iCs/>
        </w:rPr>
        <w:t>Time and Material Contract</w:t>
      </w:r>
      <w:r>
        <w:t>: According to Luitink et al. (2016), this type of contract can be used for services where the amount of work needed varies over time, like technical support or training sessions. It offers adaptability in the use of resources and permits modifications in response to changing project requirements.</w:t>
      </w:r>
    </w:p>
    <w:p w14:paraId="1221BE7E" w14:textId="77777777" w:rsidR="00CE12DE" w:rsidRDefault="00CE12DE" w:rsidP="00CE12DE">
      <w:pPr>
        <w:jc w:val="both"/>
      </w:pPr>
    </w:p>
    <w:p w14:paraId="3395B04E" w14:textId="77777777" w:rsidR="00CE12DE" w:rsidRDefault="00CE12DE" w:rsidP="00CE12DE">
      <w:pPr>
        <w:jc w:val="both"/>
      </w:pPr>
      <w:r w:rsidRPr="009C074C">
        <w:rPr>
          <w:i/>
          <w:iCs/>
        </w:rPr>
        <w:t>Unit Price Contract</w:t>
      </w:r>
      <w:r>
        <w:t>: Under this type of procurement, the organization pays a set price per unit for certain items like peripherals or hardware upgrades. This method guarantees uniformity in prices for comparable items and streamlines pricing computations.</w:t>
      </w:r>
    </w:p>
    <w:p w14:paraId="10997396" w14:textId="77777777" w:rsidR="00CE12DE" w:rsidRDefault="00CE12DE" w:rsidP="00CE12DE">
      <w:pPr>
        <w:jc w:val="both"/>
      </w:pPr>
    </w:p>
    <w:p w14:paraId="69F3ED66" w14:textId="77777777" w:rsidR="00CE12DE" w:rsidRPr="009C074C" w:rsidRDefault="00CE12DE" w:rsidP="00CE12DE">
      <w:pPr>
        <w:jc w:val="both"/>
        <w:rPr>
          <w:b/>
          <w:bCs/>
        </w:rPr>
      </w:pPr>
      <w:r w:rsidRPr="009C074C">
        <w:rPr>
          <w:b/>
          <w:bCs/>
        </w:rPr>
        <w:t>Common Contract Clauses:</w:t>
      </w:r>
    </w:p>
    <w:p w14:paraId="4DE74CD4" w14:textId="77777777" w:rsidR="00CE12DE" w:rsidRDefault="00CE12DE" w:rsidP="00CE12DE">
      <w:pPr>
        <w:jc w:val="both"/>
      </w:pPr>
    </w:p>
    <w:p w14:paraId="3D7B34A3" w14:textId="77777777" w:rsidR="00CE12DE" w:rsidRDefault="00CE12DE" w:rsidP="00CE12DE">
      <w:pPr>
        <w:jc w:val="both"/>
      </w:pPr>
      <w:r w:rsidRPr="009C074C">
        <w:rPr>
          <w:i/>
          <w:iCs/>
        </w:rPr>
        <w:t>Scope of Work:</w:t>
      </w:r>
      <w:r>
        <w:t xml:space="preserve"> Clearly stating the work's parameters guarantees that the vendor's deliverables and the organization's requirements are in line. This is essential for defining the software solution's functionalities, requirements for customization, and requirements for integration.</w:t>
      </w:r>
    </w:p>
    <w:p w14:paraId="3A9F1FF7" w14:textId="77777777" w:rsidR="00CE12DE" w:rsidRDefault="00CE12DE" w:rsidP="00CE12DE">
      <w:pPr>
        <w:jc w:val="both"/>
      </w:pPr>
    </w:p>
    <w:p w14:paraId="059A1CE7" w14:textId="77777777" w:rsidR="00CE12DE" w:rsidRDefault="00CE12DE" w:rsidP="00CE12DE">
      <w:pPr>
        <w:jc w:val="both"/>
      </w:pPr>
      <w:r w:rsidRPr="009C074C">
        <w:rPr>
          <w:i/>
          <w:iCs/>
        </w:rPr>
        <w:t>Payment Terms</w:t>
      </w:r>
      <w:r>
        <w:t>: Clearly defining payment terms promotes timely payment to vendors and aids in the management of financial obligations. Setting up deliverables or milestones that result in payments is crucial for maintaining accountability and encouraging on-time delivery.</w:t>
      </w:r>
    </w:p>
    <w:p w14:paraId="0453790D" w14:textId="77777777" w:rsidR="00CE12DE" w:rsidRDefault="00CE12DE" w:rsidP="00CE12DE">
      <w:pPr>
        <w:jc w:val="both"/>
      </w:pPr>
    </w:p>
    <w:p w14:paraId="1157A4DE" w14:textId="77777777" w:rsidR="00CE12DE" w:rsidRDefault="00CE12DE" w:rsidP="00CE12DE">
      <w:pPr>
        <w:jc w:val="both"/>
      </w:pPr>
      <w:r w:rsidRPr="009C074C">
        <w:rPr>
          <w:i/>
          <w:iCs/>
        </w:rPr>
        <w:t>Intellectual Property Rights:</w:t>
      </w:r>
      <w:r>
        <w:t xml:space="preserve"> Taking care of intellectual property rights guarantees that any improvements, modifications, or exclusive solutions created during the project remain the property of the organization. In addition to safeguarding the company's interests, this promotes innovation and growth in the future.</w:t>
      </w:r>
    </w:p>
    <w:p w14:paraId="6A5C9484" w14:textId="77777777" w:rsidR="00CE12DE" w:rsidRDefault="00CE12DE" w:rsidP="00CE12DE">
      <w:pPr>
        <w:jc w:val="both"/>
      </w:pPr>
    </w:p>
    <w:p w14:paraId="7CBA6ACF" w14:textId="77777777" w:rsidR="00CE12DE" w:rsidRDefault="00CE12DE" w:rsidP="00CE12DE">
      <w:pPr>
        <w:jc w:val="both"/>
      </w:pPr>
      <w:r w:rsidRPr="009C074C">
        <w:rPr>
          <w:i/>
          <w:iCs/>
        </w:rPr>
        <w:t>Confidentiality</w:t>
      </w:r>
      <w:r>
        <w:t xml:space="preserve">: By including confidentiality clauses, you can protect sensitive information—like financial information, proprietary data, or strategic plans—that may be shared during the </w:t>
      </w:r>
      <w:r>
        <w:lastRenderedPageBreak/>
        <w:t>procurement process. It stops unauthorized disclosure of private information and builds trust between the company and the vendor.</w:t>
      </w:r>
    </w:p>
    <w:p w14:paraId="16A085C2" w14:textId="77777777" w:rsidR="00CE12DE" w:rsidRDefault="00CE12DE" w:rsidP="00CE12DE">
      <w:pPr>
        <w:jc w:val="both"/>
      </w:pPr>
    </w:p>
    <w:p w14:paraId="27380F03" w14:textId="77777777" w:rsidR="00CE12DE" w:rsidRDefault="00CE12DE" w:rsidP="00CE12DE">
      <w:pPr>
        <w:jc w:val="both"/>
      </w:pPr>
      <w:r w:rsidRPr="009C074C">
        <w:rPr>
          <w:i/>
          <w:iCs/>
        </w:rPr>
        <w:t>Termination Clause:</w:t>
      </w:r>
      <w:r>
        <w:t xml:space="preserve"> Clearly stating the terms of termination enables the company to end the agreement in the event that a vendor defaults, there are contract violations, or unanticipated events occur. This offers a way to control risks and safeguard the interests of the company.</w:t>
      </w:r>
    </w:p>
    <w:p w14:paraId="2CA4AE06" w14:textId="77777777" w:rsidR="00CE12DE" w:rsidRDefault="00CE12DE" w:rsidP="00CE12DE">
      <w:pPr>
        <w:jc w:val="both"/>
      </w:pPr>
    </w:p>
    <w:p w14:paraId="44B4DE0B" w14:textId="64296FBB" w:rsidR="00CE12DE" w:rsidRDefault="00CE12DE" w:rsidP="00CE12DE">
      <w:pPr>
        <w:jc w:val="both"/>
      </w:pPr>
      <w:r>
        <w:t xml:space="preserve">The company can reduce risks, set clear expectations, and promote productive vendor collaboration during the procurement and implementation stages by implementing contract types and clauses that are appropriate for the </w:t>
      </w:r>
      <w:r w:rsidR="00F43A88">
        <w:t>SketchUp project</w:t>
      </w:r>
      <w:r>
        <w:t>.</w:t>
      </w:r>
    </w:p>
    <w:p w14:paraId="69B718DF" w14:textId="77777777" w:rsidR="00CE12DE" w:rsidRDefault="00CE12DE" w:rsidP="00CE12DE">
      <w:pPr>
        <w:jc w:val="both"/>
      </w:pPr>
    </w:p>
    <w:p w14:paraId="30420ACA" w14:textId="77777777" w:rsidR="00CE12DE" w:rsidRDefault="00CE12DE" w:rsidP="00CE12DE">
      <w:pPr>
        <w:jc w:val="both"/>
      </w:pPr>
    </w:p>
    <w:p w14:paraId="70A4B0CF" w14:textId="77777777" w:rsidR="00CE12DE" w:rsidRDefault="00CE12DE" w:rsidP="00CE12DE">
      <w:pPr>
        <w:jc w:val="both"/>
      </w:pPr>
    </w:p>
    <w:p w14:paraId="791FF5B3" w14:textId="77777777" w:rsidR="00CE12DE" w:rsidRDefault="00CE12DE" w:rsidP="00CE12DE">
      <w:pPr>
        <w:jc w:val="both"/>
      </w:pPr>
    </w:p>
    <w:p w14:paraId="5A21C1A5" w14:textId="77777777" w:rsidR="00CE12DE" w:rsidRDefault="00CE12DE" w:rsidP="00CE12DE">
      <w:pPr>
        <w:jc w:val="both"/>
      </w:pPr>
    </w:p>
    <w:p w14:paraId="5C0ECD40" w14:textId="77777777" w:rsidR="00CE12DE" w:rsidRDefault="00CE12DE" w:rsidP="00CE12DE">
      <w:pPr>
        <w:jc w:val="both"/>
      </w:pPr>
    </w:p>
    <w:p w14:paraId="3EE5092F" w14:textId="77777777" w:rsidR="00CE12DE" w:rsidRDefault="00CE12DE" w:rsidP="00CE12DE">
      <w:pPr>
        <w:jc w:val="both"/>
      </w:pPr>
    </w:p>
    <w:p w14:paraId="739E305B" w14:textId="77777777" w:rsidR="00CE12DE" w:rsidRDefault="00CE12DE" w:rsidP="00CE12DE">
      <w:pPr>
        <w:jc w:val="both"/>
      </w:pPr>
    </w:p>
    <w:p w14:paraId="16B1FC8F" w14:textId="77777777" w:rsidR="00CE12DE" w:rsidRDefault="00CE12DE" w:rsidP="00CE12DE">
      <w:pPr>
        <w:jc w:val="both"/>
      </w:pPr>
    </w:p>
    <w:p w14:paraId="4532CA33" w14:textId="77777777" w:rsidR="00CE12DE" w:rsidRDefault="00CE12DE" w:rsidP="00CE12DE">
      <w:pPr>
        <w:jc w:val="both"/>
      </w:pPr>
    </w:p>
    <w:p w14:paraId="4883CE9C" w14:textId="77777777" w:rsidR="00CE12DE" w:rsidRDefault="00CE12DE" w:rsidP="00CE12DE">
      <w:pPr>
        <w:jc w:val="both"/>
      </w:pPr>
    </w:p>
    <w:p w14:paraId="039A0679" w14:textId="77777777" w:rsidR="00CE12DE" w:rsidRDefault="00CE12DE" w:rsidP="00CE12DE">
      <w:pPr>
        <w:jc w:val="both"/>
      </w:pPr>
    </w:p>
    <w:p w14:paraId="46F71497" w14:textId="77777777" w:rsidR="00CE12DE" w:rsidRDefault="00CE12DE" w:rsidP="00CE12DE">
      <w:pPr>
        <w:jc w:val="both"/>
      </w:pPr>
    </w:p>
    <w:p w14:paraId="0FDDCD62" w14:textId="77777777" w:rsidR="00CE12DE" w:rsidRDefault="00CE12DE" w:rsidP="00CE12DE">
      <w:pPr>
        <w:jc w:val="both"/>
      </w:pPr>
    </w:p>
    <w:p w14:paraId="4B1CEAFD" w14:textId="77777777" w:rsidR="00CE12DE" w:rsidRDefault="00CE12DE" w:rsidP="00CE12DE">
      <w:pPr>
        <w:jc w:val="both"/>
      </w:pPr>
    </w:p>
    <w:p w14:paraId="2F6FC334" w14:textId="77777777" w:rsidR="00CE12DE" w:rsidRDefault="00CE12DE" w:rsidP="00CE12DE">
      <w:pPr>
        <w:jc w:val="both"/>
      </w:pPr>
    </w:p>
    <w:p w14:paraId="6DA06CD1" w14:textId="77777777" w:rsidR="00CE12DE" w:rsidRDefault="00CE12DE" w:rsidP="00CE12DE">
      <w:pPr>
        <w:jc w:val="both"/>
      </w:pPr>
    </w:p>
    <w:p w14:paraId="3E7B8057" w14:textId="77777777" w:rsidR="00CE12DE" w:rsidRDefault="00CE12DE" w:rsidP="00CE12DE">
      <w:pPr>
        <w:jc w:val="both"/>
      </w:pPr>
    </w:p>
    <w:p w14:paraId="22F77188" w14:textId="77777777" w:rsidR="00CE12DE" w:rsidRDefault="00CE12DE" w:rsidP="00CE12DE">
      <w:pPr>
        <w:jc w:val="both"/>
      </w:pPr>
    </w:p>
    <w:p w14:paraId="09CB45C7" w14:textId="77777777" w:rsidR="00CE12DE" w:rsidRDefault="00CE12DE" w:rsidP="00CE12DE">
      <w:pPr>
        <w:jc w:val="both"/>
      </w:pPr>
    </w:p>
    <w:p w14:paraId="56408ED3" w14:textId="77777777" w:rsidR="00CE12DE" w:rsidRDefault="00CE12DE" w:rsidP="00CE12DE">
      <w:pPr>
        <w:jc w:val="both"/>
      </w:pPr>
    </w:p>
    <w:p w14:paraId="05B422F3" w14:textId="77777777" w:rsidR="00CE12DE" w:rsidRDefault="00CE12DE" w:rsidP="00CE12DE">
      <w:pPr>
        <w:jc w:val="both"/>
      </w:pPr>
    </w:p>
    <w:p w14:paraId="6AAD8623" w14:textId="77777777" w:rsidR="00CE12DE" w:rsidRDefault="00CE12DE" w:rsidP="00CE12DE">
      <w:pPr>
        <w:jc w:val="both"/>
      </w:pPr>
    </w:p>
    <w:p w14:paraId="1DFFDFF5" w14:textId="77777777" w:rsidR="00CE12DE" w:rsidRDefault="00CE12DE" w:rsidP="00CE12DE">
      <w:pPr>
        <w:jc w:val="both"/>
      </w:pPr>
    </w:p>
    <w:p w14:paraId="7C3F7B6A" w14:textId="77777777" w:rsidR="00CE12DE" w:rsidRDefault="00CE12DE" w:rsidP="00CE12DE">
      <w:pPr>
        <w:jc w:val="both"/>
      </w:pPr>
    </w:p>
    <w:p w14:paraId="2A6E814D" w14:textId="77777777" w:rsidR="00CE12DE" w:rsidRDefault="00CE12DE" w:rsidP="00CE12DE">
      <w:pPr>
        <w:jc w:val="both"/>
      </w:pPr>
    </w:p>
    <w:p w14:paraId="6C63411C" w14:textId="77777777" w:rsidR="00CE12DE" w:rsidRDefault="00CE12DE" w:rsidP="00CE12DE">
      <w:pPr>
        <w:jc w:val="both"/>
      </w:pPr>
    </w:p>
    <w:p w14:paraId="36C5BCB8" w14:textId="77777777" w:rsidR="00CE12DE" w:rsidRDefault="00CE12DE" w:rsidP="00CE12DE">
      <w:pPr>
        <w:jc w:val="both"/>
      </w:pPr>
    </w:p>
    <w:p w14:paraId="5AE5A7E6" w14:textId="77777777" w:rsidR="00CE12DE" w:rsidRDefault="00CE12DE" w:rsidP="00CE12DE">
      <w:pPr>
        <w:jc w:val="both"/>
      </w:pPr>
    </w:p>
    <w:p w14:paraId="37670037" w14:textId="77777777" w:rsidR="00CE12DE" w:rsidRDefault="00CE12DE" w:rsidP="00CE12DE">
      <w:pPr>
        <w:jc w:val="both"/>
      </w:pPr>
    </w:p>
    <w:p w14:paraId="058019C6" w14:textId="77777777" w:rsidR="00CE12DE" w:rsidRDefault="00CE12DE" w:rsidP="00CE12DE">
      <w:pPr>
        <w:jc w:val="both"/>
      </w:pPr>
    </w:p>
    <w:p w14:paraId="1E69619A" w14:textId="77777777" w:rsidR="00CE12DE" w:rsidRDefault="00CE12DE" w:rsidP="00CE12DE">
      <w:pPr>
        <w:jc w:val="both"/>
      </w:pPr>
    </w:p>
    <w:p w14:paraId="4BD20BEA" w14:textId="77777777" w:rsidR="00CE12DE" w:rsidRDefault="00CE12DE" w:rsidP="00CE12DE">
      <w:pPr>
        <w:jc w:val="both"/>
      </w:pPr>
    </w:p>
    <w:p w14:paraId="541FE7F9" w14:textId="77777777" w:rsidR="00CE12DE" w:rsidRDefault="00CE12DE" w:rsidP="00CE12DE">
      <w:pPr>
        <w:jc w:val="both"/>
      </w:pPr>
    </w:p>
    <w:p w14:paraId="67131EBC" w14:textId="77777777" w:rsidR="00CE12DE" w:rsidRDefault="00CE12DE" w:rsidP="00CE12DE">
      <w:pPr>
        <w:jc w:val="both"/>
      </w:pPr>
    </w:p>
    <w:p w14:paraId="638F05FC" w14:textId="77777777" w:rsidR="00CE12DE" w:rsidRDefault="00CE12DE" w:rsidP="00CE12DE">
      <w:pPr>
        <w:jc w:val="both"/>
      </w:pPr>
    </w:p>
    <w:p w14:paraId="00E57FC6" w14:textId="77777777" w:rsidR="00CE12DE" w:rsidRDefault="00CE12DE" w:rsidP="00CE12DE">
      <w:pPr>
        <w:jc w:val="both"/>
      </w:pPr>
    </w:p>
    <w:p w14:paraId="577DDEC6" w14:textId="1BED0A90" w:rsidR="00CE12DE" w:rsidRPr="00510EBA" w:rsidRDefault="00CE12DE" w:rsidP="00DD20E9">
      <w:pPr>
        <w:pStyle w:val="Heading2"/>
        <w:numPr>
          <w:ilvl w:val="0"/>
          <w:numId w:val="1"/>
        </w:numPr>
        <w:spacing w:after="120"/>
        <w:rPr>
          <w:rFonts w:ascii="Times New Roman" w:hAnsi="Times New Roman" w:cs="Times New Roman"/>
          <w:color w:val="70AD47" w:themeColor="accent6"/>
          <w:sz w:val="24"/>
          <w:szCs w:val="24"/>
        </w:rPr>
      </w:pPr>
      <w:bookmarkStart w:id="10" w:name="_Toc116512645"/>
      <w:r w:rsidRPr="00DD20E9">
        <w:rPr>
          <w:rFonts w:ascii="Times New Roman" w:hAnsi="Times New Roman" w:cs="Times New Roman"/>
          <w:color w:val="0070C0"/>
          <w:sz w:val="24"/>
          <w:szCs w:val="24"/>
        </w:rPr>
        <w:t>APPROVALS</w:t>
      </w:r>
      <w:bookmarkEnd w:id="10"/>
    </w:p>
    <w:p w14:paraId="12D84672" w14:textId="77777777" w:rsidR="00CE12DE" w:rsidRPr="009A2F65" w:rsidRDefault="00CE12DE" w:rsidP="00CE12DE"/>
    <w:p w14:paraId="0E134834" w14:textId="77777777" w:rsidR="00CE12DE" w:rsidRPr="009A2F65" w:rsidRDefault="00CE12DE" w:rsidP="00CE12DE">
      <w:pPr>
        <w:tabs>
          <w:tab w:val="right" w:pos="1620"/>
          <w:tab w:val="left" w:pos="1890"/>
        </w:tabs>
        <w:ind w:left="360"/>
      </w:pPr>
      <w:r w:rsidRPr="009A2F65">
        <w:t xml:space="preserve">Prepared by </w:t>
      </w:r>
      <w:r w:rsidRPr="009A2F65">
        <w:tab/>
        <w:t>__</w:t>
      </w:r>
      <w:r>
        <w:t>___</w:t>
      </w:r>
      <w:r w:rsidRPr="00510EBA">
        <w:t xml:space="preserve"> Sarah Johnson </w:t>
      </w:r>
      <w:r>
        <w:t>___</w:t>
      </w:r>
      <w:r w:rsidRPr="009A2F65">
        <w:t>___________________________________</w:t>
      </w:r>
    </w:p>
    <w:p w14:paraId="14C59CA1" w14:textId="77777777" w:rsidR="00CE12DE" w:rsidRPr="009A2F65" w:rsidRDefault="00CE12DE" w:rsidP="00CE12DE">
      <w:pPr>
        <w:tabs>
          <w:tab w:val="right" w:pos="1620"/>
          <w:tab w:val="left" w:pos="1890"/>
        </w:tabs>
        <w:ind w:left="360"/>
      </w:pPr>
      <w:r w:rsidRPr="009A2F65">
        <w:tab/>
      </w:r>
      <w:r w:rsidRPr="009A2F65">
        <w:tab/>
        <w:t xml:space="preserve">  Project Manager</w:t>
      </w:r>
    </w:p>
    <w:p w14:paraId="7C1686A1" w14:textId="77777777" w:rsidR="00CE12DE" w:rsidRPr="009A2F65" w:rsidRDefault="00CE12DE" w:rsidP="00CE12DE">
      <w:pPr>
        <w:tabs>
          <w:tab w:val="right" w:pos="1620"/>
          <w:tab w:val="left" w:pos="1890"/>
        </w:tabs>
        <w:ind w:left="360"/>
      </w:pPr>
    </w:p>
    <w:p w14:paraId="0737CCE5" w14:textId="77777777" w:rsidR="00CE12DE" w:rsidRPr="009A2F65" w:rsidRDefault="00CE12DE" w:rsidP="00CE12DE">
      <w:pPr>
        <w:tabs>
          <w:tab w:val="right" w:pos="1620"/>
          <w:tab w:val="left" w:pos="1890"/>
        </w:tabs>
        <w:ind w:left="360"/>
      </w:pPr>
    </w:p>
    <w:p w14:paraId="02BC3128" w14:textId="77777777" w:rsidR="00CE12DE" w:rsidRPr="009A2F65" w:rsidRDefault="00CE12DE" w:rsidP="00CE12DE">
      <w:pPr>
        <w:tabs>
          <w:tab w:val="right" w:pos="1620"/>
          <w:tab w:val="left" w:pos="1890"/>
        </w:tabs>
        <w:ind w:left="360"/>
      </w:pPr>
    </w:p>
    <w:p w14:paraId="08B67558" w14:textId="77777777" w:rsidR="00CE12DE" w:rsidRPr="009A2F65" w:rsidRDefault="00CE12DE" w:rsidP="00CE12DE">
      <w:pPr>
        <w:tabs>
          <w:tab w:val="right" w:pos="1620"/>
          <w:tab w:val="left" w:pos="1890"/>
        </w:tabs>
        <w:ind w:left="360"/>
      </w:pPr>
      <w:r w:rsidRPr="009A2F65">
        <w:t>Approved by</w:t>
      </w:r>
      <w:r w:rsidRPr="009A2F65">
        <w:tab/>
        <w:t>______</w:t>
      </w:r>
      <w:r w:rsidRPr="00510EBA">
        <w:t xml:space="preserve"> David Styles </w:t>
      </w:r>
      <w:r w:rsidRPr="009A2F65">
        <w:t>_____________________________________</w:t>
      </w:r>
    </w:p>
    <w:p w14:paraId="5AC07215" w14:textId="77777777" w:rsidR="00CE12DE" w:rsidRPr="009A2F65" w:rsidRDefault="00CE12DE" w:rsidP="00CE12DE">
      <w:pPr>
        <w:tabs>
          <w:tab w:val="right" w:pos="1620"/>
          <w:tab w:val="left" w:pos="1890"/>
        </w:tabs>
        <w:ind w:left="360"/>
      </w:pPr>
      <w:r w:rsidRPr="009A2F65">
        <w:tab/>
      </w:r>
      <w:r w:rsidRPr="009A2F65">
        <w:tab/>
        <w:t xml:space="preserve">  Project Sponsor</w:t>
      </w:r>
    </w:p>
    <w:p w14:paraId="23E57A8B" w14:textId="77777777" w:rsidR="00CE12DE" w:rsidRPr="009A2F65" w:rsidRDefault="00CE12DE" w:rsidP="00CE12DE">
      <w:pPr>
        <w:tabs>
          <w:tab w:val="right" w:pos="1620"/>
          <w:tab w:val="left" w:pos="1890"/>
        </w:tabs>
        <w:ind w:left="360"/>
      </w:pPr>
    </w:p>
    <w:p w14:paraId="359AF8C5" w14:textId="77777777" w:rsidR="00CE12DE" w:rsidRPr="009A2F65" w:rsidRDefault="00CE12DE" w:rsidP="00CE12DE">
      <w:pPr>
        <w:tabs>
          <w:tab w:val="right" w:pos="1620"/>
          <w:tab w:val="left" w:pos="1890"/>
        </w:tabs>
        <w:ind w:left="360"/>
      </w:pPr>
    </w:p>
    <w:p w14:paraId="154661FB" w14:textId="77777777" w:rsidR="00CE12DE" w:rsidRPr="009A2F65" w:rsidRDefault="00CE12DE" w:rsidP="00CE12DE">
      <w:pPr>
        <w:tabs>
          <w:tab w:val="right" w:pos="1620"/>
          <w:tab w:val="left" w:pos="1890"/>
        </w:tabs>
        <w:ind w:left="360"/>
      </w:pPr>
    </w:p>
    <w:p w14:paraId="48298771" w14:textId="77777777" w:rsidR="00CE12DE" w:rsidRPr="009A2F65" w:rsidRDefault="00CE12DE" w:rsidP="00CE12DE">
      <w:pPr>
        <w:tabs>
          <w:tab w:val="right" w:pos="1620"/>
          <w:tab w:val="left" w:pos="1890"/>
        </w:tabs>
        <w:ind w:left="360"/>
      </w:pPr>
    </w:p>
    <w:p w14:paraId="7C3DC8CC" w14:textId="77777777" w:rsidR="00CE12DE" w:rsidRPr="009A2F65" w:rsidRDefault="00CE12DE" w:rsidP="00CE12DE">
      <w:pPr>
        <w:tabs>
          <w:tab w:val="right" w:pos="1620"/>
          <w:tab w:val="left" w:pos="1890"/>
        </w:tabs>
        <w:ind w:left="360"/>
      </w:pPr>
      <w:r w:rsidRPr="009A2F65">
        <w:t>Approval Date</w:t>
      </w:r>
      <w:r w:rsidRPr="009A2F65">
        <w:tab/>
        <w:t>_____</w:t>
      </w:r>
      <w:r>
        <w:t>February</w:t>
      </w:r>
      <w:r w:rsidRPr="009A2F65">
        <w:t xml:space="preserve"> 1</w:t>
      </w:r>
      <w:r>
        <w:t>0</w:t>
      </w:r>
      <w:r w:rsidRPr="009A2F65">
        <w:t>, 202</w:t>
      </w:r>
      <w:r>
        <w:t>4</w:t>
      </w:r>
      <w:r w:rsidRPr="009A2F65">
        <w:t>___________________________________</w:t>
      </w:r>
    </w:p>
    <w:p w14:paraId="694D36A3" w14:textId="77777777" w:rsidR="00CE12DE" w:rsidRDefault="00CE12DE" w:rsidP="00CE12DE">
      <w:pPr>
        <w:tabs>
          <w:tab w:val="right" w:pos="1620"/>
          <w:tab w:val="left" w:pos="1890"/>
        </w:tabs>
        <w:ind w:left="360"/>
      </w:pPr>
    </w:p>
    <w:p w14:paraId="52360738" w14:textId="77777777" w:rsidR="00CE12DE" w:rsidRDefault="00CE12DE" w:rsidP="00CE12DE">
      <w:pPr>
        <w:tabs>
          <w:tab w:val="right" w:pos="1620"/>
          <w:tab w:val="left" w:pos="1890"/>
        </w:tabs>
        <w:ind w:left="360"/>
      </w:pPr>
    </w:p>
    <w:p w14:paraId="7DBFE0C8" w14:textId="77777777" w:rsidR="00CE12DE" w:rsidRDefault="00CE12DE" w:rsidP="00CE12DE">
      <w:pPr>
        <w:tabs>
          <w:tab w:val="right" w:pos="1620"/>
          <w:tab w:val="left" w:pos="1890"/>
        </w:tabs>
        <w:ind w:left="360"/>
      </w:pPr>
    </w:p>
    <w:p w14:paraId="451F5902" w14:textId="77777777" w:rsidR="00CE12DE" w:rsidRDefault="00CE12DE" w:rsidP="00CE12DE">
      <w:pPr>
        <w:tabs>
          <w:tab w:val="right" w:pos="1620"/>
          <w:tab w:val="left" w:pos="1890"/>
        </w:tabs>
        <w:ind w:left="360"/>
      </w:pPr>
    </w:p>
    <w:p w14:paraId="5EA68169" w14:textId="77777777" w:rsidR="00CE12DE" w:rsidRDefault="00CE12DE" w:rsidP="00CE12DE">
      <w:pPr>
        <w:tabs>
          <w:tab w:val="right" w:pos="1620"/>
          <w:tab w:val="left" w:pos="1890"/>
        </w:tabs>
        <w:ind w:left="360"/>
      </w:pPr>
    </w:p>
    <w:p w14:paraId="34BF7143" w14:textId="77777777" w:rsidR="00CE12DE" w:rsidRDefault="00CE12DE" w:rsidP="00CE12DE">
      <w:pPr>
        <w:tabs>
          <w:tab w:val="right" w:pos="1620"/>
          <w:tab w:val="left" w:pos="1890"/>
        </w:tabs>
        <w:ind w:left="360"/>
      </w:pPr>
    </w:p>
    <w:p w14:paraId="2F68E232" w14:textId="77777777" w:rsidR="00CE12DE" w:rsidRDefault="00CE12DE" w:rsidP="00CE12DE">
      <w:pPr>
        <w:tabs>
          <w:tab w:val="right" w:pos="1620"/>
          <w:tab w:val="left" w:pos="1890"/>
        </w:tabs>
        <w:ind w:left="360"/>
      </w:pPr>
    </w:p>
    <w:p w14:paraId="65BA5D3F" w14:textId="77777777" w:rsidR="00CE12DE" w:rsidRDefault="00CE12DE" w:rsidP="00CE12DE">
      <w:pPr>
        <w:tabs>
          <w:tab w:val="right" w:pos="1620"/>
          <w:tab w:val="left" w:pos="1890"/>
        </w:tabs>
        <w:ind w:left="360"/>
      </w:pPr>
    </w:p>
    <w:p w14:paraId="399825DC" w14:textId="77777777" w:rsidR="00CE12DE" w:rsidRDefault="00CE12DE" w:rsidP="00CE12DE">
      <w:pPr>
        <w:tabs>
          <w:tab w:val="right" w:pos="1620"/>
          <w:tab w:val="left" w:pos="1890"/>
        </w:tabs>
        <w:ind w:left="360"/>
      </w:pPr>
    </w:p>
    <w:p w14:paraId="1CF138F3" w14:textId="77777777" w:rsidR="00CE12DE" w:rsidRDefault="00CE12DE" w:rsidP="00CE12DE">
      <w:pPr>
        <w:tabs>
          <w:tab w:val="right" w:pos="1620"/>
          <w:tab w:val="left" w:pos="1890"/>
        </w:tabs>
        <w:ind w:left="360"/>
      </w:pPr>
    </w:p>
    <w:p w14:paraId="6D227573" w14:textId="77777777" w:rsidR="00CE12DE" w:rsidRDefault="00CE12DE" w:rsidP="00CE12DE">
      <w:pPr>
        <w:tabs>
          <w:tab w:val="right" w:pos="1620"/>
          <w:tab w:val="left" w:pos="1890"/>
        </w:tabs>
        <w:ind w:left="360"/>
      </w:pPr>
    </w:p>
    <w:p w14:paraId="5E00BF4D" w14:textId="77777777" w:rsidR="00CE12DE" w:rsidRDefault="00CE12DE" w:rsidP="00CE12DE">
      <w:pPr>
        <w:tabs>
          <w:tab w:val="right" w:pos="1620"/>
          <w:tab w:val="left" w:pos="1890"/>
        </w:tabs>
        <w:ind w:left="360"/>
      </w:pPr>
    </w:p>
    <w:p w14:paraId="5DB7D6FF" w14:textId="77777777" w:rsidR="00CE12DE" w:rsidRDefault="00CE12DE" w:rsidP="00CE12DE">
      <w:pPr>
        <w:tabs>
          <w:tab w:val="right" w:pos="1620"/>
          <w:tab w:val="left" w:pos="1890"/>
        </w:tabs>
        <w:ind w:left="360"/>
      </w:pPr>
    </w:p>
    <w:p w14:paraId="70BFCF4C" w14:textId="77777777" w:rsidR="00CE12DE" w:rsidRDefault="00CE12DE" w:rsidP="00CE12DE">
      <w:pPr>
        <w:tabs>
          <w:tab w:val="right" w:pos="1620"/>
          <w:tab w:val="left" w:pos="1890"/>
        </w:tabs>
        <w:ind w:left="360"/>
      </w:pPr>
    </w:p>
    <w:p w14:paraId="09808E93" w14:textId="77777777" w:rsidR="00CE12DE" w:rsidRDefault="00CE12DE" w:rsidP="00CE12DE">
      <w:pPr>
        <w:tabs>
          <w:tab w:val="right" w:pos="1620"/>
          <w:tab w:val="left" w:pos="1890"/>
        </w:tabs>
        <w:ind w:left="360"/>
      </w:pPr>
    </w:p>
    <w:p w14:paraId="23EA498A" w14:textId="77777777" w:rsidR="00CE12DE" w:rsidRDefault="00CE12DE" w:rsidP="00CE12DE">
      <w:pPr>
        <w:tabs>
          <w:tab w:val="right" w:pos="1620"/>
          <w:tab w:val="left" w:pos="1890"/>
        </w:tabs>
        <w:ind w:left="360"/>
      </w:pPr>
    </w:p>
    <w:p w14:paraId="6E13E615" w14:textId="77777777" w:rsidR="00CE12DE" w:rsidRDefault="00CE12DE" w:rsidP="00CE12DE">
      <w:pPr>
        <w:tabs>
          <w:tab w:val="right" w:pos="1620"/>
          <w:tab w:val="left" w:pos="1890"/>
        </w:tabs>
        <w:ind w:left="360"/>
      </w:pPr>
    </w:p>
    <w:p w14:paraId="0C6EA141" w14:textId="77777777" w:rsidR="00CE12DE" w:rsidRDefault="00CE12DE" w:rsidP="00CE12DE">
      <w:pPr>
        <w:tabs>
          <w:tab w:val="right" w:pos="1620"/>
          <w:tab w:val="left" w:pos="1890"/>
        </w:tabs>
        <w:ind w:left="360"/>
      </w:pPr>
    </w:p>
    <w:p w14:paraId="0B2CE434" w14:textId="77777777" w:rsidR="00CE12DE" w:rsidRDefault="00CE12DE" w:rsidP="00CE12DE">
      <w:pPr>
        <w:tabs>
          <w:tab w:val="right" w:pos="1620"/>
          <w:tab w:val="left" w:pos="1890"/>
        </w:tabs>
        <w:ind w:left="360"/>
      </w:pPr>
    </w:p>
    <w:p w14:paraId="543B4B19" w14:textId="77777777" w:rsidR="00CE12DE" w:rsidRDefault="00CE12DE" w:rsidP="00CE12DE">
      <w:pPr>
        <w:tabs>
          <w:tab w:val="right" w:pos="1620"/>
          <w:tab w:val="left" w:pos="1890"/>
        </w:tabs>
        <w:ind w:left="360"/>
      </w:pPr>
    </w:p>
    <w:p w14:paraId="01BCDE5E" w14:textId="77777777" w:rsidR="00CE12DE" w:rsidRDefault="00CE12DE" w:rsidP="00CE12DE">
      <w:pPr>
        <w:tabs>
          <w:tab w:val="right" w:pos="1620"/>
          <w:tab w:val="left" w:pos="1890"/>
        </w:tabs>
        <w:ind w:left="360"/>
      </w:pPr>
    </w:p>
    <w:p w14:paraId="45AB7F49" w14:textId="77777777" w:rsidR="00CE12DE" w:rsidRDefault="00CE12DE" w:rsidP="00CE12DE">
      <w:pPr>
        <w:tabs>
          <w:tab w:val="right" w:pos="1620"/>
          <w:tab w:val="left" w:pos="1890"/>
        </w:tabs>
        <w:ind w:left="360"/>
      </w:pPr>
    </w:p>
    <w:p w14:paraId="7CA2934B" w14:textId="77777777" w:rsidR="00CE12DE" w:rsidRDefault="00CE12DE" w:rsidP="00CE12DE">
      <w:pPr>
        <w:tabs>
          <w:tab w:val="right" w:pos="1620"/>
          <w:tab w:val="left" w:pos="1890"/>
        </w:tabs>
        <w:ind w:left="360"/>
      </w:pPr>
    </w:p>
    <w:p w14:paraId="1918991E" w14:textId="77777777" w:rsidR="00CE12DE" w:rsidRDefault="00CE12DE" w:rsidP="00CE12DE">
      <w:pPr>
        <w:tabs>
          <w:tab w:val="right" w:pos="1620"/>
          <w:tab w:val="left" w:pos="1890"/>
        </w:tabs>
        <w:ind w:left="360"/>
      </w:pPr>
    </w:p>
    <w:p w14:paraId="05C2F4BE" w14:textId="77777777" w:rsidR="00CE12DE" w:rsidRDefault="00CE12DE" w:rsidP="00CE12DE">
      <w:pPr>
        <w:tabs>
          <w:tab w:val="right" w:pos="1620"/>
          <w:tab w:val="left" w:pos="1890"/>
        </w:tabs>
        <w:ind w:left="360"/>
      </w:pPr>
    </w:p>
    <w:p w14:paraId="184DD398" w14:textId="77777777" w:rsidR="00CE12DE" w:rsidRDefault="00CE12DE" w:rsidP="00CE12DE">
      <w:pPr>
        <w:tabs>
          <w:tab w:val="right" w:pos="1620"/>
          <w:tab w:val="left" w:pos="1890"/>
        </w:tabs>
        <w:ind w:left="360"/>
      </w:pPr>
    </w:p>
    <w:p w14:paraId="33758AEA" w14:textId="77777777" w:rsidR="00CE12DE" w:rsidRDefault="00CE12DE" w:rsidP="00CE12DE">
      <w:pPr>
        <w:tabs>
          <w:tab w:val="right" w:pos="1620"/>
          <w:tab w:val="left" w:pos="1890"/>
        </w:tabs>
        <w:ind w:left="360"/>
      </w:pPr>
    </w:p>
    <w:p w14:paraId="38BC9DB3" w14:textId="77777777" w:rsidR="00CE12DE" w:rsidRDefault="00CE12DE" w:rsidP="00CE12DE">
      <w:pPr>
        <w:tabs>
          <w:tab w:val="right" w:pos="1620"/>
          <w:tab w:val="left" w:pos="1890"/>
        </w:tabs>
        <w:ind w:left="360"/>
      </w:pPr>
    </w:p>
    <w:p w14:paraId="4A5C601D" w14:textId="77777777" w:rsidR="00CE12DE" w:rsidRDefault="00CE12DE" w:rsidP="00CE12DE">
      <w:pPr>
        <w:tabs>
          <w:tab w:val="right" w:pos="1620"/>
          <w:tab w:val="left" w:pos="1890"/>
        </w:tabs>
        <w:ind w:left="360"/>
      </w:pPr>
    </w:p>
    <w:p w14:paraId="34DCEB26" w14:textId="77777777" w:rsidR="00CE12DE" w:rsidRDefault="00CE12DE" w:rsidP="00CE12DE">
      <w:pPr>
        <w:tabs>
          <w:tab w:val="right" w:pos="1620"/>
          <w:tab w:val="left" w:pos="1890"/>
        </w:tabs>
        <w:ind w:left="360"/>
      </w:pPr>
    </w:p>
    <w:p w14:paraId="66D709DD" w14:textId="77777777" w:rsidR="00CE12DE" w:rsidRDefault="00CE12DE" w:rsidP="00CE12DE">
      <w:pPr>
        <w:tabs>
          <w:tab w:val="right" w:pos="1620"/>
          <w:tab w:val="left" w:pos="1890"/>
        </w:tabs>
        <w:ind w:left="360"/>
      </w:pPr>
    </w:p>
    <w:p w14:paraId="5830114B" w14:textId="77777777" w:rsidR="00CE12DE" w:rsidRPr="00B37B03" w:rsidRDefault="00CE12DE" w:rsidP="00CE12DE">
      <w:pPr>
        <w:pStyle w:val="Heading2"/>
        <w:numPr>
          <w:ilvl w:val="0"/>
          <w:numId w:val="1"/>
        </w:numPr>
        <w:ind w:left="720"/>
        <w:rPr>
          <w:rFonts w:ascii="Times New Roman" w:hAnsi="Times New Roman" w:cs="Times New Roman"/>
          <w:color w:val="0070C0"/>
          <w:sz w:val="24"/>
          <w:szCs w:val="24"/>
        </w:rPr>
      </w:pPr>
      <w:bookmarkStart w:id="11" w:name="_Toc116512646"/>
      <w:r w:rsidRPr="00B37B03">
        <w:rPr>
          <w:rFonts w:ascii="Times New Roman" w:hAnsi="Times New Roman" w:cs="Times New Roman"/>
          <w:color w:val="0070C0"/>
          <w:sz w:val="24"/>
          <w:szCs w:val="24"/>
        </w:rPr>
        <w:lastRenderedPageBreak/>
        <w:t>REFERENCES</w:t>
      </w:r>
      <w:bookmarkEnd w:id="11"/>
    </w:p>
    <w:p w14:paraId="471461FB" w14:textId="77777777" w:rsidR="00CE12DE" w:rsidRPr="00E074D6" w:rsidRDefault="00CE12DE" w:rsidP="00CE12DE"/>
    <w:p w14:paraId="73FFBE0F" w14:textId="77777777" w:rsidR="00CE12DE" w:rsidRDefault="00CE12DE" w:rsidP="00CE12DE"/>
    <w:p w14:paraId="352B4A86" w14:textId="77777777" w:rsidR="00CE12DE" w:rsidRPr="00083181" w:rsidRDefault="00CE12DE" w:rsidP="00824C97">
      <w:pPr>
        <w:pStyle w:val="NormalWeb"/>
        <w:numPr>
          <w:ilvl w:val="0"/>
          <w:numId w:val="15"/>
        </w:numPr>
        <w:spacing w:before="0" w:beforeAutospacing="0" w:after="0" w:afterAutospacing="0" w:line="480" w:lineRule="auto"/>
        <w:rPr>
          <w:rStyle w:val="url"/>
        </w:rPr>
      </w:pPr>
      <w:r>
        <w:rPr>
          <w:i/>
          <w:iCs/>
        </w:rPr>
        <w:t>Project Management: A Systems Approach to Planning, Scheduling, and Controlling, 13th edition</w:t>
      </w:r>
      <w:r>
        <w:t xml:space="preserve">. (2022, February 14). Wiley.com. </w:t>
      </w:r>
      <w:hyperlink r:id="rId10" w:history="1">
        <w:r w:rsidRPr="00217732">
          <w:rPr>
            <w:rStyle w:val="Hyperlink"/>
            <w:rFonts w:eastAsiaTheme="minorEastAsia"/>
          </w:rPr>
          <w:t>https://www.wiley.com/en-ca/Project+Management:+A+Systems+Approach+to+Planning,+Scheduling,+and+Controlling,+13th+Edition-p-9781119805373</w:t>
        </w:r>
      </w:hyperlink>
    </w:p>
    <w:p w14:paraId="58D6C0EF" w14:textId="77777777" w:rsidR="00CE12DE" w:rsidRPr="00083181" w:rsidRDefault="00CE12DE" w:rsidP="00824C97">
      <w:pPr>
        <w:pStyle w:val="NormalWeb"/>
        <w:numPr>
          <w:ilvl w:val="0"/>
          <w:numId w:val="15"/>
        </w:numPr>
        <w:spacing w:before="0" w:beforeAutospacing="0" w:after="0" w:afterAutospacing="0" w:line="480" w:lineRule="auto"/>
        <w:rPr>
          <w:rStyle w:val="url"/>
        </w:rPr>
      </w:pPr>
      <w:r>
        <w:rPr>
          <w:i/>
          <w:iCs/>
        </w:rPr>
        <w:t>Purchasing Managers Index and CAPS Data Foundation for Supply Chain Strategy</w:t>
      </w:r>
      <w:r>
        <w:t xml:space="preserve">. (n.d.). </w:t>
      </w:r>
      <w:hyperlink r:id="rId11" w:history="1">
        <w:r w:rsidRPr="00217732">
          <w:rPr>
            <w:rStyle w:val="Hyperlink"/>
            <w:rFonts w:eastAsiaTheme="minorEastAsia"/>
          </w:rPr>
          <w:t>https://www.ismworld.org/for-business/research-benchmarking/credible-data-for-supply-chain-strategy/?utm_campaign=Corporate_Program_FY23&amp;utm_source=ppc&amp;utm_medium=Bing&amp;utm_term=PMI&amp;msclkid=8898df86cd471c6924e1ba3c22d55442</w:t>
        </w:r>
      </w:hyperlink>
    </w:p>
    <w:p w14:paraId="7E0B1186" w14:textId="1BEEFA5F" w:rsidR="00CE12DE" w:rsidRDefault="00CE12DE" w:rsidP="00837D89">
      <w:pPr>
        <w:pStyle w:val="NormalWeb"/>
        <w:numPr>
          <w:ilvl w:val="0"/>
          <w:numId w:val="15"/>
        </w:numPr>
        <w:spacing w:before="0" w:beforeAutospacing="0" w:after="0" w:afterAutospacing="0" w:line="480" w:lineRule="auto"/>
      </w:pPr>
      <w:r>
        <w:t xml:space="preserve">Accredible. (n.d.). </w:t>
      </w:r>
      <w:r w:rsidRPr="00CF2251">
        <w:rPr>
          <w:i/>
          <w:iCs/>
        </w:rPr>
        <w:t>Accredible • Certificates, badges and blockchain</w:t>
      </w:r>
      <w:r>
        <w:t xml:space="preserve">. Accredible • Recipient Portal. </w:t>
      </w:r>
      <w:hyperlink r:id="rId12" w:history="1">
        <w:r w:rsidRPr="00CF2251">
          <w:rPr>
            <w:rStyle w:val="Hyperlink"/>
            <w:rFonts w:eastAsiaTheme="minorEastAsia"/>
          </w:rPr>
          <w:t>https://credentials.cips.org/issuer/10000201/credentials</w:t>
        </w:r>
      </w:hyperlink>
    </w:p>
    <w:p w14:paraId="09AC4F99" w14:textId="565225C8" w:rsidR="00CE12DE" w:rsidRPr="00083181" w:rsidRDefault="00CE12DE" w:rsidP="00824C97">
      <w:pPr>
        <w:pStyle w:val="NormalWeb"/>
        <w:numPr>
          <w:ilvl w:val="0"/>
          <w:numId w:val="15"/>
        </w:numPr>
        <w:spacing w:before="0" w:beforeAutospacing="0" w:after="0" w:afterAutospacing="0" w:line="480" w:lineRule="auto"/>
        <w:rPr>
          <w:rStyle w:val="url"/>
        </w:rPr>
      </w:pPr>
      <w:r>
        <w:rPr>
          <w:i/>
          <w:iCs/>
        </w:rPr>
        <w:t>729-1983 - IEEE Standard Glossary of Software Engineering Terminology</w:t>
      </w:r>
      <w:r>
        <w:t>. (1983,</w:t>
      </w:r>
      <w:r w:rsidR="00824C97">
        <w:t xml:space="preserve"> </w:t>
      </w:r>
      <w:r>
        <w:t xml:space="preserve">February 18). IEEE Standard | IEEE Xplore. </w:t>
      </w:r>
      <w:hyperlink r:id="rId13" w:history="1">
        <w:r w:rsidRPr="00217732">
          <w:rPr>
            <w:rStyle w:val="Hyperlink"/>
            <w:rFonts w:eastAsiaTheme="minorEastAsia"/>
          </w:rPr>
          <w:t>https://ieeexplore.ieee.org/document/7435207</w:t>
        </w:r>
      </w:hyperlink>
    </w:p>
    <w:p w14:paraId="32765542" w14:textId="77777777" w:rsidR="00CE12DE" w:rsidRPr="00D11CF3" w:rsidRDefault="00CE12DE" w:rsidP="00824C97">
      <w:pPr>
        <w:pStyle w:val="NormalWeb"/>
        <w:numPr>
          <w:ilvl w:val="0"/>
          <w:numId w:val="15"/>
        </w:numPr>
        <w:spacing w:before="0" w:beforeAutospacing="0" w:after="0" w:afterAutospacing="0" w:line="480" w:lineRule="auto"/>
        <w:rPr>
          <w:rStyle w:val="url"/>
        </w:rPr>
      </w:pPr>
      <w:r>
        <w:rPr>
          <w:i/>
          <w:iCs/>
        </w:rPr>
        <w:t>ISO/IEC/IEEE 12207:2017</w:t>
      </w:r>
      <w:r>
        <w:t xml:space="preserve">. (n.d.). ISO. </w:t>
      </w:r>
      <w:hyperlink r:id="rId14" w:history="1">
        <w:r w:rsidRPr="00217732">
          <w:rPr>
            <w:rStyle w:val="Hyperlink"/>
            <w:rFonts w:eastAsiaTheme="minorEastAsia"/>
          </w:rPr>
          <w:t>https://www.iso.org/standard/63712.html</w:t>
        </w:r>
      </w:hyperlink>
    </w:p>
    <w:p w14:paraId="00B1930E" w14:textId="77777777" w:rsidR="00CE12DE" w:rsidRDefault="00CE12DE" w:rsidP="00824C97">
      <w:pPr>
        <w:pStyle w:val="ListParagraph"/>
      </w:pPr>
    </w:p>
    <w:p w14:paraId="37633DE7" w14:textId="77777777" w:rsidR="00CE12DE" w:rsidRPr="00D11CF3" w:rsidRDefault="00CE12DE" w:rsidP="00824C97">
      <w:pPr>
        <w:pStyle w:val="ListParagraph"/>
        <w:numPr>
          <w:ilvl w:val="0"/>
          <w:numId w:val="15"/>
        </w:numPr>
        <w:rPr>
          <w:bCs/>
          <w:iCs/>
          <w:color w:val="000000" w:themeColor="text1"/>
        </w:rPr>
      </w:pPr>
      <w:r>
        <w:t xml:space="preserve">Luitink, J., van de Riet, M., and Schotanus, F. (2016). </w:t>
      </w:r>
      <w:r w:rsidRPr="00D11CF3">
        <w:rPr>
          <w:i/>
          <w:iCs/>
          <w:color w:val="000000" w:themeColor="text1"/>
        </w:rPr>
        <w:t xml:space="preserve">Contracts in the supply chain: a literature review and research agenda. </w:t>
      </w:r>
      <w:r>
        <w:t>Supply Chain Management: An International Journal, 21(5), 638-652.</w:t>
      </w:r>
    </w:p>
    <w:p w14:paraId="11650338" w14:textId="77777777" w:rsidR="00CE12DE" w:rsidRDefault="00CE12DE" w:rsidP="00CF2251">
      <w:pPr>
        <w:tabs>
          <w:tab w:val="right" w:pos="1620"/>
          <w:tab w:val="left" w:pos="1890"/>
        </w:tabs>
      </w:pPr>
    </w:p>
    <w:sectPr w:rsidR="00CE12DE" w:rsidSect="00655BBB">
      <w:headerReference w:type="default" r:id="rId15"/>
      <w:footerReference w:type="default" r:id="rId16"/>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6EA1E" w14:textId="77777777" w:rsidR="00655BBB" w:rsidRDefault="00655BBB" w:rsidP="00EB3503">
      <w:r>
        <w:separator/>
      </w:r>
    </w:p>
  </w:endnote>
  <w:endnote w:type="continuationSeparator" w:id="0">
    <w:p w14:paraId="19F9EF47" w14:textId="77777777" w:rsidR="00655BBB" w:rsidRDefault="00655BBB" w:rsidP="00EB3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7375562"/>
      <w:docPartObj>
        <w:docPartGallery w:val="Page Numbers (Bottom of Page)"/>
        <w:docPartUnique/>
      </w:docPartObj>
    </w:sdtPr>
    <w:sdtEndPr>
      <w:rPr>
        <w:noProof/>
      </w:rPr>
    </w:sdtEndPr>
    <w:sdtContent>
      <w:p w14:paraId="6F26D82B" w14:textId="0661AE53" w:rsidR="00CF2251" w:rsidRDefault="00CF22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3D7BED" w14:textId="77777777" w:rsidR="00421B16" w:rsidRDefault="00421B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44235" w14:textId="77777777" w:rsidR="00655BBB" w:rsidRDefault="00655BBB" w:rsidP="00EB3503">
      <w:r>
        <w:separator/>
      </w:r>
    </w:p>
  </w:footnote>
  <w:footnote w:type="continuationSeparator" w:id="0">
    <w:p w14:paraId="3AA6C260" w14:textId="77777777" w:rsidR="00655BBB" w:rsidRDefault="00655BBB" w:rsidP="00EB35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18710" w14:textId="77777777" w:rsidR="00EB3503" w:rsidRPr="00724DF6" w:rsidRDefault="00EB3503" w:rsidP="00EB3503">
    <w:pPr>
      <w:pStyle w:val="Header"/>
      <w:jc w:val="center"/>
      <w:rPr>
        <w:b/>
        <w:sz w:val="28"/>
        <w:szCs w:val="28"/>
      </w:rPr>
    </w:pPr>
    <w:r w:rsidRPr="00724DF6">
      <w:rPr>
        <w:b/>
        <w:sz w:val="28"/>
        <w:szCs w:val="28"/>
      </w:rPr>
      <w:t>PROJECT PROCUREMENT PLAN</w:t>
    </w:r>
  </w:p>
  <w:p w14:paraId="6146D2C1" w14:textId="77777777" w:rsidR="00EB3503" w:rsidRDefault="00EB35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C527B"/>
    <w:multiLevelType w:val="hybridMultilevel"/>
    <w:tmpl w:val="0CAEE4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F39E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3C42AA"/>
    <w:multiLevelType w:val="hybridMultilevel"/>
    <w:tmpl w:val="8CDE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C87CEE"/>
    <w:multiLevelType w:val="hybridMultilevel"/>
    <w:tmpl w:val="EEDAE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1C7AA4"/>
    <w:multiLevelType w:val="hybridMultilevel"/>
    <w:tmpl w:val="594C4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8220F"/>
    <w:multiLevelType w:val="hybridMultilevel"/>
    <w:tmpl w:val="552E33BE"/>
    <w:lvl w:ilvl="0" w:tplc="70981190">
      <w:start w:val="19"/>
      <w:numFmt w:val="bullet"/>
      <w:lvlText w:val="-"/>
      <w:lvlJc w:val="left"/>
      <w:pPr>
        <w:ind w:left="1080" w:hanging="360"/>
      </w:pPr>
      <w:rPr>
        <w:rFonts w:ascii="Calibri" w:eastAsiaTheme="minorEastAsia" w:hAnsi="Calibri" w:cs="Calibri" w:hint="default"/>
        <w:b/>
        <w:i/>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D7737A0"/>
    <w:multiLevelType w:val="hybridMultilevel"/>
    <w:tmpl w:val="F3BE5A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36578E"/>
    <w:multiLevelType w:val="multilevel"/>
    <w:tmpl w:val="025CDE3E"/>
    <w:lvl w:ilvl="0">
      <w:start w:val="1"/>
      <w:numFmt w:val="decimal"/>
      <w:lvlText w:val="%1."/>
      <w:lvlJc w:val="left"/>
      <w:pPr>
        <w:ind w:left="360" w:hanging="360"/>
      </w:pPr>
      <w:rPr>
        <w:rFonts w:hint="default"/>
        <w:color w:val="0070C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11E39C3"/>
    <w:multiLevelType w:val="hybridMultilevel"/>
    <w:tmpl w:val="5CC44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A1756E"/>
    <w:multiLevelType w:val="hybridMultilevel"/>
    <w:tmpl w:val="C04A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7A696B"/>
    <w:multiLevelType w:val="hybridMultilevel"/>
    <w:tmpl w:val="E89AF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C103F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4147B59"/>
    <w:multiLevelType w:val="multilevel"/>
    <w:tmpl w:val="9716CF8A"/>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color w:val="0070C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76A571F9"/>
    <w:multiLevelType w:val="hybridMultilevel"/>
    <w:tmpl w:val="3A901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CD5896"/>
    <w:multiLevelType w:val="hybridMultilevel"/>
    <w:tmpl w:val="8A3EFD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7535277">
    <w:abstractNumId w:val="7"/>
  </w:num>
  <w:num w:numId="2" w16cid:durableId="1360004950">
    <w:abstractNumId w:val="4"/>
  </w:num>
  <w:num w:numId="3" w16cid:durableId="211964833">
    <w:abstractNumId w:val="3"/>
  </w:num>
  <w:num w:numId="4" w16cid:durableId="709763394">
    <w:abstractNumId w:val="2"/>
  </w:num>
  <w:num w:numId="5" w16cid:durableId="145752495">
    <w:abstractNumId w:val="8"/>
  </w:num>
  <w:num w:numId="6" w16cid:durableId="642391952">
    <w:abstractNumId w:val="5"/>
  </w:num>
  <w:num w:numId="7" w16cid:durableId="126361580">
    <w:abstractNumId w:val="9"/>
  </w:num>
  <w:num w:numId="8" w16cid:durableId="2140877355">
    <w:abstractNumId w:val="10"/>
  </w:num>
  <w:num w:numId="9" w16cid:durableId="674456777">
    <w:abstractNumId w:val="12"/>
  </w:num>
  <w:num w:numId="10" w16cid:durableId="1760904829">
    <w:abstractNumId w:val="11"/>
  </w:num>
  <w:num w:numId="11" w16cid:durableId="1409576693">
    <w:abstractNumId w:val="13"/>
  </w:num>
  <w:num w:numId="12" w16cid:durableId="204221929">
    <w:abstractNumId w:val="14"/>
  </w:num>
  <w:num w:numId="13" w16cid:durableId="1302419533">
    <w:abstractNumId w:val="6"/>
  </w:num>
  <w:num w:numId="14" w16cid:durableId="1296132394">
    <w:abstractNumId w:val="1"/>
  </w:num>
  <w:num w:numId="15" w16cid:durableId="2066489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105"/>
    <w:rsid w:val="00001B35"/>
    <w:rsid w:val="00032F34"/>
    <w:rsid w:val="00041FDA"/>
    <w:rsid w:val="00083181"/>
    <w:rsid w:val="00092750"/>
    <w:rsid w:val="000D1441"/>
    <w:rsid w:val="000E5105"/>
    <w:rsid w:val="000E5110"/>
    <w:rsid w:val="001524DC"/>
    <w:rsid w:val="001D0B34"/>
    <w:rsid w:val="00204ACE"/>
    <w:rsid w:val="00231CAC"/>
    <w:rsid w:val="002350CD"/>
    <w:rsid w:val="002F3845"/>
    <w:rsid w:val="00313133"/>
    <w:rsid w:val="003515BF"/>
    <w:rsid w:val="00373AD1"/>
    <w:rsid w:val="003A5311"/>
    <w:rsid w:val="003B0B2F"/>
    <w:rsid w:val="003D6646"/>
    <w:rsid w:val="00403975"/>
    <w:rsid w:val="00406E20"/>
    <w:rsid w:val="00420019"/>
    <w:rsid w:val="0042178A"/>
    <w:rsid w:val="00421B16"/>
    <w:rsid w:val="00423343"/>
    <w:rsid w:val="004B43E7"/>
    <w:rsid w:val="004C1F49"/>
    <w:rsid w:val="004E4F7B"/>
    <w:rsid w:val="004F4BD4"/>
    <w:rsid w:val="004F5CEA"/>
    <w:rsid w:val="00510EBA"/>
    <w:rsid w:val="00520AC2"/>
    <w:rsid w:val="00525EFB"/>
    <w:rsid w:val="005517AF"/>
    <w:rsid w:val="005A0CB2"/>
    <w:rsid w:val="005B0A77"/>
    <w:rsid w:val="005B58C1"/>
    <w:rsid w:val="005B5EC0"/>
    <w:rsid w:val="00624616"/>
    <w:rsid w:val="00655BBB"/>
    <w:rsid w:val="00681C7C"/>
    <w:rsid w:val="00691787"/>
    <w:rsid w:val="006A5AC8"/>
    <w:rsid w:val="006C599E"/>
    <w:rsid w:val="006C6B1B"/>
    <w:rsid w:val="006E01D9"/>
    <w:rsid w:val="006E7489"/>
    <w:rsid w:val="0070690E"/>
    <w:rsid w:val="00724DBC"/>
    <w:rsid w:val="00761DDC"/>
    <w:rsid w:val="00766C5A"/>
    <w:rsid w:val="00787404"/>
    <w:rsid w:val="00797E86"/>
    <w:rsid w:val="007C03A5"/>
    <w:rsid w:val="007E6B77"/>
    <w:rsid w:val="007F1084"/>
    <w:rsid w:val="00811942"/>
    <w:rsid w:val="00824C97"/>
    <w:rsid w:val="008500FA"/>
    <w:rsid w:val="00870B86"/>
    <w:rsid w:val="008A4031"/>
    <w:rsid w:val="008B2E7E"/>
    <w:rsid w:val="008D56F4"/>
    <w:rsid w:val="008E47EA"/>
    <w:rsid w:val="00915823"/>
    <w:rsid w:val="00922DB6"/>
    <w:rsid w:val="0097647C"/>
    <w:rsid w:val="009C074C"/>
    <w:rsid w:val="009D41D3"/>
    <w:rsid w:val="00A008F4"/>
    <w:rsid w:val="00A13F23"/>
    <w:rsid w:val="00A4017C"/>
    <w:rsid w:val="00A7177B"/>
    <w:rsid w:val="00A724E7"/>
    <w:rsid w:val="00A8595D"/>
    <w:rsid w:val="00A870FA"/>
    <w:rsid w:val="00A94E84"/>
    <w:rsid w:val="00AA1855"/>
    <w:rsid w:val="00AC1769"/>
    <w:rsid w:val="00AF39A8"/>
    <w:rsid w:val="00B071A1"/>
    <w:rsid w:val="00B16F9F"/>
    <w:rsid w:val="00B178BA"/>
    <w:rsid w:val="00B37B03"/>
    <w:rsid w:val="00B412F0"/>
    <w:rsid w:val="00B47161"/>
    <w:rsid w:val="00BA7A8D"/>
    <w:rsid w:val="00BB42AE"/>
    <w:rsid w:val="00BD1374"/>
    <w:rsid w:val="00C57155"/>
    <w:rsid w:val="00C65E1D"/>
    <w:rsid w:val="00CD2EB6"/>
    <w:rsid w:val="00CE12DE"/>
    <w:rsid w:val="00CE758B"/>
    <w:rsid w:val="00CF2251"/>
    <w:rsid w:val="00CF74D7"/>
    <w:rsid w:val="00D11CF3"/>
    <w:rsid w:val="00D42CE9"/>
    <w:rsid w:val="00DC4E59"/>
    <w:rsid w:val="00DD20E9"/>
    <w:rsid w:val="00DF793D"/>
    <w:rsid w:val="00E054E6"/>
    <w:rsid w:val="00E12FBC"/>
    <w:rsid w:val="00E30AF8"/>
    <w:rsid w:val="00E35D95"/>
    <w:rsid w:val="00E527E9"/>
    <w:rsid w:val="00E60D0B"/>
    <w:rsid w:val="00E7376C"/>
    <w:rsid w:val="00E833E7"/>
    <w:rsid w:val="00E97079"/>
    <w:rsid w:val="00EB3503"/>
    <w:rsid w:val="00EC2538"/>
    <w:rsid w:val="00EF1989"/>
    <w:rsid w:val="00EF60E8"/>
    <w:rsid w:val="00F12AFA"/>
    <w:rsid w:val="00F43A88"/>
    <w:rsid w:val="00F61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4B86B5"/>
  <w15:chartTrackingRefBased/>
  <w15:docId w15:val="{73002956-2923-4FAB-969E-7B79A6856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769"/>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EB350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B350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60E8"/>
    <w:pPr>
      <w:spacing w:after="0" w:line="240" w:lineRule="auto"/>
    </w:pPr>
    <w:rPr>
      <w:rFonts w:ascii="Calibri" w:eastAsiaTheme="minorEastAsia" w:hAnsi="Calibri"/>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3503"/>
    <w:pPr>
      <w:tabs>
        <w:tab w:val="center" w:pos="4680"/>
        <w:tab w:val="right" w:pos="9360"/>
      </w:tabs>
    </w:pPr>
  </w:style>
  <w:style w:type="character" w:customStyle="1" w:styleId="HeaderChar">
    <w:name w:val="Header Char"/>
    <w:basedOn w:val="DefaultParagraphFont"/>
    <w:link w:val="Header"/>
    <w:uiPriority w:val="99"/>
    <w:rsid w:val="00EB3503"/>
    <w:rPr>
      <w:rFonts w:ascii="Calibri" w:eastAsiaTheme="minorEastAsia" w:hAnsi="Calibri"/>
      <w:kern w:val="0"/>
      <w:sz w:val="20"/>
      <w:szCs w:val="20"/>
      <w14:ligatures w14:val="none"/>
    </w:rPr>
  </w:style>
  <w:style w:type="paragraph" w:styleId="Footer">
    <w:name w:val="footer"/>
    <w:basedOn w:val="Normal"/>
    <w:link w:val="FooterChar"/>
    <w:uiPriority w:val="99"/>
    <w:unhideWhenUsed/>
    <w:rsid w:val="00EB3503"/>
    <w:pPr>
      <w:tabs>
        <w:tab w:val="center" w:pos="4680"/>
        <w:tab w:val="right" w:pos="9360"/>
      </w:tabs>
    </w:pPr>
  </w:style>
  <w:style w:type="character" w:customStyle="1" w:styleId="FooterChar">
    <w:name w:val="Footer Char"/>
    <w:basedOn w:val="DefaultParagraphFont"/>
    <w:link w:val="Footer"/>
    <w:uiPriority w:val="99"/>
    <w:rsid w:val="00EB3503"/>
    <w:rPr>
      <w:rFonts w:ascii="Calibri" w:eastAsiaTheme="minorEastAsia" w:hAnsi="Calibri"/>
      <w:kern w:val="0"/>
      <w:sz w:val="20"/>
      <w:szCs w:val="20"/>
      <w14:ligatures w14:val="none"/>
    </w:rPr>
  </w:style>
  <w:style w:type="character" w:customStyle="1" w:styleId="Heading1Char">
    <w:name w:val="Heading 1 Char"/>
    <w:basedOn w:val="DefaultParagraphFont"/>
    <w:link w:val="Heading1"/>
    <w:uiPriority w:val="9"/>
    <w:rsid w:val="00EB3503"/>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EB3503"/>
    <w:pPr>
      <w:spacing w:before="480" w:line="276" w:lineRule="auto"/>
      <w:outlineLvl w:val="9"/>
    </w:pPr>
    <w:rPr>
      <w:b/>
      <w:bCs/>
      <w:sz w:val="28"/>
      <w:szCs w:val="28"/>
    </w:rPr>
  </w:style>
  <w:style w:type="paragraph" w:styleId="TOC2">
    <w:name w:val="toc 2"/>
    <w:basedOn w:val="Normal"/>
    <w:next w:val="Normal"/>
    <w:autoRedefine/>
    <w:uiPriority w:val="39"/>
    <w:unhideWhenUsed/>
    <w:rsid w:val="00EB3503"/>
    <w:rPr>
      <w:rFonts w:asciiTheme="minorHAnsi" w:hAnsiTheme="minorHAnsi"/>
      <w:sz w:val="22"/>
      <w:szCs w:val="22"/>
    </w:rPr>
  </w:style>
  <w:style w:type="character" w:styleId="Hyperlink">
    <w:name w:val="Hyperlink"/>
    <w:basedOn w:val="DefaultParagraphFont"/>
    <w:uiPriority w:val="99"/>
    <w:unhideWhenUsed/>
    <w:rsid w:val="00EB3503"/>
    <w:rPr>
      <w:color w:val="0563C1" w:themeColor="hyperlink"/>
      <w:u w:val="single"/>
    </w:rPr>
  </w:style>
  <w:style w:type="character" w:customStyle="1" w:styleId="Heading2Char">
    <w:name w:val="Heading 2 Char"/>
    <w:basedOn w:val="DefaultParagraphFont"/>
    <w:link w:val="Heading2"/>
    <w:uiPriority w:val="9"/>
    <w:semiHidden/>
    <w:rsid w:val="00EB3503"/>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8B2E7E"/>
    <w:pPr>
      <w:ind w:left="720"/>
      <w:contextualSpacing/>
    </w:pPr>
  </w:style>
  <w:style w:type="paragraph" w:styleId="NormalWeb">
    <w:name w:val="Normal (Web)"/>
    <w:basedOn w:val="Normal"/>
    <w:uiPriority w:val="99"/>
    <w:semiHidden/>
    <w:unhideWhenUsed/>
    <w:rsid w:val="00E12FBC"/>
    <w:pPr>
      <w:spacing w:before="100" w:beforeAutospacing="1" w:after="100" w:afterAutospacing="1"/>
    </w:pPr>
  </w:style>
  <w:style w:type="character" w:customStyle="1" w:styleId="url">
    <w:name w:val="url"/>
    <w:basedOn w:val="DefaultParagraphFont"/>
    <w:rsid w:val="00E12FBC"/>
  </w:style>
  <w:style w:type="character" w:styleId="UnresolvedMention">
    <w:name w:val="Unresolved Mention"/>
    <w:basedOn w:val="DefaultParagraphFont"/>
    <w:uiPriority w:val="99"/>
    <w:semiHidden/>
    <w:unhideWhenUsed/>
    <w:rsid w:val="00E12FBC"/>
    <w:rPr>
      <w:color w:val="605E5C"/>
      <w:shd w:val="clear" w:color="auto" w:fill="E1DFDD"/>
    </w:rPr>
  </w:style>
  <w:style w:type="paragraph" w:styleId="TOC1">
    <w:name w:val="toc 1"/>
    <w:basedOn w:val="Normal"/>
    <w:next w:val="Normal"/>
    <w:autoRedefine/>
    <w:uiPriority w:val="39"/>
    <w:unhideWhenUsed/>
    <w:rsid w:val="00421B16"/>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421B16"/>
    <w:pPr>
      <w:spacing w:after="100" w:line="259" w:lineRule="auto"/>
      <w:ind w:left="440"/>
    </w:pPr>
    <w:rPr>
      <w:rFonts w:asciiTheme="minorHAnsi" w:eastAsiaTheme="minorEastAsia" w:hAnsiTheme="minorHAnsi"/>
      <w:sz w:val="22"/>
      <w:szCs w:val="22"/>
    </w:rPr>
  </w:style>
  <w:style w:type="paragraph" w:styleId="Title">
    <w:name w:val="Title"/>
    <w:basedOn w:val="Normal"/>
    <w:next w:val="Normal"/>
    <w:link w:val="TitleChar"/>
    <w:uiPriority w:val="10"/>
    <w:qFormat/>
    <w:rsid w:val="00CF2251"/>
    <w:pPr>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F2251"/>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CF225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CF2251"/>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92746">
      <w:bodyDiv w:val="1"/>
      <w:marLeft w:val="0"/>
      <w:marRight w:val="0"/>
      <w:marTop w:val="0"/>
      <w:marBottom w:val="0"/>
      <w:divBdr>
        <w:top w:val="none" w:sz="0" w:space="0" w:color="auto"/>
        <w:left w:val="none" w:sz="0" w:space="0" w:color="auto"/>
        <w:bottom w:val="none" w:sz="0" w:space="0" w:color="auto"/>
        <w:right w:val="none" w:sz="0" w:space="0" w:color="auto"/>
      </w:divBdr>
      <w:divsChild>
        <w:div w:id="1018970711">
          <w:marLeft w:val="-720"/>
          <w:marRight w:val="0"/>
          <w:marTop w:val="0"/>
          <w:marBottom w:val="0"/>
          <w:divBdr>
            <w:top w:val="none" w:sz="0" w:space="0" w:color="auto"/>
            <w:left w:val="none" w:sz="0" w:space="0" w:color="auto"/>
            <w:bottom w:val="none" w:sz="0" w:space="0" w:color="auto"/>
            <w:right w:val="none" w:sz="0" w:space="0" w:color="auto"/>
          </w:divBdr>
        </w:div>
      </w:divsChild>
    </w:div>
    <w:div w:id="284120181">
      <w:bodyDiv w:val="1"/>
      <w:marLeft w:val="0"/>
      <w:marRight w:val="0"/>
      <w:marTop w:val="0"/>
      <w:marBottom w:val="0"/>
      <w:divBdr>
        <w:top w:val="none" w:sz="0" w:space="0" w:color="auto"/>
        <w:left w:val="none" w:sz="0" w:space="0" w:color="auto"/>
        <w:bottom w:val="none" w:sz="0" w:space="0" w:color="auto"/>
        <w:right w:val="none" w:sz="0" w:space="0" w:color="auto"/>
      </w:divBdr>
      <w:divsChild>
        <w:div w:id="1179734325">
          <w:marLeft w:val="-720"/>
          <w:marRight w:val="0"/>
          <w:marTop w:val="0"/>
          <w:marBottom w:val="0"/>
          <w:divBdr>
            <w:top w:val="none" w:sz="0" w:space="0" w:color="auto"/>
            <w:left w:val="none" w:sz="0" w:space="0" w:color="auto"/>
            <w:bottom w:val="none" w:sz="0" w:space="0" w:color="auto"/>
            <w:right w:val="none" w:sz="0" w:space="0" w:color="auto"/>
          </w:divBdr>
        </w:div>
      </w:divsChild>
    </w:div>
    <w:div w:id="356539818">
      <w:bodyDiv w:val="1"/>
      <w:marLeft w:val="0"/>
      <w:marRight w:val="0"/>
      <w:marTop w:val="0"/>
      <w:marBottom w:val="0"/>
      <w:divBdr>
        <w:top w:val="none" w:sz="0" w:space="0" w:color="auto"/>
        <w:left w:val="none" w:sz="0" w:space="0" w:color="auto"/>
        <w:bottom w:val="none" w:sz="0" w:space="0" w:color="auto"/>
        <w:right w:val="none" w:sz="0" w:space="0" w:color="auto"/>
      </w:divBdr>
      <w:divsChild>
        <w:div w:id="1769931823">
          <w:marLeft w:val="-720"/>
          <w:marRight w:val="0"/>
          <w:marTop w:val="0"/>
          <w:marBottom w:val="0"/>
          <w:divBdr>
            <w:top w:val="none" w:sz="0" w:space="0" w:color="auto"/>
            <w:left w:val="none" w:sz="0" w:space="0" w:color="auto"/>
            <w:bottom w:val="none" w:sz="0" w:space="0" w:color="auto"/>
            <w:right w:val="none" w:sz="0" w:space="0" w:color="auto"/>
          </w:divBdr>
        </w:div>
      </w:divsChild>
    </w:div>
    <w:div w:id="1050685736">
      <w:bodyDiv w:val="1"/>
      <w:marLeft w:val="0"/>
      <w:marRight w:val="0"/>
      <w:marTop w:val="0"/>
      <w:marBottom w:val="0"/>
      <w:divBdr>
        <w:top w:val="none" w:sz="0" w:space="0" w:color="auto"/>
        <w:left w:val="none" w:sz="0" w:space="0" w:color="auto"/>
        <w:bottom w:val="none" w:sz="0" w:space="0" w:color="auto"/>
        <w:right w:val="none" w:sz="0" w:space="0" w:color="auto"/>
      </w:divBdr>
    </w:div>
    <w:div w:id="1262564142">
      <w:bodyDiv w:val="1"/>
      <w:marLeft w:val="0"/>
      <w:marRight w:val="0"/>
      <w:marTop w:val="0"/>
      <w:marBottom w:val="0"/>
      <w:divBdr>
        <w:top w:val="none" w:sz="0" w:space="0" w:color="auto"/>
        <w:left w:val="none" w:sz="0" w:space="0" w:color="auto"/>
        <w:bottom w:val="none" w:sz="0" w:space="0" w:color="auto"/>
        <w:right w:val="none" w:sz="0" w:space="0" w:color="auto"/>
      </w:divBdr>
    </w:div>
    <w:div w:id="1539515234">
      <w:bodyDiv w:val="1"/>
      <w:marLeft w:val="0"/>
      <w:marRight w:val="0"/>
      <w:marTop w:val="0"/>
      <w:marBottom w:val="0"/>
      <w:divBdr>
        <w:top w:val="none" w:sz="0" w:space="0" w:color="auto"/>
        <w:left w:val="none" w:sz="0" w:space="0" w:color="auto"/>
        <w:bottom w:val="none" w:sz="0" w:space="0" w:color="auto"/>
        <w:right w:val="none" w:sz="0" w:space="0" w:color="auto"/>
      </w:divBdr>
    </w:div>
    <w:div w:id="1666666776">
      <w:bodyDiv w:val="1"/>
      <w:marLeft w:val="0"/>
      <w:marRight w:val="0"/>
      <w:marTop w:val="0"/>
      <w:marBottom w:val="0"/>
      <w:divBdr>
        <w:top w:val="none" w:sz="0" w:space="0" w:color="auto"/>
        <w:left w:val="none" w:sz="0" w:space="0" w:color="auto"/>
        <w:bottom w:val="none" w:sz="0" w:space="0" w:color="auto"/>
        <w:right w:val="none" w:sz="0" w:space="0" w:color="auto"/>
      </w:divBdr>
    </w:div>
    <w:div w:id="1850214707">
      <w:bodyDiv w:val="1"/>
      <w:marLeft w:val="0"/>
      <w:marRight w:val="0"/>
      <w:marTop w:val="0"/>
      <w:marBottom w:val="0"/>
      <w:divBdr>
        <w:top w:val="none" w:sz="0" w:space="0" w:color="auto"/>
        <w:left w:val="none" w:sz="0" w:space="0" w:color="auto"/>
        <w:bottom w:val="none" w:sz="0" w:space="0" w:color="auto"/>
        <w:right w:val="none" w:sz="0" w:space="0" w:color="auto"/>
      </w:divBdr>
      <w:divsChild>
        <w:div w:id="1349991971">
          <w:marLeft w:val="-720"/>
          <w:marRight w:val="0"/>
          <w:marTop w:val="0"/>
          <w:marBottom w:val="0"/>
          <w:divBdr>
            <w:top w:val="none" w:sz="0" w:space="0" w:color="auto"/>
            <w:left w:val="none" w:sz="0" w:space="0" w:color="auto"/>
            <w:bottom w:val="none" w:sz="0" w:space="0" w:color="auto"/>
            <w:right w:val="none" w:sz="0" w:space="0" w:color="auto"/>
          </w:divBdr>
        </w:div>
      </w:divsChild>
    </w:div>
    <w:div w:id="1947998956">
      <w:bodyDiv w:val="1"/>
      <w:marLeft w:val="0"/>
      <w:marRight w:val="0"/>
      <w:marTop w:val="0"/>
      <w:marBottom w:val="0"/>
      <w:divBdr>
        <w:top w:val="none" w:sz="0" w:space="0" w:color="auto"/>
        <w:left w:val="none" w:sz="0" w:space="0" w:color="auto"/>
        <w:bottom w:val="none" w:sz="0" w:space="0" w:color="auto"/>
        <w:right w:val="none" w:sz="0" w:space="0" w:color="auto"/>
      </w:divBdr>
    </w:div>
    <w:div w:id="1988119731">
      <w:bodyDiv w:val="1"/>
      <w:marLeft w:val="0"/>
      <w:marRight w:val="0"/>
      <w:marTop w:val="0"/>
      <w:marBottom w:val="0"/>
      <w:divBdr>
        <w:top w:val="none" w:sz="0" w:space="0" w:color="auto"/>
        <w:left w:val="none" w:sz="0" w:space="0" w:color="auto"/>
        <w:bottom w:val="none" w:sz="0" w:space="0" w:color="auto"/>
        <w:right w:val="none" w:sz="0" w:space="0" w:color="auto"/>
      </w:divBdr>
      <w:divsChild>
        <w:div w:id="2004041075">
          <w:marLeft w:val="-720"/>
          <w:marRight w:val="0"/>
          <w:marTop w:val="0"/>
          <w:marBottom w:val="0"/>
          <w:divBdr>
            <w:top w:val="none" w:sz="0" w:space="0" w:color="auto"/>
            <w:left w:val="none" w:sz="0" w:space="0" w:color="auto"/>
            <w:bottom w:val="none" w:sz="0" w:space="0" w:color="auto"/>
            <w:right w:val="none" w:sz="0" w:space="0" w:color="auto"/>
          </w:divBdr>
        </w:div>
      </w:divsChild>
    </w:div>
    <w:div w:id="2055738525">
      <w:bodyDiv w:val="1"/>
      <w:marLeft w:val="0"/>
      <w:marRight w:val="0"/>
      <w:marTop w:val="0"/>
      <w:marBottom w:val="0"/>
      <w:divBdr>
        <w:top w:val="none" w:sz="0" w:space="0" w:color="auto"/>
        <w:left w:val="none" w:sz="0" w:space="0" w:color="auto"/>
        <w:bottom w:val="none" w:sz="0" w:space="0" w:color="auto"/>
        <w:right w:val="none" w:sz="0" w:space="0" w:color="auto"/>
      </w:divBdr>
      <w:divsChild>
        <w:div w:id="1192722190">
          <w:marLeft w:val="-720"/>
          <w:marRight w:val="0"/>
          <w:marTop w:val="0"/>
          <w:marBottom w:val="0"/>
          <w:divBdr>
            <w:top w:val="none" w:sz="0" w:space="0" w:color="auto"/>
            <w:left w:val="none" w:sz="0" w:space="0" w:color="auto"/>
            <w:bottom w:val="none" w:sz="0" w:space="0" w:color="auto"/>
            <w:right w:val="none" w:sz="0" w:space="0" w:color="auto"/>
          </w:divBdr>
        </w:div>
      </w:divsChild>
    </w:div>
    <w:div w:id="206097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stbuy.ca/en-ca/category/computer-accessories/20001a?cmp=knc-c-71700000057204549-k-43700067794043263&amp;gclid=Cj0KCQjwy5maBhDdARIsAMxrkw1jSqRfiXtDoZwYWdMsJB7L1F2JtFQz6xfX7cLzP7AvUxNp4ZOBgWkaAueZEALw_wcB&amp;gclsrc=aw.ds" TargetMode="External"/><Relationship Id="rId13" Type="http://schemas.openxmlformats.org/officeDocument/2006/relationships/hyperlink" Target="https://ieeexplore.ieee.org/document/743520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redentials.cips.org/issuer/10000201/credential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smworld.org/for-business/research-benchmarking/credible-data-for-supply-chain-strategy/?utm_campaign=Corporate_Program_FY23&amp;utm_source=ppc&amp;utm_medium=Bing&amp;utm_term=PMI&amp;msclkid=8898df86cd471c6924e1ba3c22d55442"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wiley.com/en-ca/Project+Management:+A+Systems+Approach+to+Planning,+Scheduling,+and+Controlling,+13th+Edition-p-9781119805373" TargetMode="External"/><Relationship Id="rId4" Type="http://schemas.openxmlformats.org/officeDocument/2006/relationships/webSettings" Target="webSettings.xml"/><Relationship Id="rId9" Type="http://schemas.openxmlformats.org/officeDocument/2006/relationships/hyperlink" Target="https://www.pcworld.com/article/1503173/intel-or-amd-ryzen-which-cpu-is-best.html" TargetMode="External"/><Relationship Id="rId14" Type="http://schemas.openxmlformats.org/officeDocument/2006/relationships/hyperlink" Target="https://www.iso.org/standard/6371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16</Pages>
  <Words>3997</Words>
  <Characters>22784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Mathew</dc:creator>
  <cp:keywords/>
  <dc:description/>
  <cp:lastModifiedBy>Liyanage, Gihan Shamike</cp:lastModifiedBy>
  <cp:revision>37</cp:revision>
  <dcterms:created xsi:type="dcterms:W3CDTF">2024-01-31T19:37:00Z</dcterms:created>
  <dcterms:modified xsi:type="dcterms:W3CDTF">2024-02-08T16:11:00Z</dcterms:modified>
</cp:coreProperties>
</file>