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276"/>
      </w:pPr>
      <w:r>
        <w:rPr>
          <w:rFonts w:ascii="Calibri" w:cs="Calibri" w:eastAsia="Calibri" w:hAnsi="Calibri"/>
          <w:sz w:val="22"/>
          <w:szCs w:val="22"/>
        </w:rPr>
        <w:t xml:space="preserve">[DATE]</w:t>
      </w:r>
    </w:p>
    <w:p>
      <w:pPr>
        <w:spacing w:after="0" w:line="276"/>
      </w:pPr>
      <w:r>
        <w:rPr>
          <w:rFonts w:ascii="Calibri" w:cs="Calibri" w:eastAsia="Calibri" w:hAnsi="Calibri"/>
          <w:sz w:val="22"/>
          <w:szCs w:val="22"/>
        </w:rPr>
        <w:t xml:space="preserve">Port Director TenaVel T. Thomas</w:t>
      </w:r>
    </w:p>
    <w:p>
      <w:pPr>
        <w:spacing w:after="0" w:line="276"/>
      </w:pPr>
      <w:r>
        <w:rPr>
          <w:rFonts w:ascii="Calibri" w:cs="Calibri" w:eastAsia="Calibri" w:hAnsi="Calibri"/>
          <w:sz w:val="22"/>
          <w:szCs w:val="22"/>
        </w:rPr>
        <w:t xml:space="preserve">U.S. Customs and Border Protection</w:t>
      </w:r>
    </w:p>
    <w:p>
      <w:pPr>
        <w:spacing w:after="0" w:line="276"/>
      </w:pPr>
      <w:r>
        <w:rPr>
          <w:rFonts w:ascii="Calibri" w:cs="Calibri" w:eastAsia="Calibri" w:hAnsi="Calibri"/>
          <w:sz w:val="22"/>
          <w:szCs w:val="22"/>
        </w:rPr>
        <w:t xml:space="preserve">Area Port of New York/Newark</w:t>
      </w:r>
    </w:p>
    <w:p>
      <w:pPr>
        <w:spacing w:after="0" w:line="276"/>
      </w:pPr>
      <w:r>
        <w:rPr>
          <w:rFonts w:ascii="Calibri" w:cs="Calibri" w:eastAsia="Calibri" w:hAnsi="Calibri"/>
          <w:sz w:val="22"/>
          <w:szCs w:val="22"/>
        </w:rPr>
        <w:t xml:space="preserve">1100 Raymond Blvd.</w:t>
      </w:r>
    </w:p>
    <w:p>
      <w:pPr>
        <w:spacing w:after="300" w:line="276"/>
      </w:pPr>
      <w:r>
        <w:rPr>
          <w:rFonts w:ascii="Calibri" w:cs="Calibri" w:eastAsia="Calibri" w:hAnsi="Calibri"/>
          <w:sz w:val="22"/>
          <w:szCs w:val="22"/>
        </w:rPr>
        <w:t xml:space="preserve">Newark, NJ 07102</w:t>
      </w:r>
    </w:p>
    <w:p>
      <w:pPr>
        <w:spacing w:after="360" w:line="276"/>
      </w:pPr>
      <w:r>
        <w:rPr>
          <w:rFonts w:ascii="Calibri" w:cs="Calibri" w:eastAsia="Calibri" w:hAnsi="Calibri"/>
          <w:i/>
          <w:iCs/>
          <w:sz w:val="22"/>
          <w:szCs w:val="22"/>
        </w:rPr>
        <w:t xml:space="preserve">Copy to: </w:t>
      </w:r>
      <w:r>
        <w:rPr>
          <w:rFonts w:ascii="Calibri" w:cs="Calibri" w:eastAsia="Calibri" w:hAnsi="Calibri"/>
          <w:sz w:val="22"/>
          <w:szCs w:val="22"/>
        </w:rPr>
        <w:t xml:space="preserve">Assistant Commissioner, Office of Information and Technology, U.S. Customs and Border Protection, 1300 Pennsylvania Avenue NW, Washington, DC 20229</w:t>
      </w:r>
    </w:p>
    <w:p>
      <w:pPr>
        <w:spacing w:after="0" w:line="276"/>
      </w:pPr>
      <w:r>
        <w:rPr>
          <w:rFonts w:ascii="Calibri" w:cs="Calibri" w:eastAsia="Calibri" w:hAnsi="Calibri"/>
          <w:b/>
          <w:bCs/>
          <w:sz w:val="22"/>
          <w:szCs w:val="22"/>
        </w:rPr>
        <w:t xml:space="preserve">Re: Letter of Intent to participate in the Automated Broker Interface</w:t>
      </w:r>
    </w:p>
    <w:p>
      <w:pPr>
        <w:spacing w:after="360" w:line="276"/>
      </w:pPr>
      <w:r>
        <w:rPr>
          <w:rFonts w:ascii="Calibri" w:cs="Calibri" w:eastAsia="Calibri" w:hAnsi="Calibri"/>
          <w:b/>
          <w:bCs/>
          <w:sz w:val="22"/>
          <w:szCs w:val="22"/>
        </w:rPr>
        <w:t xml:space="preserve">Submitted under 19 CFR 143.2; application under 19 CFR 143.1(c)</w:t>
      </w:r>
    </w:p>
    <w:p>
      <w:pPr>
        <w:spacing w:after="240" w:line="276"/>
      </w:pPr>
      <w:r>
        <w:rPr>
          <w:rFonts w:ascii="Calibri" w:cs="Calibri" w:eastAsia="Calibri" w:hAnsi="Calibri"/>
          <w:sz w:val="22"/>
          <w:szCs w:val="22"/>
        </w:rPr>
        <w:t xml:space="preserve">Dear Port Director Thomas,</w:t>
      </w:r>
    </w:p>
    <w:p>
      <w:pPr>
        <w:spacing w:after="200" w:line="276"/>
      </w:pPr>
      <w:r>
        <w:rPr>
          <w:rFonts w:ascii="Calibri" w:cs="Calibri" w:eastAsia="Calibri" w:hAnsi="Calibri"/>
          <w:sz w:val="22"/>
          <w:szCs w:val="22"/>
        </w:rPr>
        <w:t xml:space="preserve">Wershuffle Inc, a Delaware corporation doing business as Lunair World, Employer Identification Number 36-5100906, with its principal office at 169 Madison Avenue, Suite 11073, New York, NY 10016, submits this letter of intent to participate in the Automated Broker Interface.</w:t>
      </w:r>
    </w:p>
    <w:p>
      <w:pPr>
        <w:spacing w:after="200" w:line="276"/>
      </w:pPr>
      <w:r>
        <w:rPr>
          <w:rFonts w:ascii="Calibri" w:cs="Calibri" w:eastAsia="Calibri" w:hAnsi="Calibri"/>
          <w:b/>
          <w:bCs/>
          <w:sz w:val="22"/>
          <w:szCs w:val="22"/>
        </w:rPr>
        <w:t xml:space="preserve">Purpose of participation. </w:t>
      </w:r>
      <w:r>
        <w:rPr>
          <w:rFonts w:ascii="Calibri" w:cs="Calibri" w:eastAsia="Calibri" w:hAnsi="Calibri"/>
          <w:sz w:val="22"/>
          <w:szCs w:val="22"/>
        </w:rPr>
        <w:t xml:space="preserve">I want to be precise about what we are requesting, because it differs from a typical application. We are </w:t>
      </w:r>
      <w:r>
        <w:rPr>
          <w:rFonts w:ascii="Calibri" w:cs="Calibri" w:eastAsia="Calibri" w:hAnsi="Calibri"/>
          <w:b/>
          <w:bCs/>
          <w:sz w:val="22"/>
          <w:szCs w:val="22"/>
        </w:rPr>
        <w:t xml:space="preserve">not</w:t>
      </w:r>
      <w:r>
        <w:rPr>
          <w:rFonts w:ascii="Calibri" w:cs="Calibri" w:eastAsia="Calibri" w:hAnsi="Calibri"/>
          <w:sz w:val="22"/>
          <w:szCs w:val="22"/>
        </w:rPr>
        <w:t xml:space="preserve"> seeking to transmit entry or entry summary data, and we do not conduct customs business as defined in 19 CFR 111.1. We are seeking </w:t>
      </w:r>
      <w:r>
        <w:rPr>
          <w:rFonts w:ascii="Calibri" w:cs="Calibri" w:eastAsia="Calibri" w:hAnsi="Calibri"/>
          <w:b/>
          <w:bCs/>
          <w:sz w:val="22"/>
          <w:szCs w:val="22"/>
        </w:rPr>
        <w:t xml:space="preserve">receive-only access to CBP reference data</w:t>
      </w:r>
      <w:r>
        <w:rPr>
          <w:rFonts w:ascii="Calibri" w:cs="Calibri" w:eastAsia="Calibri" w:hAnsi="Calibri"/>
          <w:sz w:val="22"/>
          <w:szCs w:val="22"/>
        </w:rPr>
        <w:t xml:space="preserve"> — specifically the Harmonized Tariff Schedule extract described in the ACE ABI CATAIR, including the Other Government Agency codes carried on tariff records.</w:t>
      </w:r>
    </w:p>
    <w:p>
      <w:pPr>
        <w:spacing w:after="200" w:line="276"/>
      </w:pPr>
      <w:r>
        <w:rPr>
          <w:rFonts w:ascii="Calibri" w:cs="Calibri" w:eastAsia="Calibri" w:hAnsi="Calibri"/>
          <w:sz w:val="22"/>
          <w:szCs w:val="22"/>
        </w:rPr>
        <w:t xml:space="preserve">We therefore apply under </w:t>
      </w:r>
      <w:r>
        <w:rPr>
          <w:rFonts w:ascii="Calibri" w:cs="Calibri" w:eastAsia="Calibri" w:hAnsi="Calibri"/>
          <w:b/>
          <w:bCs/>
          <w:sz w:val="22"/>
          <w:szCs w:val="22"/>
        </w:rPr>
        <w:t xml:space="preserve">19 CFR 143.1(c)</w:t>
      </w:r>
      <w:r>
        <w:rPr>
          <w:rFonts w:ascii="Calibri" w:cs="Calibri" w:eastAsia="Calibri" w:hAnsi="Calibri"/>
          <w:sz w:val="22"/>
          <w:szCs w:val="22"/>
        </w:rPr>
        <w:t xml:space="preserve">, which permits participation for other purposes upon approval by CBP. If CBP considers our activity better described by </w:t>
      </w:r>
      <w:r>
        <w:rPr>
          <w:rFonts w:ascii="Calibri" w:cs="Calibri" w:eastAsia="Calibri" w:hAnsi="Calibri"/>
          <w:b/>
          <w:bCs/>
          <w:sz w:val="22"/>
          <w:szCs w:val="22"/>
        </w:rPr>
        <w:t xml:space="preserve">19 CFR 143.1(a)(3)</w:t>
      </w:r>
      <w:r>
        <w:rPr>
          <w:rFonts w:ascii="Calibri" w:cs="Calibri" w:eastAsia="Calibri" w:hAnsi="Calibri"/>
          <w:sz w:val="22"/>
          <w:szCs w:val="22"/>
        </w:rPr>
        <w:t xml:space="preserve"> — a corporation providing data processing services for importers that does not engage in the conduct of customs business — we would be glad to be considered under that category instead, and we would welcome your guidance on which is correct.</w:t>
      </w:r>
    </w:p>
    <w:p>
      <w:pPr>
        <w:spacing w:after="200" w:line="276"/>
      </w:pPr>
      <w:r>
        <w:rPr>
          <w:rFonts w:ascii="Calibri" w:cs="Calibri" w:eastAsia="Calibri" w:hAnsi="Calibri"/>
          <w:b/>
          <w:bCs/>
          <w:sz w:val="22"/>
          <w:szCs w:val="22"/>
        </w:rPr>
        <w:t xml:space="preserve">What we do. </w:t>
      </w:r>
      <w:r>
        <w:rPr>
          <w:rFonts w:ascii="Calibri" w:cs="Calibri" w:eastAsia="Calibri" w:hAnsi="Calibri"/>
          <w:sz w:val="22"/>
          <w:szCs w:val="22"/>
        </w:rPr>
        <w:t xml:space="preserve">Wershuffle Inc operates an informational service for small United States importers, principally e-commerce sellers. A seller describes a product in plain language; we show which federal import requirements appear to relate to that product, each linked to its official government source, and we notify them when the underlying public information changes. We do not file entries, do not act as an agent for any importer before CBP, do not certify compliance, and we direct every user to a licensed customs broker for decisions.</w:t>
      </w:r>
    </w:p>
    <w:p>
      <w:pPr>
        <w:spacing w:after="200" w:line="276"/>
      </w:pPr>
      <w:r>
        <w:rPr>
          <w:rFonts w:ascii="Calibri" w:cs="Calibri" w:eastAsia="Calibri" w:hAnsi="Calibri"/>
          <w:sz w:val="22"/>
          <w:szCs w:val="22"/>
        </w:rPr>
        <w:t xml:space="preserve">Our sources today are published government data: the Federal Register API, the USITC Harmonized Tariff Schedule, CBP's public rulings database (CROSS), Consumer Product Safety Commission recall notices, and the electronic Code of Federal Regulations. Accurate agency-flag data would materially improve the information we give small importers, and would reduce both the over-warning and the omissions that come from working without it.</w:t>
      </w:r>
    </w:p>
    <w:p>
      <w:pPr>
        <w:spacing w:after="200" w:line="276"/>
      </w:pPr>
      <w:r>
        <w:rPr>
          <w:rFonts w:ascii="Calibri" w:cs="Calibri" w:eastAsia="Calibri" w:hAnsi="Calibri"/>
          <w:b/>
          <w:bCs/>
          <w:sz w:val="22"/>
          <w:szCs w:val="22"/>
        </w:rPr>
        <w:t xml:space="preserve">Commitment. </w:t>
      </w:r>
      <w:r>
        <w:rPr>
          <w:rFonts w:ascii="Calibri" w:cs="Calibri" w:eastAsia="Calibri" w:hAnsi="Calibri"/>
          <w:sz w:val="22"/>
          <w:szCs w:val="22"/>
        </w:rPr>
        <w:t xml:space="preserve">Wershuffle Inc commits to develop, maintain and adhere to the performance requirements and operational standards of the ABI system, so as to ensure the validity, integrity and confidentiality of the data transmitted, in accordance with 19 CFR 143.2 and the standards described in 19 CFR 143.5.</w:t>
      </w:r>
    </w:p>
    <w:p>
      <w:pPr>
        <w:spacing w:after="240" w:line="276"/>
      </w:pPr>
      <w:r>
        <w:rPr>
          <w:rFonts w:ascii="Calibri" w:cs="Calibri" w:eastAsia="Calibri" w:hAnsi="Calibri"/>
          <w:sz w:val="22"/>
          <w:szCs w:val="22"/>
        </w:rPr>
        <w:t xml:space="preserve">The information required by 19 CFR 143.2 follows, as applicable to a receive-only participant.</w:t>
      </w:r>
    </w:p>
    <w:p>
      <w:pPr>
        <w:spacing w:after="200" w:line="276"/>
        <w:ind w:left="360"/>
      </w:pPr>
      <w:r>
        <w:rPr>
          <w:rFonts w:ascii="Calibri" w:cs="Calibri" w:eastAsia="Calibri" w:hAnsi="Calibri"/>
          <w:b/>
          <w:bCs/>
          <w:sz w:val="22"/>
          <w:szCs w:val="22"/>
        </w:rPr>
        <w:t xml:space="preserve">(a) Computer hardware, communications and processing systems; timing. </w:t>
      </w:r>
      <w:r>
        <w:rPr>
          <w:rFonts w:ascii="Calibri" w:cs="Calibri" w:eastAsia="Calibri" w:hAnsi="Calibri"/>
          <w:sz w:val="22"/>
          <w:szCs w:val="22"/>
        </w:rPr>
        <w:t xml:space="preserve">We operate no mainframe or on-premises hardware. Our processing runs on managed cloud infrastructure hosted in the United States: Linux compute instances running Node.js application services, with a PostgreSQL database on encrypted persistent storage. Data is encrypted with TLS in transit, access is controlled by role and logged, application credentials are held in a managed secret store, and errors are monitored continuously. Capacity scales horizontally and is far in excess of what the volumes below require.</w:t>
      </w:r>
    </w:p>
    <w:p>
      <w:pPr>
        <w:spacing w:after="200" w:line="276"/>
        <w:ind w:left="360"/>
      </w:pPr>
      <w:r>
        <w:rPr>
          <w:rFonts w:ascii="Calibri" w:cs="Calibri" w:eastAsia="Calibri" w:hAnsi="Calibri"/>
          <w:b/>
          <w:bCs/>
          <w:sz w:val="22"/>
          <w:szCs w:val="22"/>
        </w:rPr>
        <w:t xml:space="preserve">Communication protocol. </w:t>
      </w:r>
      <w:r>
        <w:rPr>
          <w:rFonts w:ascii="Calibri" w:cs="Calibri" w:eastAsia="Calibri" w:hAnsi="Calibri"/>
          <w:sz w:val="22"/>
          <w:szCs w:val="22"/>
        </w:rPr>
        <w:t xml:space="preserve">Having reviewed CBP's three published connectivity options, we propose </w:t>
      </w:r>
      <w:r>
        <w:rPr>
          <w:rFonts w:ascii="Calibri" w:cs="Calibri" w:eastAsia="Calibri" w:hAnsi="Calibri"/>
          <w:b/>
          <w:bCs/>
          <w:sz w:val="22"/>
          <w:szCs w:val="22"/>
        </w:rPr>
        <w:t xml:space="preserve">Option 1, MQ Internet Pass-Thru (MQIPT)</w:t>
      </w:r>
      <w:r>
        <w:rPr>
          <w:rFonts w:ascii="Calibri" w:cs="Calibri" w:eastAsia="Calibri" w:hAnsi="Calibri"/>
          <w:sz w:val="22"/>
          <w:szCs w:val="22"/>
        </w:rPr>
        <w:t xml:space="preserve">, as the appropriate fit for a cloud-hosted participant of our size. We would connect as an IBM MQ Client over the public Internet using certificate-based encryption, with a supported MQ Client release meeting or exceeding CBP's stated minimum, and public key infrastructure certificates exchanged with the CBP Middleware Branch. We understand the Middleware Branch establishes queue names and tests MQ channel connectivity, and that automated put and get operations are permitted at intervals of no less than five minutes; our intended polling interval is once daily, well inside that limit. We are not seeking a dedicated VPN or MPLS connection, as neither the volume nor the nature of our traffic would justify it. If CBP prefers a different option for a receive-only participant, we will follow your direction.</w:t>
      </w:r>
    </w:p>
    <w:p>
      <w:pPr>
        <w:spacing w:after="200" w:line="276"/>
        <w:ind w:left="360"/>
      </w:pPr>
      <w:r>
        <w:rPr>
          <w:rFonts w:ascii="Calibri" w:cs="Calibri" w:eastAsia="Calibri" w:hAnsi="Calibri"/>
          <w:b/>
          <w:bCs/>
          <w:sz w:val="22"/>
          <w:szCs w:val="22"/>
        </w:rPr>
        <w:t xml:space="preserve">Programming timeline. </w:t>
      </w:r>
      <w:r>
        <w:rPr>
          <w:rFonts w:ascii="Calibri" w:cs="Calibri" w:eastAsia="Calibri" w:hAnsi="Calibri"/>
          <w:sz w:val="22"/>
          <w:szCs w:val="22"/>
        </w:rPr>
        <w:t xml:space="preserve">We would develop against the published CATAIR specifications and estimate ninety days from the assignment of a client representative to completion of programming and readiness for testing. We can move faster if that is useful.</w:t>
      </w:r>
    </w:p>
    <w:p>
      <w:pPr>
        <w:spacing w:after="200" w:line="276"/>
        <w:ind w:left="360"/>
      </w:pPr>
      <w:r>
        <w:rPr>
          <w:rFonts w:ascii="Calibri" w:cs="Calibri" w:eastAsia="Calibri" w:hAnsi="Calibri"/>
          <w:b/>
          <w:bCs/>
          <w:sz w:val="22"/>
          <w:szCs w:val="22"/>
        </w:rPr>
        <w:t xml:space="preserve">(b) Office locations. </w:t>
      </w:r>
      <w:r>
        <w:rPr>
          <w:rFonts w:ascii="Calibri" w:cs="Calibri" w:eastAsia="Calibri" w:hAnsi="Calibri"/>
          <w:sz w:val="22"/>
          <w:szCs w:val="22"/>
        </w:rPr>
        <w:t xml:space="preserve">Wershuffle Inc operates from a single principal office, at the address above. There are no additional locations to list.</w:t>
      </w:r>
    </w:p>
    <w:p>
      <w:pPr>
        <w:spacing w:after="200" w:line="276"/>
        <w:ind w:left="360"/>
      </w:pPr>
      <w:r>
        <w:rPr>
          <w:rFonts w:ascii="Calibri" w:cs="Calibri" w:eastAsia="Calibri" w:hAnsi="Calibri"/>
          <w:b/>
          <w:bCs/>
          <w:sz w:val="22"/>
          <w:szCs w:val="22"/>
        </w:rPr>
        <w:t xml:space="preserve">(c) Principal management and system contact. </w:t>
      </w:r>
      <w:r>
        <w:rPr>
          <w:rFonts w:ascii="Calibri" w:cs="Calibri" w:eastAsia="Calibri" w:hAnsi="Calibri"/>
          <w:sz w:val="22"/>
          <w:szCs w:val="22"/>
        </w:rPr>
        <w:t xml:space="preserve">Guy Tal, Chief Executive Officer and Director, is the principal officer of the corporation and the contact person regarding the system. Telephone (585) 508-3409, email guy@wershuffle.com.</w:t>
      </w:r>
    </w:p>
    <w:p>
      <w:pPr>
        <w:spacing w:after="200" w:line="276"/>
        <w:ind w:left="360"/>
      </w:pPr>
      <w:r>
        <w:rPr>
          <w:rFonts w:ascii="Calibri" w:cs="Calibri" w:eastAsia="Calibri" w:hAnsi="Calibri"/>
          <w:b/>
          <w:bCs/>
          <w:sz w:val="22"/>
          <w:szCs w:val="22"/>
        </w:rPr>
        <w:t xml:space="preserve">(d) Data processing company. </w:t>
      </w:r>
      <w:r>
        <w:rPr>
          <w:rFonts w:ascii="Calibri" w:cs="Calibri" w:eastAsia="Calibri" w:hAnsi="Calibri"/>
          <w:sz w:val="22"/>
          <w:szCs w:val="22"/>
        </w:rPr>
        <w:t xml:space="preserve">None. The system is developed and maintained in-house.</w:t>
      </w:r>
    </w:p>
    <w:p>
      <w:pPr>
        <w:spacing w:after="200" w:line="276"/>
        <w:ind w:left="360"/>
      </w:pPr>
      <w:r>
        <w:rPr>
          <w:rFonts w:ascii="Calibri" w:cs="Calibri" w:eastAsia="Calibri" w:hAnsi="Calibri"/>
          <w:b/>
          <w:bCs/>
          <w:sz w:val="22"/>
          <w:szCs w:val="22"/>
        </w:rPr>
        <w:t xml:space="preserve">(e) Software vendor. </w:t>
      </w:r>
      <w:r>
        <w:rPr>
          <w:rFonts w:ascii="Calibri" w:cs="Calibri" w:eastAsia="Calibri" w:hAnsi="Calibri"/>
          <w:sz w:val="22"/>
          <w:szCs w:val="22"/>
        </w:rPr>
        <w:t xml:space="preserve">None. We would self-develop against the CATAIR specifications rather than use an approved vendor's application, though we would consider a vendor if CBP recommends one for a participant of our type.</w:t>
      </w:r>
    </w:p>
    <w:p>
      <w:pPr>
        <w:spacing w:after="200" w:line="276"/>
        <w:ind w:left="360"/>
      </w:pPr>
      <w:r>
        <w:rPr>
          <w:rFonts w:ascii="Calibri" w:cs="Calibri" w:eastAsia="Calibri" w:hAnsi="Calibri"/>
          <w:b/>
          <w:bCs/>
          <w:sz w:val="22"/>
          <w:szCs w:val="22"/>
        </w:rPr>
        <w:t xml:space="preserve">(f) Entry filer code and estimated monthly volume. </w:t>
      </w:r>
      <w:r>
        <w:rPr>
          <w:rFonts w:ascii="Calibri" w:cs="Calibri" w:eastAsia="Calibri" w:hAnsi="Calibri"/>
          <w:sz w:val="22"/>
          <w:szCs w:val="22"/>
        </w:rPr>
        <w:t xml:space="preserve">We hold no entry filer code and file no entries, and we are not seeking to. We would apply for one only if CBP advises that it is required for the receive-only access described above.</w:t>
      </w:r>
    </w:p>
    <w:p>
      <w:pPr>
        <w:spacing w:after="300" w:line="276"/>
        <w:ind w:left="360"/>
      </w:pPr>
      <w:r>
        <w:rPr>
          <w:rFonts w:ascii="Calibri" w:cs="Calibri" w:eastAsia="Calibri" w:hAnsi="Calibri"/>
          <w:b/>
          <w:bCs/>
          <w:sz w:val="22"/>
          <w:szCs w:val="22"/>
        </w:rPr>
        <w:t xml:space="preserve">Estimated monthly transaction volume. </w:t>
      </w:r>
      <w:r>
        <w:rPr>
          <w:rFonts w:ascii="Calibri" w:cs="Calibri" w:eastAsia="Calibri" w:hAnsi="Calibri"/>
          <w:sz w:val="22"/>
          <w:szCs w:val="22"/>
        </w:rPr>
        <w:t xml:space="preserve">Entry and entry summary transactions: zero, now and as planned. Our expected traffic is limited to retrieving the Harmonized Tariff Schedule reference extract and its periodic updates. On a once-daily poll that is approximately thirty message retrievals per month, rising only when CBP publishes a tariff revision. We would expect our volume to remain under one hundred messages per month, and we would notify CBP in advance of any material change to that profile.</w:t>
      </w:r>
    </w:p>
    <w:p>
      <w:pPr>
        <w:spacing w:after="200" w:line="276"/>
      </w:pPr>
      <w:r>
        <w:rPr>
          <w:rFonts w:ascii="Calibri" w:cs="Calibri" w:eastAsia="Calibri" w:hAnsi="Calibri"/>
          <w:sz w:val="22"/>
          <w:szCs w:val="22"/>
        </w:rPr>
        <w:t xml:space="preserve">We recognise that this request is unusual, and that CBP may conclude the data we seek is not available on the basis described. If that is the case, we would be grateful to be told plainly, and to be pointed toward the correct route — including whether working through a licensed customs broker would be the appropriate channel.</w:t>
      </w:r>
    </w:p>
    <w:p>
      <w:pPr>
        <w:spacing w:after="400" w:line="276"/>
      </w:pPr>
      <w:r>
        <w:rPr>
          <w:rFonts w:ascii="Calibri" w:cs="Calibri" w:eastAsia="Calibri" w:hAnsi="Calibri"/>
          <w:sz w:val="22"/>
          <w:szCs w:val="22"/>
        </w:rPr>
        <w:t xml:space="preserve">Thank you for your consideration. I can be reached at (585) 508-3409 or guy@wershuffle.com.</w:t>
      </w:r>
    </w:p>
    <w:p>
      <w:pPr>
        <w:spacing w:after="700" w:line="276"/>
      </w:pPr>
      <w:r>
        <w:rPr>
          <w:rFonts w:ascii="Calibri" w:cs="Calibri" w:eastAsia="Calibri" w:hAnsi="Calibri"/>
          <w:sz w:val="22"/>
          <w:szCs w:val="22"/>
        </w:rPr>
        <w:t xml:space="preserve">Sincerely,</w:t>
      </w:r>
    </w:p>
    <w:p>
      <w:pPr>
        <w:spacing w:after="0" w:line="276"/>
      </w:pPr>
      <w:r>
        <w:rPr>
          <w:rFonts w:ascii="Calibri" w:cs="Calibri" w:eastAsia="Calibri" w:hAnsi="Calibri"/>
          <w:sz w:val="22"/>
          <w:szCs w:val="22"/>
        </w:rPr>
        <w:t xml:space="preserve">Guy Tal</w:t>
      </w:r>
    </w:p>
    <w:p>
      <w:pPr>
        <w:spacing w:after="0" w:line="276"/>
      </w:pPr>
      <w:r>
        <w:rPr>
          <w:rFonts w:ascii="Calibri" w:cs="Calibri" w:eastAsia="Calibri" w:hAnsi="Calibri"/>
          <w:sz w:val="22"/>
          <w:szCs w:val="22"/>
        </w:rPr>
        <w:t xml:space="preserve">Chief Executive Officer and Director</w:t>
      </w:r>
    </w:p>
    <w:p>
      <w:pPr>
        <w:spacing w:after="0" w:line="276"/>
      </w:pPr>
      <w:r>
        <w:rPr>
          <w:rFonts w:ascii="Calibri" w:cs="Calibri" w:eastAsia="Calibri" w:hAnsi="Calibri"/>
          <w:sz w:val="22"/>
          <w:szCs w:val="22"/>
        </w:rPr>
        <w:t xml:space="preserve">Wershuffle Inc d/b/a Lunair World</w:t>
      </w:r>
    </w:p>
    <w:sectPr>
      <w:pgSz w:w="12240" w:h="15840" w:orient="portrait"/>
      <w:pgMar w:top="216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 Letter of Intent</dc:title>
  <dc:creator>Wershuffle Inc</dc:creator>
  <cp:lastModifiedBy>Un-named</cp:lastModifiedBy>
  <cp:revision>1</cp:revision>
  <dcterms:created xsi:type="dcterms:W3CDTF">2026-08-23T13:52:47.040Z</dcterms:created>
  <dcterms:modified xsi:type="dcterms:W3CDTF">2026-08-23T13:52:47.043Z</dcterms:modified>
</cp:coreProperties>
</file>

<file path=docProps/custom.xml><?xml version="1.0" encoding="utf-8"?>
<Properties xmlns="http://schemas.openxmlformats.org/officeDocument/2006/custom-properties" xmlns:vt="http://schemas.openxmlformats.org/officeDocument/2006/docPropsVTypes"/>
</file>