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3D Printers – </w:t>
      </w:r>
      <w:r>
        <w:rPr>
          <w:b/>
          <w:bCs/>
          <w:sz w:val="28"/>
          <w:szCs w:val="28"/>
          <w:lang w:val="en-US"/>
        </w:rPr>
        <w:t>Default Parameters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26"/>
          <w:szCs w:val="26"/>
          <w:lang w:val="nl-NL"/>
        </w:rPr>
        <w:t>TODO: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5</Words>
  <Characters>33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2023-07-21T16:53:33Z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