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75ECA" w14:textId="4210B0B7" w:rsidR="00BF05A6" w:rsidRPr="00C656FA" w:rsidRDefault="00BF05A6" w:rsidP="00C656FA">
      <w:pPr>
        <w:rPr>
          <w:lang w:val="en-US"/>
        </w:rPr>
      </w:pPr>
      <w:r>
        <w:rPr>
          <w:lang w:val="en-US"/>
        </w:rPr>
        <w:t>Causal Project Ideas:</w:t>
      </w:r>
    </w:p>
    <w:p w14:paraId="148D8B31" w14:textId="3D20D0F5" w:rsidR="00BF05A6" w:rsidRPr="00BF05A6" w:rsidRDefault="00BF05A6" w:rsidP="00BF05A6">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Dataset 2: </w:t>
      </w:r>
      <w:r w:rsidRPr="00BF05A6">
        <w:rPr>
          <w:rFonts w:ascii="Times New Roman" w:eastAsia="Times New Roman" w:hAnsi="Times New Roman" w:cs="Times New Roman"/>
          <w:kern w:val="0"/>
          <w14:ligatures w14:val="none"/>
        </w:rPr>
        <w:t xml:space="preserve">ACS/Folktables </w:t>
      </w:r>
      <w:r w:rsidR="00C656FA">
        <w:rPr>
          <w:rFonts w:ascii="Times New Roman" w:eastAsia="Times New Roman" w:hAnsi="Times New Roman" w:cs="Times New Roman"/>
          <w:kern w:val="0"/>
          <w14:ligatures w14:val="none"/>
        </w:rPr>
        <w:t xml:space="preserve">- </w:t>
      </w:r>
      <w:r w:rsidRPr="00BF05A6">
        <w:rPr>
          <w:rFonts w:ascii="Times New Roman" w:eastAsia="Times New Roman" w:hAnsi="Times New Roman" w:cs="Times New Roman"/>
          <w:kern w:val="0"/>
          <w14:ligatures w14:val="none"/>
        </w:rPr>
        <w:t>US Census Microdata</w:t>
      </w:r>
    </w:p>
    <w:p w14:paraId="4EF42492" w14:textId="77777777" w:rsidR="00BF05A6" w:rsidRDefault="00BF05A6" w:rsidP="00BF05A6">
      <w:pPr>
        <w:ind w:left="720"/>
      </w:pPr>
      <w:r>
        <w:rPr>
          <w:rFonts w:hAnsi="Symbol"/>
        </w:rPr>
        <w:t></w:t>
      </w:r>
      <w:r>
        <w:t xml:space="preserve">  GitHub README:</w:t>
      </w:r>
      <w:r>
        <w:rPr>
          <w:rStyle w:val="apple-converted-space"/>
        </w:rPr>
        <w:t> </w:t>
      </w:r>
      <w:hyperlink r:id="rId7" w:history="1">
        <w:r>
          <w:rPr>
            <w:rStyle w:val="Hyperlink"/>
          </w:rPr>
          <w:t>github.co</w:t>
        </w:r>
        <w:r>
          <w:rPr>
            <w:rStyle w:val="Hyperlink"/>
          </w:rPr>
          <w:t>m</w:t>
        </w:r>
        <w:r>
          <w:rPr>
            <w:rStyle w:val="Hyperlink"/>
          </w:rPr>
          <w:t>/socialf</w:t>
        </w:r>
        <w:r>
          <w:rPr>
            <w:rStyle w:val="Hyperlink"/>
          </w:rPr>
          <w:t>o</w:t>
        </w:r>
        <w:r>
          <w:rPr>
            <w:rStyle w:val="Hyperlink"/>
          </w:rPr>
          <w:t>undations/folktables</w:t>
        </w:r>
      </w:hyperlink>
    </w:p>
    <w:p w14:paraId="072BC4FE" w14:textId="77777777" w:rsidR="00BF05A6" w:rsidRDefault="00BF05A6" w:rsidP="00BF05A6">
      <w:pPr>
        <w:ind w:left="720"/>
      </w:pPr>
      <w:r>
        <w:rPr>
          <w:rFonts w:hAnsi="Symbol"/>
        </w:rPr>
        <w:t></w:t>
      </w:r>
      <w:r>
        <w:t xml:space="preserve">  ACS PUMS data dictionary (every column explained):</w:t>
      </w:r>
      <w:r>
        <w:rPr>
          <w:rStyle w:val="apple-converted-space"/>
        </w:rPr>
        <w:t> </w:t>
      </w:r>
      <w:hyperlink r:id="rId8" w:history="1">
        <w:r>
          <w:rPr>
            <w:rStyle w:val="Hyperlink"/>
          </w:rPr>
          <w:t>census.gov/programs-surveys/acs/microdata/documentation.html</w:t>
        </w:r>
      </w:hyperlink>
    </w:p>
    <w:p w14:paraId="5D3318C8" w14:textId="4B2C4393" w:rsidR="00BF05A6" w:rsidRDefault="00BF05A6" w:rsidP="00BF05A6">
      <w:pPr>
        <w:ind w:left="720"/>
      </w:pPr>
      <w:r w:rsidRPr="00BF05A6">
        <w:rPr>
          <w:rFonts w:hAnsi="Symbol"/>
        </w:rPr>
        <w:t></w:t>
      </w:r>
      <w:r>
        <w:t xml:space="preserve">  Available years: 2014–2022 </w:t>
      </w:r>
    </w:p>
    <w:p w14:paraId="7AD92516" w14:textId="77777777" w:rsidR="00BF05A6" w:rsidRPr="00BF05A6" w:rsidRDefault="00BF05A6" w:rsidP="00BF05A6">
      <w:pPr>
        <w:pStyle w:val="font-claude-response-body"/>
        <w:rPr>
          <w:rFonts w:asciiTheme="minorHAnsi" w:eastAsiaTheme="minorHAnsi" w:hAnsiTheme="minorHAnsi" w:cstheme="minorBidi"/>
          <w:kern w:val="2"/>
          <w14:ligatures w14:val="standardContextual"/>
        </w:rPr>
      </w:pPr>
      <w:r w:rsidRPr="00BF05A6">
        <w:rPr>
          <w:rFonts w:asciiTheme="minorHAnsi" w:eastAsiaTheme="minorHAnsi" w:hAnsiTheme="minorHAnsi" w:cstheme="minorBidi"/>
          <w:b/>
          <w:bCs/>
          <w:kern w:val="2"/>
          <w14:ligatures w14:val="standardContextual"/>
        </w:rPr>
        <w:t>Question 1</w:t>
      </w:r>
    </w:p>
    <w:p w14:paraId="7770C728" w14:textId="77777777" w:rsidR="00BF05A6" w:rsidRPr="00BF05A6" w:rsidRDefault="00BF05A6" w:rsidP="00BF05A6">
      <w:pPr>
        <w:pStyle w:val="font-claude-response-body"/>
        <w:rPr>
          <w:rFonts w:asciiTheme="minorHAnsi" w:eastAsiaTheme="minorHAnsi" w:hAnsiTheme="minorHAnsi" w:cstheme="minorBidi"/>
          <w:kern w:val="2"/>
          <w14:ligatures w14:val="standardContextual"/>
        </w:rPr>
      </w:pPr>
      <w:r w:rsidRPr="00BF05A6">
        <w:rPr>
          <w:rFonts w:asciiTheme="minorHAnsi" w:eastAsiaTheme="minorHAnsi" w:hAnsiTheme="minorHAnsi" w:cstheme="minorBidi"/>
          <w:b/>
          <w:bCs/>
          <w:kern w:val="2"/>
          <w14:ligatures w14:val="standardContextual"/>
        </w:rPr>
        <w:t>Causal question:</w:t>
      </w:r>
      <w:r w:rsidRPr="00BF05A6">
        <w:rPr>
          <w:rFonts w:asciiTheme="minorHAnsi" w:eastAsiaTheme="minorHAnsi" w:hAnsiTheme="minorHAnsi" w:cstheme="minorBidi"/>
          <w:kern w:val="2"/>
          <w14:ligatures w14:val="standardContextual"/>
        </w:rPr>
        <w:t> Does serving in the US military causally increase a veteran's personal income compared to otherwise similar civilians?</w:t>
      </w:r>
    </w:p>
    <w:p w14:paraId="3C9547A3" w14:textId="7636C1CB" w:rsidR="00BF05A6" w:rsidRPr="00BF05A6" w:rsidRDefault="00BF05A6" w:rsidP="00BF05A6">
      <w:pPr>
        <w:pStyle w:val="font-claude-response-body"/>
        <w:rPr>
          <w:rFonts w:asciiTheme="minorHAnsi" w:eastAsiaTheme="minorHAnsi" w:hAnsiTheme="minorHAnsi" w:cstheme="minorBidi"/>
          <w:kern w:val="2"/>
          <w14:ligatures w14:val="standardContextual"/>
        </w:rPr>
      </w:pPr>
      <w:r w:rsidRPr="00BF05A6">
        <w:rPr>
          <w:rFonts w:asciiTheme="minorHAnsi" w:eastAsiaTheme="minorHAnsi" w:hAnsiTheme="minorHAnsi" w:cstheme="minorBidi"/>
          <w:b/>
          <w:bCs/>
          <w:kern w:val="2"/>
          <w14:ligatures w14:val="standardContextual"/>
        </w:rPr>
        <w:t>a. Treatment:</w:t>
      </w:r>
      <w:r w:rsidRPr="00BF05A6">
        <w:rPr>
          <w:rFonts w:asciiTheme="minorHAnsi" w:eastAsiaTheme="minorHAnsi" w:hAnsiTheme="minorHAnsi" w:cstheme="minorBidi"/>
          <w:kern w:val="2"/>
          <w14:ligatures w14:val="standardContextual"/>
        </w:rPr>
        <w:t xml:space="preserve"> Military service (MIL) </w:t>
      </w:r>
      <w:r w:rsidR="00C656FA">
        <w:rPr>
          <w:rFonts w:asciiTheme="minorHAnsi" w:eastAsiaTheme="minorHAnsi" w:hAnsiTheme="minorHAnsi" w:cstheme="minorBidi"/>
          <w:kern w:val="2"/>
          <w14:ligatures w14:val="standardContextual"/>
        </w:rPr>
        <w:t>-</w:t>
      </w:r>
      <w:r w:rsidRPr="00BF05A6">
        <w:rPr>
          <w:rFonts w:asciiTheme="minorHAnsi" w:eastAsiaTheme="minorHAnsi" w:hAnsiTheme="minorHAnsi" w:cstheme="minorBidi"/>
          <w:kern w:val="2"/>
          <w14:ligatures w14:val="standardContextual"/>
        </w:rPr>
        <w:t xml:space="preserve"> binary: ever served on active duty vs. never served.</w:t>
      </w:r>
    </w:p>
    <w:p w14:paraId="45EA06AA" w14:textId="2479B04F" w:rsidR="00BF05A6" w:rsidRPr="00BF05A6" w:rsidRDefault="00BF05A6" w:rsidP="00BF05A6">
      <w:pPr>
        <w:pStyle w:val="font-claude-response-body"/>
        <w:rPr>
          <w:rFonts w:asciiTheme="minorHAnsi" w:eastAsiaTheme="minorHAnsi" w:hAnsiTheme="minorHAnsi" w:cstheme="minorBidi"/>
          <w:kern w:val="2"/>
          <w14:ligatures w14:val="standardContextual"/>
        </w:rPr>
      </w:pPr>
      <w:r w:rsidRPr="00BF05A6">
        <w:rPr>
          <w:rFonts w:asciiTheme="minorHAnsi" w:eastAsiaTheme="minorHAnsi" w:hAnsiTheme="minorHAnsi" w:cstheme="minorBidi"/>
          <w:b/>
          <w:bCs/>
          <w:kern w:val="2"/>
          <w14:ligatures w14:val="standardContextual"/>
        </w:rPr>
        <w:t>b. Outcome:</w:t>
      </w:r>
      <w:r w:rsidRPr="00BF05A6">
        <w:rPr>
          <w:rFonts w:asciiTheme="minorHAnsi" w:eastAsiaTheme="minorHAnsi" w:hAnsiTheme="minorHAnsi" w:cstheme="minorBidi"/>
          <w:kern w:val="2"/>
          <w14:ligatures w14:val="standardContextual"/>
        </w:rPr>
        <w:t xml:space="preserve"> Personal income (PINCP) </w:t>
      </w:r>
      <w:r w:rsidR="00C656FA">
        <w:rPr>
          <w:rFonts w:asciiTheme="minorHAnsi" w:eastAsiaTheme="minorHAnsi" w:hAnsiTheme="minorHAnsi" w:cstheme="minorBidi"/>
          <w:kern w:val="2"/>
          <w14:ligatures w14:val="standardContextual"/>
        </w:rPr>
        <w:t>-</w:t>
      </w:r>
      <w:r w:rsidRPr="00BF05A6">
        <w:rPr>
          <w:rFonts w:asciiTheme="minorHAnsi" w:eastAsiaTheme="minorHAnsi" w:hAnsiTheme="minorHAnsi" w:cstheme="minorBidi"/>
          <w:kern w:val="2"/>
          <w14:ligatures w14:val="standardContextual"/>
        </w:rPr>
        <w:t xml:space="preserve"> whether the individual earns above $50k annually.</w:t>
      </w:r>
    </w:p>
    <w:p w14:paraId="3E0E886A" w14:textId="77777777" w:rsidR="00BF05A6" w:rsidRPr="00BF05A6" w:rsidRDefault="00BF05A6" w:rsidP="00BF05A6">
      <w:pPr>
        <w:pStyle w:val="font-claude-response-body"/>
        <w:rPr>
          <w:rFonts w:asciiTheme="minorHAnsi" w:eastAsiaTheme="minorHAnsi" w:hAnsiTheme="minorHAnsi" w:cstheme="minorBidi"/>
          <w:kern w:val="2"/>
          <w14:ligatures w14:val="standardContextual"/>
        </w:rPr>
      </w:pPr>
      <w:r w:rsidRPr="00BF05A6">
        <w:rPr>
          <w:rFonts w:asciiTheme="minorHAnsi" w:eastAsiaTheme="minorHAnsi" w:hAnsiTheme="minorHAnsi" w:cstheme="minorBidi"/>
          <w:b/>
          <w:bCs/>
          <w:kern w:val="2"/>
          <w14:ligatures w14:val="standardContextual"/>
        </w:rPr>
        <w:t>c. Temporal ordering:</w:t>
      </w:r>
      <w:r w:rsidRPr="00BF05A6">
        <w:rPr>
          <w:rFonts w:asciiTheme="minorHAnsi" w:eastAsiaTheme="minorHAnsi" w:hAnsiTheme="minorHAnsi" w:cstheme="minorBidi"/>
          <w:kern w:val="2"/>
          <w14:ligatures w14:val="standardContextual"/>
        </w:rPr>
        <w:t> Military service is a completed past event. The ACS records </w:t>
      </w:r>
      <w:r w:rsidRPr="00BF05A6">
        <w:rPr>
          <w:rFonts w:asciiTheme="minorHAnsi" w:eastAsiaTheme="minorHAnsi" w:hAnsiTheme="minorHAnsi" w:cstheme="minorBidi"/>
          <w:i/>
          <w:iCs/>
          <w:kern w:val="2"/>
          <w14:ligatures w14:val="standardContextual"/>
        </w:rPr>
        <w:t>current</w:t>
      </w:r>
      <w:r w:rsidRPr="00BF05A6">
        <w:rPr>
          <w:rFonts w:asciiTheme="minorHAnsi" w:eastAsiaTheme="minorHAnsi" w:hAnsiTheme="minorHAnsi" w:cstheme="minorBidi"/>
          <w:kern w:val="2"/>
          <w14:ligatures w14:val="standardContextual"/>
        </w:rPr>
        <w:t> income and </w:t>
      </w:r>
      <w:r w:rsidRPr="00BF05A6">
        <w:rPr>
          <w:rFonts w:asciiTheme="minorHAnsi" w:eastAsiaTheme="minorHAnsi" w:hAnsiTheme="minorHAnsi" w:cstheme="minorBidi"/>
          <w:i/>
          <w:iCs/>
          <w:kern w:val="2"/>
          <w14:ligatures w14:val="standardContextual"/>
        </w:rPr>
        <w:t>prior</w:t>
      </w:r>
      <w:r w:rsidRPr="00BF05A6">
        <w:rPr>
          <w:rFonts w:asciiTheme="minorHAnsi" w:eastAsiaTheme="minorHAnsi" w:hAnsiTheme="minorHAnsi" w:cstheme="minorBidi"/>
          <w:kern w:val="2"/>
          <w14:ligatures w14:val="standardContextual"/>
        </w:rPr>
        <w:t> service history. You cannot earn a current salary </w:t>
      </w:r>
      <w:r w:rsidRPr="00BF05A6">
        <w:rPr>
          <w:rFonts w:asciiTheme="minorHAnsi" w:eastAsiaTheme="minorHAnsi" w:hAnsiTheme="minorHAnsi" w:cstheme="minorBidi"/>
          <w:i/>
          <w:iCs/>
          <w:kern w:val="2"/>
          <w14:ligatures w14:val="standardContextual"/>
        </w:rPr>
        <w:t>before</w:t>
      </w:r>
      <w:r w:rsidRPr="00BF05A6">
        <w:rPr>
          <w:rFonts w:asciiTheme="minorHAnsi" w:eastAsiaTheme="minorHAnsi" w:hAnsiTheme="minorHAnsi" w:cstheme="minorBidi"/>
          <w:kern w:val="2"/>
          <w14:ligatures w14:val="standardContextual"/>
        </w:rPr>
        <w:t> having previously served. The ordering is structurally guaranteed by the nature of the variable — served/never served is a permanent historical fact, not a current state.</w:t>
      </w:r>
    </w:p>
    <w:p w14:paraId="4E94307C" w14:textId="77777777" w:rsidR="00BF05A6" w:rsidRPr="00BF05A6" w:rsidRDefault="00BF05A6" w:rsidP="00BF05A6">
      <w:pPr>
        <w:pStyle w:val="font-claude-response-body"/>
        <w:rPr>
          <w:rFonts w:asciiTheme="minorHAnsi" w:eastAsiaTheme="minorHAnsi" w:hAnsiTheme="minorHAnsi" w:cstheme="minorBidi"/>
          <w:kern w:val="2"/>
          <w14:ligatures w14:val="standardContextual"/>
        </w:rPr>
      </w:pPr>
      <w:r w:rsidRPr="00BF05A6">
        <w:rPr>
          <w:rFonts w:asciiTheme="minorHAnsi" w:eastAsiaTheme="minorHAnsi" w:hAnsiTheme="minorHAnsi" w:cstheme="minorBidi"/>
          <w:b/>
          <w:bCs/>
          <w:kern w:val="2"/>
          <w14:ligatures w14:val="standardContextual"/>
        </w:rPr>
        <w:t>Why treatment is not random / confounding:</w:t>
      </w:r>
      <w:r w:rsidRPr="00BF05A6">
        <w:rPr>
          <w:rFonts w:asciiTheme="minorHAnsi" w:eastAsiaTheme="minorHAnsi" w:hAnsiTheme="minorHAnsi" w:cstheme="minorBidi"/>
          <w:kern w:val="2"/>
          <w14:ligatures w14:val="standardContextual"/>
        </w:rPr>
        <w:t> People do not randomly enlist. Those who serve tend to come from lower-income rural backgrounds, be male, and have lower pre-service education levels — all of which independently affect income. At the same time, veterans gain job training, discipline, and employer preferences (federal hiring preferences, GI Bill) that also affect income. So both low socioeconomic background (pushing income down) and military-specific human capital (pushing income up) affect </w:t>
      </w:r>
      <w:r w:rsidRPr="00BF05A6">
        <w:rPr>
          <w:rFonts w:asciiTheme="minorHAnsi" w:eastAsiaTheme="minorHAnsi" w:hAnsiTheme="minorHAnsi" w:cstheme="minorBidi"/>
          <w:i/>
          <w:iCs/>
          <w:kern w:val="2"/>
          <w14:ligatures w14:val="standardContextual"/>
        </w:rPr>
        <w:t>both</w:t>
      </w:r>
      <w:r w:rsidRPr="00BF05A6">
        <w:rPr>
          <w:rFonts w:asciiTheme="minorHAnsi" w:eastAsiaTheme="minorHAnsi" w:hAnsiTheme="minorHAnsi" w:cstheme="minorBidi"/>
          <w:kern w:val="2"/>
          <w14:ligatures w14:val="standardContextual"/>
        </w:rPr>
        <w:t> who serves </w:t>
      </w:r>
      <w:r w:rsidRPr="00BF05A6">
        <w:rPr>
          <w:rFonts w:asciiTheme="minorHAnsi" w:eastAsiaTheme="minorHAnsi" w:hAnsiTheme="minorHAnsi" w:cstheme="minorBidi"/>
          <w:i/>
          <w:iCs/>
          <w:kern w:val="2"/>
          <w14:ligatures w14:val="standardContextual"/>
        </w:rPr>
        <w:t>and</w:t>
      </w:r>
      <w:r w:rsidRPr="00BF05A6">
        <w:rPr>
          <w:rFonts w:asciiTheme="minorHAnsi" w:eastAsiaTheme="minorHAnsi" w:hAnsiTheme="minorHAnsi" w:cstheme="minorBidi"/>
          <w:kern w:val="2"/>
          <w14:ligatures w14:val="standardContextual"/>
        </w:rPr>
        <w:t> what they earn — classic confounding.</w:t>
      </w:r>
    </w:p>
    <w:p w14:paraId="532BE208" w14:textId="77777777" w:rsidR="00BF05A6" w:rsidRDefault="00BF05A6" w:rsidP="00BF05A6"/>
    <w:p w14:paraId="107F2089" w14:textId="77777777" w:rsidR="00BF05A6" w:rsidRPr="00BF05A6" w:rsidRDefault="00BF05A6" w:rsidP="00BF05A6">
      <w:pPr>
        <w:pStyle w:val="font-claude-response-body"/>
        <w:rPr>
          <w:rFonts w:asciiTheme="minorHAnsi" w:eastAsiaTheme="minorHAnsi" w:hAnsiTheme="minorHAnsi" w:cstheme="minorBidi"/>
          <w:kern w:val="2"/>
          <w14:ligatures w14:val="standardContextual"/>
        </w:rPr>
      </w:pPr>
      <w:r w:rsidRPr="00BF05A6">
        <w:rPr>
          <w:rFonts w:asciiTheme="minorHAnsi" w:eastAsiaTheme="minorHAnsi" w:hAnsiTheme="minorHAnsi" w:cstheme="minorBidi"/>
          <w:b/>
          <w:bCs/>
          <w:kern w:val="2"/>
          <w14:ligatures w14:val="standardContextual"/>
        </w:rPr>
        <w:t>Question 2</w:t>
      </w:r>
    </w:p>
    <w:p w14:paraId="780FECC7" w14:textId="77777777" w:rsidR="00BF05A6" w:rsidRPr="00BF05A6" w:rsidRDefault="00BF05A6" w:rsidP="00BF05A6">
      <w:pPr>
        <w:pStyle w:val="font-claude-response-body"/>
        <w:rPr>
          <w:rFonts w:asciiTheme="minorHAnsi" w:eastAsiaTheme="minorHAnsi" w:hAnsiTheme="minorHAnsi" w:cstheme="minorBidi"/>
          <w:kern w:val="2"/>
          <w14:ligatures w14:val="standardContextual"/>
        </w:rPr>
      </w:pPr>
      <w:r w:rsidRPr="00BF05A6">
        <w:rPr>
          <w:rFonts w:asciiTheme="minorHAnsi" w:eastAsiaTheme="minorHAnsi" w:hAnsiTheme="minorHAnsi" w:cstheme="minorBidi"/>
          <w:b/>
          <w:bCs/>
          <w:kern w:val="2"/>
          <w14:ligatures w14:val="standardContextual"/>
        </w:rPr>
        <w:t>Causal question:</w:t>
      </w:r>
      <w:r w:rsidRPr="00BF05A6">
        <w:rPr>
          <w:rFonts w:asciiTheme="minorHAnsi" w:eastAsiaTheme="minorHAnsi" w:hAnsiTheme="minorHAnsi" w:cstheme="minorBidi"/>
          <w:kern w:val="2"/>
          <w14:ligatures w14:val="standardContextual"/>
        </w:rPr>
        <w:t> Does obtaining a bachelor's degree or higher causally increase the probability of being employed, compared to individuals with lower educational attainment?</w:t>
      </w:r>
    </w:p>
    <w:p w14:paraId="15FB734D" w14:textId="3F3837C5" w:rsidR="00BF05A6" w:rsidRPr="00BF05A6" w:rsidRDefault="00BF05A6" w:rsidP="00BF05A6">
      <w:pPr>
        <w:pStyle w:val="font-claude-response-body"/>
        <w:rPr>
          <w:rFonts w:asciiTheme="minorHAnsi" w:eastAsiaTheme="minorHAnsi" w:hAnsiTheme="minorHAnsi" w:cstheme="minorBidi"/>
          <w:kern w:val="2"/>
          <w14:ligatures w14:val="standardContextual"/>
        </w:rPr>
      </w:pPr>
      <w:r w:rsidRPr="00BF05A6">
        <w:rPr>
          <w:rFonts w:asciiTheme="minorHAnsi" w:eastAsiaTheme="minorHAnsi" w:hAnsiTheme="minorHAnsi" w:cstheme="minorBidi"/>
          <w:b/>
          <w:bCs/>
          <w:kern w:val="2"/>
          <w14:ligatures w14:val="standardContextual"/>
        </w:rPr>
        <w:t>a. Treatment:</w:t>
      </w:r>
      <w:r w:rsidRPr="00BF05A6">
        <w:rPr>
          <w:rFonts w:asciiTheme="minorHAnsi" w:eastAsiaTheme="minorHAnsi" w:hAnsiTheme="minorHAnsi" w:cstheme="minorBidi"/>
          <w:kern w:val="2"/>
          <w14:ligatures w14:val="standardContextual"/>
        </w:rPr>
        <w:t xml:space="preserve"> Education level (SCHL) </w:t>
      </w:r>
      <w:r w:rsidR="00C656FA">
        <w:rPr>
          <w:rFonts w:asciiTheme="minorHAnsi" w:eastAsiaTheme="minorHAnsi" w:hAnsiTheme="minorHAnsi" w:cstheme="minorBidi"/>
          <w:kern w:val="2"/>
          <w14:ligatures w14:val="standardContextual"/>
        </w:rPr>
        <w:t>-</w:t>
      </w:r>
      <w:r w:rsidRPr="00BF05A6">
        <w:rPr>
          <w:rFonts w:asciiTheme="minorHAnsi" w:eastAsiaTheme="minorHAnsi" w:hAnsiTheme="minorHAnsi" w:cstheme="minorBidi"/>
          <w:kern w:val="2"/>
          <w14:ligatures w14:val="standardContextual"/>
        </w:rPr>
        <w:t xml:space="preserve"> binary: bachelor's degree or higher vs. less than bachelor's degree.</w:t>
      </w:r>
    </w:p>
    <w:p w14:paraId="6A82FEC0" w14:textId="723923DA" w:rsidR="00BF05A6" w:rsidRPr="00BF05A6" w:rsidRDefault="00BF05A6" w:rsidP="00BF05A6">
      <w:pPr>
        <w:pStyle w:val="font-claude-response-body"/>
        <w:rPr>
          <w:rFonts w:asciiTheme="minorHAnsi" w:eastAsiaTheme="minorHAnsi" w:hAnsiTheme="minorHAnsi" w:cstheme="minorBidi"/>
          <w:kern w:val="2"/>
          <w14:ligatures w14:val="standardContextual"/>
        </w:rPr>
      </w:pPr>
      <w:r w:rsidRPr="00BF05A6">
        <w:rPr>
          <w:rFonts w:asciiTheme="minorHAnsi" w:eastAsiaTheme="minorHAnsi" w:hAnsiTheme="minorHAnsi" w:cstheme="minorBidi"/>
          <w:b/>
          <w:bCs/>
          <w:kern w:val="2"/>
          <w14:ligatures w14:val="standardContextual"/>
        </w:rPr>
        <w:t>b. Outcome:</w:t>
      </w:r>
      <w:r w:rsidRPr="00BF05A6">
        <w:rPr>
          <w:rFonts w:asciiTheme="minorHAnsi" w:eastAsiaTheme="minorHAnsi" w:hAnsiTheme="minorHAnsi" w:cstheme="minorBidi"/>
          <w:kern w:val="2"/>
          <w14:ligatures w14:val="standardContextual"/>
        </w:rPr>
        <w:t> Employment status (ESR) —</w:t>
      </w:r>
      <w:r w:rsidR="00C656FA">
        <w:rPr>
          <w:rFonts w:asciiTheme="minorHAnsi" w:eastAsiaTheme="minorHAnsi" w:hAnsiTheme="minorHAnsi" w:cstheme="minorBidi"/>
          <w:kern w:val="2"/>
          <w14:ligatures w14:val="standardContextual"/>
        </w:rPr>
        <w:t>-</w:t>
      </w:r>
      <w:r w:rsidRPr="00BF05A6">
        <w:rPr>
          <w:rFonts w:asciiTheme="minorHAnsi" w:eastAsiaTheme="minorHAnsi" w:hAnsiTheme="minorHAnsi" w:cstheme="minorBidi"/>
          <w:kern w:val="2"/>
          <w14:ligatures w14:val="standardContextual"/>
        </w:rPr>
        <w:t>binary: currently employed vs. not employed.</w:t>
      </w:r>
    </w:p>
    <w:p w14:paraId="3E740B47" w14:textId="77777777" w:rsidR="00BF05A6" w:rsidRPr="00BF05A6" w:rsidRDefault="00BF05A6" w:rsidP="00BF05A6">
      <w:pPr>
        <w:pStyle w:val="font-claude-response-body"/>
        <w:rPr>
          <w:rFonts w:asciiTheme="minorHAnsi" w:eastAsiaTheme="minorHAnsi" w:hAnsiTheme="minorHAnsi" w:cstheme="minorBidi"/>
          <w:kern w:val="2"/>
          <w14:ligatures w14:val="standardContextual"/>
        </w:rPr>
      </w:pPr>
      <w:r w:rsidRPr="00BF05A6">
        <w:rPr>
          <w:rFonts w:asciiTheme="minorHAnsi" w:eastAsiaTheme="minorHAnsi" w:hAnsiTheme="minorHAnsi" w:cstheme="minorBidi"/>
          <w:b/>
          <w:bCs/>
          <w:kern w:val="2"/>
          <w14:ligatures w14:val="standardContextual"/>
        </w:rPr>
        <w:lastRenderedPageBreak/>
        <w:t>c. Temporal ordering:</w:t>
      </w:r>
      <w:r w:rsidRPr="00BF05A6">
        <w:rPr>
          <w:rFonts w:asciiTheme="minorHAnsi" w:eastAsiaTheme="minorHAnsi" w:hAnsiTheme="minorHAnsi" w:cstheme="minorBidi"/>
          <w:kern w:val="2"/>
          <w14:ligatures w14:val="standardContextual"/>
        </w:rPr>
        <w:t> Education is completed before labor market participation. A degree is awarded before an individual enters or re-enters the workforce. Current employment status cannot have caused a degree that was obtained in the past. This is the foundational assumption of the entire human capital literature.</w:t>
      </w:r>
    </w:p>
    <w:p w14:paraId="04E1827B" w14:textId="77777777" w:rsidR="00BF05A6" w:rsidRPr="00BF05A6" w:rsidRDefault="00BF05A6" w:rsidP="00BF05A6">
      <w:pPr>
        <w:pStyle w:val="font-claude-response-body"/>
        <w:rPr>
          <w:rFonts w:asciiTheme="minorHAnsi" w:eastAsiaTheme="minorHAnsi" w:hAnsiTheme="minorHAnsi" w:cstheme="minorBidi"/>
          <w:kern w:val="2"/>
          <w14:ligatures w14:val="standardContextual"/>
        </w:rPr>
      </w:pPr>
      <w:r w:rsidRPr="00BF05A6">
        <w:rPr>
          <w:rFonts w:asciiTheme="minorHAnsi" w:eastAsiaTheme="minorHAnsi" w:hAnsiTheme="minorHAnsi" w:cstheme="minorBidi"/>
          <w:b/>
          <w:bCs/>
          <w:kern w:val="2"/>
          <w14:ligatures w14:val="standardContextual"/>
        </w:rPr>
        <w:t>Why treatment is not random / confounding:</w:t>
      </w:r>
      <w:r w:rsidRPr="00BF05A6">
        <w:rPr>
          <w:rFonts w:asciiTheme="minorHAnsi" w:eastAsiaTheme="minorHAnsi" w:hAnsiTheme="minorHAnsi" w:cstheme="minorBidi"/>
          <w:kern w:val="2"/>
          <w14:ligatures w14:val="standardContextual"/>
        </w:rPr>
        <w:t> People do not randomly obtain degrees. Higher-ability individuals, those from wealthier families, and those raised in urban areas are both more likely to complete a degree </w:t>
      </w:r>
      <w:r w:rsidRPr="00BF05A6">
        <w:rPr>
          <w:rFonts w:asciiTheme="minorHAnsi" w:eastAsiaTheme="minorHAnsi" w:hAnsiTheme="minorHAnsi" w:cstheme="minorBidi"/>
          <w:i/>
          <w:iCs/>
          <w:kern w:val="2"/>
          <w14:ligatures w14:val="standardContextual"/>
        </w:rPr>
        <w:t>and</w:t>
      </w:r>
      <w:r w:rsidRPr="00BF05A6">
        <w:rPr>
          <w:rFonts w:asciiTheme="minorHAnsi" w:eastAsiaTheme="minorHAnsi" w:hAnsiTheme="minorHAnsi" w:cstheme="minorBidi"/>
          <w:kern w:val="2"/>
          <w14:ligatures w14:val="standardContextual"/>
        </w:rPr>
        <w:t> more likely to be employed — regardless of the degree itself. Family income affects access to college and also provides a safety net that affects employment patterns. Cognitive ability affects both college completion and job performance. These factors confound the relationship between degree and employment.</w:t>
      </w:r>
    </w:p>
    <w:p w14:paraId="213B0DD4" w14:textId="77777777" w:rsidR="00BF05A6" w:rsidRDefault="00BF05A6" w:rsidP="00BF05A6"/>
    <w:p w14:paraId="4D28C85E" w14:textId="77777777" w:rsidR="00BF05A6" w:rsidRPr="00BF05A6" w:rsidRDefault="00BF05A6" w:rsidP="00BF05A6">
      <w:pPr>
        <w:pStyle w:val="font-claude-response-body"/>
        <w:rPr>
          <w:rFonts w:asciiTheme="minorHAnsi" w:eastAsiaTheme="minorHAnsi" w:hAnsiTheme="minorHAnsi" w:cstheme="minorBidi"/>
          <w:kern w:val="2"/>
          <w14:ligatures w14:val="standardContextual"/>
        </w:rPr>
      </w:pPr>
      <w:r w:rsidRPr="00BF05A6">
        <w:rPr>
          <w:rFonts w:asciiTheme="minorHAnsi" w:eastAsiaTheme="minorHAnsi" w:hAnsiTheme="minorHAnsi" w:cstheme="minorBidi"/>
          <w:b/>
          <w:bCs/>
          <w:kern w:val="2"/>
          <w14:ligatures w14:val="standardContextual"/>
        </w:rPr>
        <w:t>Question 3</w:t>
      </w:r>
    </w:p>
    <w:p w14:paraId="309BAD6B" w14:textId="77777777" w:rsidR="00BF05A6" w:rsidRPr="00BF05A6" w:rsidRDefault="00BF05A6" w:rsidP="00BF05A6">
      <w:pPr>
        <w:pStyle w:val="font-claude-response-body"/>
        <w:rPr>
          <w:rFonts w:asciiTheme="minorHAnsi" w:eastAsiaTheme="minorHAnsi" w:hAnsiTheme="minorHAnsi" w:cstheme="minorBidi"/>
          <w:kern w:val="2"/>
          <w14:ligatures w14:val="standardContextual"/>
        </w:rPr>
      </w:pPr>
      <w:r w:rsidRPr="00BF05A6">
        <w:rPr>
          <w:rFonts w:asciiTheme="minorHAnsi" w:eastAsiaTheme="minorHAnsi" w:hAnsiTheme="minorHAnsi" w:cstheme="minorBidi"/>
          <w:b/>
          <w:bCs/>
          <w:kern w:val="2"/>
          <w14:ligatures w14:val="standardContextual"/>
        </w:rPr>
        <w:t>Causal question:</w:t>
      </w:r>
      <w:r w:rsidRPr="00BF05A6">
        <w:rPr>
          <w:rFonts w:asciiTheme="minorHAnsi" w:eastAsiaTheme="minorHAnsi" w:hAnsiTheme="minorHAnsi" w:cstheme="minorBidi"/>
          <w:kern w:val="2"/>
          <w14:ligatures w14:val="standardContextual"/>
        </w:rPr>
        <w:t> Does being a US citizen (by birth or naturalization) causally increase personal income compared to non-citizens living in the US?</w:t>
      </w:r>
    </w:p>
    <w:p w14:paraId="5F58B198" w14:textId="77777777" w:rsidR="00BF05A6" w:rsidRPr="00BF05A6" w:rsidRDefault="00BF05A6" w:rsidP="00BF05A6">
      <w:pPr>
        <w:pStyle w:val="font-claude-response-body"/>
        <w:rPr>
          <w:rFonts w:asciiTheme="minorHAnsi" w:eastAsiaTheme="minorHAnsi" w:hAnsiTheme="minorHAnsi" w:cstheme="minorBidi"/>
          <w:kern w:val="2"/>
          <w14:ligatures w14:val="standardContextual"/>
        </w:rPr>
      </w:pPr>
      <w:r w:rsidRPr="00BF05A6">
        <w:rPr>
          <w:rFonts w:asciiTheme="minorHAnsi" w:eastAsiaTheme="minorHAnsi" w:hAnsiTheme="minorHAnsi" w:cstheme="minorBidi"/>
          <w:b/>
          <w:bCs/>
          <w:kern w:val="2"/>
          <w14:ligatures w14:val="standardContextual"/>
        </w:rPr>
        <w:t>a. Treatment:</w:t>
      </w:r>
      <w:r w:rsidRPr="00BF05A6">
        <w:rPr>
          <w:rFonts w:asciiTheme="minorHAnsi" w:eastAsiaTheme="minorHAnsi" w:hAnsiTheme="minorHAnsi" w:cstheme="minorBidi"/>
          <w:kern w:val="2"/>
          <w14:ligatures w14:val="standardContextual"/>
        </w:rPr>
        <w:t> Citizenship status (CIT) — binary: US citizen vs. non-citizen.</w:t>
      </w:r>
    </w:p>
    <w:p w14:paraId="68A1F83F" w14:textId="77777777" w:rsidR="00BF05A6" w:rsidRPr="00BF05A6" w:rsidRDefault="00BF05A6" w:rsidP="00BF05A6">
      <w:pPr>
        <w:pStyle w:val="font-claude-response-body"/>
        <w:rPr>
          <w:rFonts w:asciiTheme="minorHAnsi" w:eastAsiaTheme="minorHAnsi" w:hAnsiTheme="minorHAnsi" w:cstheme="minorBidi"/>
          <w:kern w:val="2"/>
          <w14:ligatures w14:val="standardContextual"/>
        </w:rPr>
      </w:pPr>
      <w:r w:rsidRPr="00BF05A6">
        <w:rPr>
          <w:rFonts w:asciiTheme="minorHAnsi" w:eastAsiaTheme="minorHAnsi" w:hAnsiTheme="minorHAnsi" w:cstheme="minorBidi"/>
          <w:b/>
          <w:bCs/>
          <w:kern w:val="2"/>
          <w14:ligatures w14:val="standardContextual"/>
        </w:rPr>
        <w:t>b. Outcome:</w:t>
      </w:r>
      <w:r w:rsidRPr="00BF05A6">
        <w:rPr>
          <w:rFonts w:asciiTheme="minorHAnsi" w:eastAsiaTheme="minorHAnsi" w:hAnsiTheme="minorHAnsi" w:cstheme="minorBidi"/>
          <w:kern w:val="2"/>
          <w14:ligatures w14:val="standardContextual"/>
        </w:rPr>
        <w:t> Personal income (PINCP) — whether the individual earns above $50k annually.</w:t>
      </w:r>
    </w:p>
    <w:p w14:paraId="28BD7589" w14:textId="77777777" w:rsidR="00BF05A6" w:rsidRPr="00BF05A6" w:rsidRDefault="00BF05A6" w:rsidP="00BF05A6">
      <w:pPr>
        <w:pStyle w:val="font-claude-response-body"/>
        <w:rPr>
          <w:rFonts w:asciiTheme="minorHAnsi" w:eastAsiaTheme="minorHAnsi" w:hAnsiTheme="minorHAnsi" w:cstheme="minorBidi"/>
          <w:kern w:val="2"/>
          <w14:ligatures w14:val="standardContextual"/>
        </w:rPr>
      </w:pPr>
      <w:r w:rsidRPr="00BF05A6">
        <w:rPr>
          <w:rFonts w:asciiTheme="minorHAnsi" w:eastAsiaTheme="minorHAnsi" w:hAnsiTheme="minorHAnsi" w:cstheme="minorBidi"/>
          <w:b/>
          <w:bCs/>
          <w:kern w:val="2"/>
          <w14:ligatures w14:val="standardContextual"/>
        </w:rPr>
        <w:t>c. Temporal ordering:</w:t>
      </w:r>
      <w:r w:rsidRPr="00BF05A6">
        <w:rPr>
          <w:rFonts w:asciiTheme="minorHAnsi" w:eastAsiaTheme="minorHAnsi" w:hAnsiTheme="minorHAnsi" w:cstheme="minorBidi"/>
          <w:kern w:val="2"/>
          <w14:ligatures w14:val="standardContextual"/>
        </w:rPr>
        <w:t> Citizenship is a legal status acquired prior to current earnings. Birthright citizenship precedes any labor market activity entirely. Naturalized citizenship, while acquired later in life, is a formal legal event that precedes the income measured in the survey. Current income cannot have caused past citizenship status.</w:t>
      </w:r>
    </w:p>
    <w:p w14:paraId="0752CAC9" w14:textId="77777777" w:rsidR="00BF05A6" w:rsidRPr="00BF05A6" w:rsidRDefault="00BF05A6" w:rsidP="00BF05A6">
      <w:pPr>
        <w:pStyle w:val="font-claude-response-body"/>
        <w:rPr>
          <w:rFonts w:asciiTheme="minorHAnsi" w:eastAsiaTheme="minorHAnsi" w:hAnsiTheme="minorHAnsi" w:cstheme="minorBidi"/>
          <w:kern w:val="2"/>
          <w14:ligatures w14:val="standardContextual"/>
        </w:rPr>
      </w:pPr>
      <w:r w:rsidRPr="00BF05A6">
        <w:rPr>
          <w:rFonts w:asciiTheme="minorHAnsi" w:eastAsiaTheme="minorHAnsi" w:hAnsiTheme="minorHAnsi" w:cstheme="minorBidi"/>
          <w:b/>
          <w:bCs/>
          <w:kern w:val="2"/>
          <w14:ligatures w14:val="standardContextual"/>
        </w:rPr>
        <w:t>Why treatment is not random / confounding:</w:t>
      </w:r>
      <w:r w:rsidRPr="00BF05A6">
        <w:rPr>
          <w:rFonts w:asciiTheme="minorHAnsi" w:eastAsiaTheme="minorHAnsi" w:hAnsiTheme="minorHAnsi" w:cstheme="minorBidi"/>
          <w:kern w:val="2"/>
          <w14:ligatures w14:val="standardContextual"/>
        </w:rPr>
        <w:t> Citizenship is not randomly assigned. Non-citizens in the US skew toward recent immigrants, who tend to be younger, have foreign credentials that are not fully recognized in the US labor market, face language barriers, and are concentrated in specific industries and geographies — all of which independently suppress income. Meanwhile, citizens have broader legal access to jobs (federal employment, security clearances) and have often lived in the US longer, accumulating local human capital. Both the selection into citizenship </w:t>
      </w:r>
      <w:r w:rsidRPr="00BF05A6">
        <w:rPr>
          <w:rFonts w:asciiTheme="minorHAnsi" w:eastAsiaTheme="minorHAnsi" w:hAnsiTheme="minorHAnsi" w:cstheme="minorBidi"/>
          <w:i/>
          <w:iCs/>
          <w:kern w:val="2"/>
          <w14:ligatures w14:val="standardContextual"/>
        </w:rPr>
        <w:t>and</w:t>
      </w:r>
      <w:r w:rsidRPr="00BF05A6">
        <w:rPr>
          <w:rFonts w:asciiTheme="minorHAnsi" w:eastAsiaTheme="minorHAnsi" w:hAnsiTheme="minorHAnsi" w:cstheme="minorBidi"/>
          <w:kern w:val="2"/>
          <w14:ligatures w14:val="standardContextual"/>
        </w:rPr>
        <w:t> income are driven by the same underlying factors: time in country, education, country of origin, and age at immigration</w:t>
      </w:r>
    </w:p>
    <w:p w14:paraId="0AB9DD9D" w14:textId="77777777" w:rsidR="00BF05A6" w:rsidRDefault="00BF05A6" w:rsidP="00BF05A6">
      <w:pPr>
        <w:rPr>
          <w:lang w:val="fr-FR"/>
        </w:rPr>
      </w:pPr>
    </w:p>
    <w:p w14:paraId="06895552" w14:textId="77777777" w:rsidR="00DF55D4" w:rsidRDefault="00DF55D4" w:rsidP="00BF05A6">
      <w:pPr>
        <w:rPr>
          <w:lang w:val="fr-FR"/>
        </w:rPr>
      </w:pPr>
    </w:p>
    <w:p w14:paraId="1725D835" w14:textId="77777777" w:rsidR="00DF55D4" w:rsidRDefault="00DF55D4" w:rsidP="00BF05A6">
      <w:pPr>
        <w:rPr>
          <w:lang w:val="fr-FR"/>
        </w:rPr>
      </w:pPr>
    </w:p>
    <w:p w14:paraId="483497D6" w14:textId="77777777" w:rsidR="00DF55D4" w:rsidRDefault="00DF55D4" w:rsidP="00BF05A6">
      <w:pPr>
        <w:rPr>
          <w:lang w:val="fr-FR"/>
        </w:rPr>
      </w:pPr>
    </w:p>
    <w:p w14:paraId="6A73D8B2" w14:textId="7FCAD4C8" w:rsidR="00DF55D4" w:rsidRPr="00DF55D4" w:rsidRDefault="00DF55D4" w:rsidP="005F5EDE">
      <w:pPr>
        <w:pStyle w:val="p1"/>
      </w:pPr>
    </w:p>
    <w:sectPr w:rsidR="00DF55D4" w:rsidRPr="00DF55D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75367" w14:textId="77777777" w:rsidR="00A43F5B" w:rsidRDefault="00A43F5B" w:rsidP="00C656FA">
      <w:pPr>
        <w:spacing w:after="0" w:line="240" w:lineRule="auto"/>
      </w:pPr>
      <w:r>
        <w:separator/>
      </w:r>
    </w:p>
  </w:endnote>
  <w:endnote w:type="continuationSeparator" w:id="0">
    <w:p w14:paraId="0BBE1D2C" w14:textId="77777777" w:rsidR="00A43F5B" w:rsidRDefault="00A43F5B" w:rsidP="00C65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9146D" w14:textId="77777777" w:rsidR="00A43F5B" w:rsidRDefault="00A43F5B" w:rsidP="00C656FA">
      <w:pPr>
        <w:spacing w:after="0" w:line="240" w:lineRule="auto"/>
      </w:pPr>
      <w:r>
        <w:separator/>
      </w:r>
    </w:p>
  </w:footnote>
  <w:footnote w:type="continuationSeparator" w:id="0">
    <w:p w14:paraId="17B8E5F6" w14:textId="77777777" w:rsidR="00A43F5B" w:rsidRDefault="00A43F5B" w:rsidP="00C656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03360"/>
    <w:multiLevelType w:val="hybridMultilevel"/>
    <w:tmpl w:val="6770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AE4334"/>
    <w:multiLevelType w:val="multilevel"/>
    <w:tmpl w:val="DCEA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6C44A5"/>
    <w:multiLevelType w:val="multilevel"/>
    <w:tmpl w:val="6DE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2E1EC5"/>
    <w:multiLevelType w:val="hybridMultilevel"/>
    <w:tmpl w:val="6770AE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56832240">
    <w:abstractNumId w:val="0"/>
  </w:num>
  <w:num w:numId="2" w16cid:durableId="806122469">
    <w:abstractNumId w:val="3"/>
  </w:num>
  <w:num w:numId="3" w16cid:durableId="1847599438">
    <w:abstractNumId w:val="1"/>
  </w:num>
  <w:num w:numId="4" w16cid:durableId="11720693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A6"/>
    <w:rsid w:val="00431E05"/>
    <w:rsid w:val="005F5EDE"/>
    <w:rsid w:val="00666FCA"/>
    <w:rsid w:val="008262F8"/>
    <w:rsid w:val="008C6360"/>
    <w:rsid w:val="0098299D"/>
    <w:rsid w:val="00A43F5B"/>
    <w:rsid w:val="00AC01C2"/>
    <w:rsid w:val="00BF05A6"/>
    <w:rsid w:val="00C656FA"/>
    <w:rsid w:val="00C9610B"/>
    <w:rsid w:val="00D36BCD"/>
    <w:rsid w:val="00DF55D4"/>
    <w:rsid w:val="00E40E02"/>
    <w:rsid w:val="00EE3053"/>
    <w:rsid w:val="00F0052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BE1B3"/>
  <w15:chartTrackingRefBased/>
  <w15:docId w15:val="{1A1E2884-023C-A74C-BC9A-BF2A9FADA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5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5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5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5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5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5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5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5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5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5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5A6"/>
    <w:rPr>
      <w:rFonts w:eastAsiaTheme="majorEastAsia" w:cstheme="majorBidi"/>
      <w:color w:val="272727" w:themeColor="text1" w:themeTint="D8"/>
    </w:rPr>
  </w:style>
  <w:style w:type="paragraph" w:styleId="Title">
    <w:name w:val="Title"/>
    <w:basedOn w:val="Normal"/>
    <w:next w:val="Normal"/>
    <w:link w:val="TitleChar"/>
    <w:uiPriority w:val="10"/>
    <w:qFormat/>
    <w:rsid w:val="00BF0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5A6"/>
    <w:pPr>
      <w:spacing w:before="160"/>
      <w:jc w:val="center"/>
    </w:pPr>
    <w:rPr>
      <w:i/>
      <w:iCs/>
      <w:color w:val="404040" w:themeColor="text1" w:themeTint="BF"/>
    </w:rPr>
  </w:style>
  <w:style w:type="character" w:customStyle="1" w:styleId="QuoteChar">
    <w:name w:val="Quote Char"/>
    <w:basedOn w:val="DefaultParagraphFont"/>
    <w:link w:val="Quote"/>
    <w:uiPriority w:val="29"/>
    <w:rsid w:val="00BF05A6"/>
    <w:rPr>
      <w:i/>
      <w:iCs/>
      <w:color w:val="404040" w:themeColor="text1" w:themeTint="BF"/>
    </w:rPr>
  </w:style>
  <w:style w:type="paragraph" w:styleId="ListParagraph">
    <w:name w:val="List Paragraph"/>
    <w:basedOn w:val="Normal"/>
    <w:uiPriority w:val="34"/>
    <w:qFormat/>
    <w:rsid w:val="00BF05A6"/>
    <w:pPr>
      <w:ind w:left="720"/>
      <w:contextualSpacing/>
    </w:pPr>
  </w:style>
  <w:style w:type="character" w:styleId="IntenseEmphasis">
    <w:name w:val="Intense Emphasis"/>
    <w:basedOn w:val="DefaultParagraphFont"/>
    <w:uiPriority w:val="21"/>
    <w:qFormat/>
    <w:rsid w:val="00BF05A6"/>
    <w:rPr>
      <w:i/>
      <w:iCs/>
      <w:color w:val="0F4761" w:themeColor="accent1" w:themeShade="BF"/>
    </w:rPr>
  </w:style>
  <w:style w:type="paragraph" w:styleId="IntenseQuote">
    <w:name w:val="Intense Quote"/>
    <w:basedOn w:val="Normal"/>
    <w:next w:val="Normal"/>
    <w:link w:val="IntenseQuoteChar"/>
    <w:uiPriority w:val="30"/>
    <w:qFormat/>
    <w:rsid w:val="00BF0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5A6"/>
    <w:rPr>
      <w:i/>
      <w:iCs/>
      <w:color w:val="0F4761" w:themeColor="accent1" w:themeShade="BF"/>
    </w:rPr>
  </w:style>
  <w:style w:type="character" w:styleId="IntenseReference">
    <w:name w:val="Intense Reference"/>
    <w:basedOn w:val="DefaultParagraphFont"/>
    <w:uiPriority w:val="32"/>
    <w:qFormat/>
    <w:rsid w:val="00BF05A6"/>
    <w:rPr>
      <w:b/>
      <w:bCs/>
      <w:smallCaps/>
      <w:color w:val="0F4761" w:themeColor="accent1" w:themeShade="BF"/>
      <w:spacing w:val="5"/>
    </w:rPr>
  </w:style>
  <w:style w:type="character" w:styleId="Hyperlink">
    <w:name w:val="Hyperlink"/>
    <w:basedOn w:val="DefaultParagraphFont"/>
    <w:uiPriority w:val="99"/>
    <w:unhideWhenUsed/>
    <w:rsid w:val="00BF05A6"/>
    <w:rPr>
      <w:color w:val="467886" w:themeColor="hyperlink"/>
      <w:u w:val="single"/>
    </w:rPr>
  </w:style>
  <w:style w:type="character" w:styleId="UnresolvedMention">
    <w:name w:val="Unresolved Mention"/>
    <w:basedOn w:val="DefaultParagraphFont"/>
    <w:uiPriority w:val="99"/>
    <w:semiHidden/>
    <w:unhideWhenUsed/>
    <w:rsid w:val="00BF05A6"/>
    <w:rPr>
      <w:color w:val="605E5C"/>
      <w:shd w:val="clear" w:color="auto" w:fill="E1DFDD"/>
    </w:rPr>
  </w:style>
  <w:style w:type="character" w:styleId="Emphasis">
    <w:name w:val="Emphasis"/>
    <w:basedOn w:val="DefaultParagraphFont"/>
    <w:uiPriority w:val="20"/>
    <w:qFormat/>
    <w:rsid w:val="00BF05A6"/>
    <w:rPr>
      <w:i/>
      <w:iCs/>
    </w:rPr>
  </w:style>
  <w:style w:type="character" w:customStyle="1" w:styleId="apple-converted-space">
    <w:name w:val="apple-converted-space"/>
    <w:basedOn w:val="DefaultParagraphFont"/>
    <w:rsid w:val="00BF05A6"/>
  </w:style>
  <w:style w:type="paragraph" w:customStyle="1" w:styleId="font-claude-response-body">
    <w:name w:val="font-claude-response-body"/>
    <w:basedOn w:val="Normal"/>
    <w:rsid w:val="00BF05A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F05A6"/>
    <w:rPr>
      <w:b/>
      <w:bCs/>
    </w:rPr>
  </w:style>
  <w:style w:type="character" w:styleId="FollowedHyperlink">
    <w:name w:val="FollowedHyperlink"/>
    <w:basedOn w:val="DefaultParagraphFont"/>
    <w:uiPriority w:val="99"/>
    <w:semiHidden/>
    <w:unhideWhenUsed/>
    <w:rsid w:val="00BF05A6"/>
    <w:rPr>
      <w:color w:val="96607D" w:themeColor="followedHyperlink"/>
      <w:u w:val="single"/>
    </w:rPr>
  </w:style>
  <w:style w:type="paragraph" w:styleId="NormalWeb">
    <w:name w:val="Normal (Web)"/>
    <w:basedOn w:val="Normal"/>
    <w:uiPriority w:val="99"/>
    <w:semiHidden/>
    <w:unhideWhenUsed/>
    <w:rsid w:val="00BF05A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F05A6"/>
    <w:rPr>
      <w:rFonts w:ascii="Courier New" w:eastAsia="Times New Roman" w:hAnsi="Courier New" w:cs="Courier New"/>
      <w:sz w:val="20"/>
      <w:szCs w:val="20"/>
    </w:rPr>
  </w:style>
  <w:style w:type="paragraph" w:styleId="Header">
    <w:name w:val="header"/>
    <w:basedOn w:val="Normal"/>
    <w:link w:val="HeaderChar"/>
    <w:uiPriority w:val="99"/>
    <w:unhideWhenUsed/>
    <w:rsid w:val="00C656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56FA"/>
  </w:style>
  <w:style w:type="paragraph" w:styleId="Footer">
    <w:name w:val="footer"/>
    <w:basedOn w:val="Normal"/>
    <w:link w:val="FooterChar"/>
    <w:uiPriority w:val="99"/>
    <w:unhideWhenUsed/>
    <w:rsid w:val="00C656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56FA"/>
  </w:style>
  <w:style w:type="paragraph" w:customStyle="1" w:styleId="p1">
    <w:name w:val="p1"/>
    <w:basedOn w:val="Normal"/>
    <w:rsid w:val="00DF55D4"/>
    <w:pPr>
      <w:spacing w:before="100" w:beforeAutospacing="1" w:after="100" w:afterAutospacing="1" w:line="240" w:lineRule="auto"/>
    </w:pPr>
    <w:rPr>
      <w:rFonts w:ascii="Times New Roman" w:eastAsia="Times New Roman" w:hAnsi="Times New Roman" w:cs="Times New Roman"/>
      <w:kern w:val="0"/>
      <w:lang w:val="fr-FR" w:eastAsia="fr-FR" w:bidi="ar-SA"/>
      <w14:ligatures w14:val="none"/>
    </w:rPr>
  </w:style>
  <w:style w:type="character" w:customStyle="1" w:styleId="s1">
    <w:name w:val="s1"/>
    <w:basedOn w:val="DefaultParagraphFont"/>
    <w:rsid w:val="00DF55D4"/>
  </w:style>
  <w:style w:type="paragraph" w:customStyle="1" w:styleId="p2">
    <w:name w:val="p2"/>
    <w:basedOn w:val="Normal"/>
    <w:rsid w:val="00DF55D4"/>
    <w:pPr>
      <w:spacing w:before="100" w:beforeAutospacing="1" w:after="100" w:afterAutospacing="1" w:line="240" w:lineRule="auto"/>
    </w:pPr>
    <w:rPr>
      <w:rFonts w:ascii="Times New Roman" w:eastAsia="Times New Roman" w:hAnsi="Times New Roman" w:cs="Times New Roman"/>
      <w:kern w:val="0"/>
      <w:lang w:val="fr-FR" w:eastAsia="fr-FR" w:bidi="ar-SA"/>
      <w14:ligatures w14:val="none"/>
    </w:rPr>
  </w:style>
  <w:style w:type="character" w:customStyle="1" w:styleId="s2">
    <w:name w:val="s2"/>
    <w:basedOn w:val="DefaultParagraphFont"/>
    <w:rsid w:val="00DF5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627737">
      <w:bodyDiv w:val="1"/>
      <w:marLeft w:val="0"/>
      <w:marRight w:val="0"/>
      <w:marTop w:val="0"/>
      <w:marBottom w:val="0"/>
      <w:divBdr>
        <w:top w:val="none" w:sz="0" w:space="0" w:color="auto"/>
        <w:left w:val="none" w:sz="0" w:space="0" w:color="auto"/>
        <w:bottom w:val="none" w:sz="0" w:space="0" w:color="auto"/>
        <w:right w:val="none" w:sz="0" w:space="0" w:color="auto"/>
      </w:divBdr>
    </w:div>
    <w:div w:id="917832135">
      <w:bodyDiv w:val="1"/>
      <w:marLeft w:val="0"/>
      <w:marRight w:val="0"/>
      <w:marTop w:val="0"/>
      <w:marBottom w:val="0"/>
      <w:divBdr>
        <w:top w:val="none" w:sz="0" w:space="0" w:color="auto"/>
        <w:left w:val="none" w:sz="0" w:space="0" w:color="auto"/>
        <w:bottom w:val="none" w:sz="0" w:space="0" w:color="auto"/>
        <w:right w:val="none" w:sz="0" w:space="0" w:color="auto"/>
      </w:divBdr>
    </w:div>
    <w:div w:id="1074663266">
      <w:bodyDiv w:val="1"/>
      <w:marLeft w:val="0"/>
      <w:marRight w:val="0"/>
      <w:marTop w:val="0"/>
      <w:marBottom w:val="0"/>
      <w:divBdr>
        <w:top w:val="none" w:sz="0" w:space="0" w:color="auto"/>
        <w:left w:val="none" w:sz="0" w:space="0" w:color="auto"/>
        <w:bottom w:val="none" w:sz="0" w:space="0" w:color="auto"/>
        <w:right w:val="none" w:sz="0" w:space="0" w:color="auto"/>
      </w:divBdr>
    </w:div>
    <w:div w:id="1373798356">
      <w:bodyDiv w:val="1"/>
      <w:marLeft w:val="0"/>
      <w:marRight w:val="0"/>
      <w:marTop w:val="0"/>
      <w:marBottom w:val="0"/>
      <w:divBdr>
        <w:top w:val="none" w:sz="0" w:space="0" w:color="auto"/>
        <w:left w:val="none" w:sz="0" w:space="0" w:color="auto"/>
        <w:bottom w:val="none" w:sz="0" w:space="0" w:color="auto"/>
        <w:right w:val="none" w:sz="0" w:space="0" w:color="auto"/>
      </w:divBdr>
    </w:div>
    <w:div w:id="1394086478">
      <w:bodyDiv w:val="1"/>
      <w:marLeft w:val="0"/>
      <w:marRight w:val="0"/>
      <w:marTop w:val="0"/>
      <w:marBottom w:val="0"/>
      <w:divBdr>
        <w:top w:val="none" w:sz="0" w:space="0" w:color="auto"/>
        <w:left w:val="none" w:sz="0" w:space="0" w:color="auto"/>
        <w:bottom w:val="none" w:sz="0" w:space="0" w:color="auto"/>
        <w:right w:val="none" w:sz="0" w:space="0" w:color="auto"/>
      </w:divBdr>
    </w:div>
    <w:div w:id="1591355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nsus.gov/programs-surveys/acs/microdata/documentation.html" TargetMode="External"/><Relationship Id="rId3" Type="http://schemas.openxmlformats.org/officeDocument/2006/relationships/settings" Target="settings.xml"/><Relationship Id="rId7" Type="http://schemas.openxmlformats.org/officeDocument/2006/relationships/hyperlink" Target="https://github.com/socialfoundations/folktabl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632</Words>
  <Characters>3609</Characters>
  <Application>Microsoft Office Word</Application>
  <DocSecurity>0</DocSecurity>
  <Lines>30</Lines>
  <Paragraphs>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 Caplan</dc:creator>
  <cp:keywords/>
  <dc:description/>
  <cp:lastModifiedBy>Gil Caplan</cp:lastModifiedBy>
  <cp:revision>2</cp:revision>
  <dcterms:created xsi:type="dcterms:W3CDTF">2026-05-26T08:46:00Z</dcterms:created>
  <dcterms:modified xsi:type="dcterms:W3CDTF">2026-05-26T08:46:00Z</dcterms:modified>
</cp:coreProperties>
</file>