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9BAD3" w14:textId="77777777" w:rsidR="00F213C5" w:rsidRPr="00F213C5" w:rsidRDefault="00F213C5" w:rsidP="00F213C5">
      <w:pPr>
        <w:autoSpaceDE w:val="0"/>
        <w:autoSpaceDN w:val="0"/>
        <w:adjustRightInd w:val="0"/>
        <w:spacing w:after="0" w:line="360" w:lineRule="auto"/>
        <w:ind w:right="-720"/>
        <w:outlineLvl w:val="0"/>
        <w:rPr>
          <w:rFonts w:ascii="Times New Roman" w:eastAsia="Times New Roman" w:hAnsi="Times New Roman" w:cs="Times New Roman"/>
          <w:color w:val="000000"/>
          <w:szCs w:val="20"/>
          <w:lang w:eastAsia="he-IL"/>
          <w14:ligatures w14:val="none"/>
        </w:rPr>
      </w:pPr>
    </w:p>
    <w:p w14:paraId="5F0100D3" w14:textId="77777777" w:rsidR="00F213C5" w:rsidRPr="00F213C5" w:rsidRDefault="00F213C5" w:rsidP="00F213C5">
      <w:pPr>
        <w:autoSpaceDE w:val="0"/>
        <w:autoSpaceDN w:val="0"/>
        <w:adjustRightInd w:val="0"/>
        <w:spacing w:after="0" w:line="360" w:lineRule="auto"/>
        <w:ind w:left="6352" w:right="-720"/>
        <w:outlineLvl w:val="0"/>
        <w:rPr>
          <w:rFonts w:ascii="Times New Roman" w:eastAsia="Times New Roman" w:hAnsi="Times New Roman" w:cs="David"/>
          <w:color w:val="000000"/>
          <w:szCs w:val="20"/>
          <w:rtl/>
          <w:lang w:eastAsia="he-IL"/>
          <w14:ligatures w14:val="none"/>
        </w:rPr>
      </w:pPr>
      <w:r w:rsidRPr="00F213C5">
        <w:rPr>
          <w:rFonts w:ascii="Times New Roman" w:eastAsia="Times New Roman" w:hAnsi="Times New Roman" w:cs="David"/>
          <w:color w:val="000000"/>
          <w:szCs w:val="20"/>
          <w:rtl/>
          <w:lang w:eastAsia="he-IL"/>
          <w14:ligatures w14:val="none"/>
        </w:rPr>
        <w:t xml:space="preserve">עַד אֲשֶׁר לֹא יֵרָתֵק חֶבֶל הַכֶּסֶף </w:t>
      </w:r>
    </w:p>
    <w:p w14:paraId="44898621" w14:textId="77777777" w:rsidR="00F213C5" w:rsidRPr="00F213C5" w:rsidRDefault="00F213C5" w:rsidP="00F213C5">
      <w:pPr>
        <w:autoSpaceDE w:val="0"/>
        <w:autoSpaceDN w:val="0"/>
        <w:adjustRightInd w:val="0"/>
        <w:spacing w:after="0" w:line="360" w:lineRule="auto"/>
        <w:ind w:left="6352"/>
        <w:rPr>
          <w:rFonts w:ascii="Times New Roman" w:eastAsia="Times New Roman" w:hAnsi="Times New Roman" w:cs="David"/>
          <w:color w:val="000000"/>
          <w:szCs w:val="20"/>
          <w:rtl/>
          <w:lang w:eastAsia="he-IL"/>
          <w14:ligatures w14:val="none"/>
        </w:rPr>
      </w:pPr>
      <w:r w:rsidRPr="00F213C5">
        <w:rPr>
          <w:rFonts w:ascii="Times New Roman" w:eastAsia="Times New Roman" w:hAnsi="Times New Roman" w:cs="David"/>
          <w:color w:val="000000"/>
          <w:szCs w:val="20"/>
          <w:rtl/>
          <w:lang w:eastAsia="he-IL"/>
          <w14:ligatures w14:val="none"/>
        </w:rPr>
        <w:t xml:space="preserve">וְתָרֻץ גֻּלַּת הַזָּהָב </w:t>
      </w:r>
    </w:p>
    <w:p w14:paraId="6AEB73E8" w14:textId="77777777" w:rsidR="00F213C5" w:rsidRPr="00F213C5" w:rsidRDefault="00F213C5" w:rsidP="00F213C5">
      <w:pPr>
        <w:autoSpaceDE w:val="0"/>
        <w:autoSpaceDN w:val="0"/>
        <w:adjustRightInd w:val="0"/>
        <w:spacing w:after="0" w:line="360" w:lineRule="auto"/>
        <w:ind w:left="6352"/>
        <w:rPr>
          <w:rFonts w:ascii="Times New Roman" w:eastAsia="Times New Roman" w:hAnsi="Times New Roman" w:cs="David"/>
          <w:color w:val="000000"/>
          <w:szCs w:val="20"/>
          <w:rtl/>
          <w:lang w:eastAsia="he-IL"/>
          <w14:ligatures w14:val="none"/>
        </w:rPr>
      </w:pPr>
      <w:r w:rsidRPr="00F213C5">
        <w:rPr>
          <w:rFonts w:ascii="Times New Roman" w:eastAsia="Times New Roman" w:hAnsi="Times New Roman" w:cs="David"/>
          <w:color w:val="000000"/>
          <w:szCs w:val="20"/>
          <w:rtl/>
          <w:lang w:eastAsia="he-IL"/>
          <w14:ligatures w14:val="none"/>
        </w:rPr>
        <w:t xml:space="preserve">וְתִשָּׁבֶר כַּד עַל הַמַּבּוּעַ </w:t>
      </w:r>
    </w:p>
    <w:p w14:paraId="65CA75E7" w14:textId="77777777" w:rsidR="00F213C5" w:rsidRPr="00F213C5" w:rsidRDefault="00F213C5" w:rsidP="00F213C5">
      <w:pPr>
        <w:autoSpaceDE w:val="0"/>
        <w:autoSpaceDN w:val="0"/>
        <w:adjustRightInd w:val="0"/>
        <w:spacing w:after="0" w:line="360" w:lineRule="auto"/>
        <w:ind w:left="6352"/>
        <w:rPr>
          <w:rFonts w:ascii="Times New Roman" w:eastAsia="Times New Roman" w:hAnsi="Times New Roman" w:cs="David"/>
          <w:szCs w:val="20"/>
          <w:rtl/>
          <w:lang w:eastAsia="he-IL"/>
          <w14:ligatures w14:val="none"/>
        </w:rPr>
      </w:pPr>
      <w:proofErr w:type="spellStart"/>
      <w:r w:rsidRPr="00F213C5">
        <w:rPr>
          <w:rFonts w:ascii="Times New Roman" w:eastAsia="Times New Roman" w:hAnsi="Times New Roman" w:cs="David"/>
          <w:color w:val="000000"/>
          <w:szCs w:val="20"/>
          <w:rtl/>
          <w:lang w:eastAsia="he-IL"/>
          <w14:ligatures w14:val="none"/>
        </w:rPr>
        <w:t>וְנָרֹץ</w:t>
      </w:r>
      <w:proofErr w:type="spellEnd"/>
      <w:r w:rsidRPr="00F213C5">
        <w:rPr>
          <w:rFonts w:ascii="Times New Roman" w:eastAsia="Times New Roman" w:hAnsi="Times New Roman" w:cs="David"/>
          <w:color w:val="000000"/>
          <w:szCs w:val="20"/>
          <w:rtl/>
          <w:lang w:eastAsia="he-IL"/>
          <w14:ligatures w14:val="none"/>
        </w:rPr>
        <w:t xml:space="preserve"> הַגַּלְגַּל אֶל הַבּוֹר:</w:t>
      </w:r>
    </w:p>
    <w:p w14:paraId="231A0B0B" w14:textId="77777777" w:rsidR="00F213C5" w:rsidRPr="00F213C5" w:rsidRDefault="00F213C5" w:rsidP="00F213C5">
      <w:pPr>
        <w:autoSpaceDE w:val="0"/>
        <w:autoSpaceDN w:val="0"/>
        <w:adjustRightInd w:val="0"/>
        <w:spacing w:after="0" w:line="360" w:lineRule="auto"/>
        <w:ind w:left="6352"/>
        <w:rPr>
          <w:rFonts w:ascii="Times New Roman" w:eastAsia="Times New Roman" w:hAnsi="Times New Roman" w:cs="David"/>
          <w:color w:val="000000"/>
          <w:szCs w:val="20"/>
          <w:rtl/>
          <w:lang w:eastAsia="he-IL"/>
          <w14:ligatures w14:val="none"/>
        </w:rPr>
      </w:pPr>
      <w:r w:rsidRPr="00F213C5">
        <w:rPr>
          <w:rFonts w:ascii="Times New Roman" w:eastAsia="Times New Roman" w:hAnsi="Times New Roman" w:cs="David"/>
          <w:color w:val="000000"/>
          <w:szCs w:val="20"/>
          <w:rtl/>
          <w:lang w:eastAsia="he-IL"/>
          <w14:ligatures w14:val="none"/>
        </w:rPr>
        <w:t xml:space="preserve">וְיָשֹׁב הֶעָפָר עַל הָאָרֶץ כְּשֶׁהָיָה </w:t>
      </w:r>
    </w:p>
    <w:p w14:paraId="39265C98" w14:textId="77777777" w:rsidR="00F213C5" w:rsidRPr="00F213C5" w:rsidRDefault="00F213C5" w:rsidP="00F213C5">
      <w:pPr>
        <w:autoSpaceDE w:val="0"/>
        <w:autoSpaceDN w:val="0"/>
        <w:adjustRightInd w:val="0"/>
        <w:spacing w:after="0" w:line="360" w:lineRule="auto"/>
        <w:ind w:left="6352"/>
        <w:rPr>
          <w:rFonts w:ascii="Times New Roman" w:eastAsia="Times New Roman" w:hAnsi="Times New Roman" w:cs="David"/>
          <w:color w:val="000000"/>
          <w:szCs w:val="20"/>
          <w:rtl/>
          <w:lang w:eastAsia="he-IL"/>
          <w14:ligatures w14:val="none"/>
        </w:rPr>
      </w:pPr>
      <w:r w:rsidRPr="00F213C5">
        <w:rPr>
          <w:rFonts w:ascii="Times New Roman" w:eastAsia="Times New Roman" w:hAnsi="Times New Roman" w:cs="David"/>
          <w:color w:val="000000"/>
          <w:szCs w:val="20"/>
          <w:rtl/>
          <w:lang w:eastAsia="he-IL"/>
          <w14:ligatures w14:val="none"/>
        </w:rPr>
        <w:t xml:space="preserve">וְהָרוּחַ תָּשׁוּב </w:t>
      </w:r>
    </w:p>
    <w:p w14:paraId="0FBB0485" w14:textId="77777777" w:rsidR="00F213C5" w:rsidRPr="00F213C5" w:rsidRDefault="00F213C5" w:rsidP="00F213C5">
      <w:pPr>
        <w:autoSpaceDE w:val="0"/>
        <w:autoSpaceDN w:val="0"/>
        <w:adjustRightInd w:val="0"/>
        <w:spacing w:after="0" w:line="360" w:lineRule="auto"/>
        <w:ind w:left="6352"/>
        <w:rPr>
          <w:rFonts w:ascii="Times New Roman" w:eastAsia="Times New Roman" w:hAnsi="Times New Roman" w:cs="David"/>
          <w:szCs w:val="20"/>
          <w:rtl/>
          <w:lang w:eastAsia="he-IL"/>
          <w14:ligatures w14:val="none"/>
        </w:rPr>
      </w:pPr>
      <w:r w:rsidRPr="00F213C5">
        <w:rPr>
          <w:rFonts w:ascii="Times New Roman" w:eastAsia="Times New Roman" w:hAnsi="Times New Roman" w:cs="David"/>
          <w:color w:val="000000"/>
          <w:szCs w:val="20"/>
          <w:rtl/>
          <w:lang w:eastAsia="he-IL"/>
          <w14:ligatures w14:val="none"/>
        </w:rPr>
        <w:t xml:space="preserve">אֶל </w:t>
      </w:r>
      <w:proofErr w:type="spellStart"/>
      <w:r w:rsidRPr="00F213C5">
        <w:rPr>
          <w:rFonts w:ascii="Times New Roman" w:eastAsia="Times New Roman" w:hAnsi="Times New Roman" w:cs="David"/>
          <w:color w:val="000000"/>
          <w:szCs w:val="20"/>
          <w:rtl/>
          <w:lang w:eastAsia="he-IL"/>
          <w14:ligatures w14:val="none"/>
        </w:rPr>
        <w:t>הָאֱלֹהִים</w:t>
      </w:r>
      <w:proofErr w:type="spellEnd"/>
      <w:r w:rsidRPr="00F213C5">
        <w:rPr>
          <w:rFonts w:ascii="Times New Roman" w:eastAsia="Times New Roman" w:hAnsi="Times New Roman" w:cs="David"/>
          <w:color w:val="000000"/>
          <w:szCs w:val="20"/>
          <w:rtl/>
          <w:lang w:eastAsia="he-IL"/>
          <w14:ligatures w14:val="none"/>
        </w:rPr>
        <w:t xml:space="preserve"> אֲשֶׁר נְתָנָהּ:</w:t>
      </w:r>
    </w:p>
    <w:p w14:paraId="14A918DE" w14:textId="77777777" w:rsidR="00F213C5" w:rsidRPr="00F213C5" w:rsidRDefault="00F213C5" w:rsidP="00F213C5">
      <w:pPr>
        <w:spacing w:after="0" w:line="360" w:lineRule="auto"/>
        <w:ind w:left="3446"/>
        <w:jc w:val="right"/>
        <w:rPr>
          <w:rFonts w:ascii="Times New Roman" w:eastAsia="Times New Roman" w:hAnsi="Times New Roman" w:cs="David"/>
          <w:sz w:val="20"/>
          <w:szCs w:val="20"/>
          <w:rtl/>
          <w:lang w:eastAsia="he-IL"/>
          <w14:ligatures w14:val="none"/>
        </w:rPr>
      </w:pPr>
    </w:p>
    <w:p w14:paraId="362BB91E" w14:textId="77777777" w:rsidR="00F213C5" w:rsidRPr="00F213C5" w:rsidRDefault="00F213C5" w:rsidP="00F213C5">
      <w:pPr>
        <w:spacing w:after="0" w:line="360" w:lineRule="auto"/>
        <w:ind w:left="3446"/>
        <w:jc w:val="right"/>
        <w:rPr>
          <w:rFonts w:ascii="Keren" w:eastAsia="Times New Roman" w:hAnsi="Keren" w:cs="David"/>
          <w:szCs w:val="20"/>
          <w:rtl/>
          <w:lang w:eastAsia="he-IL"/>
          <w14:ligatures w14:val="none"/>
        </w:rPr>
      </w:pPr>
      <w:r w:rsidRPr="00F213C5">
        <w:rPr>
          <w:rFonts w:ascii="Times New Roman" w:eastAsia="Times New Roman" w:hAnsi="Times New Roman" w:cs="David"/>
          <w:sz w:val="20"/>
          <w:szCs w:val="20"/>
          <w:rtl/>
          <w:lang w:eastAsia="he-IL"/>
          <w14:ligatures w14:val="none"/>
        </w:rPr>
        <w:t xml:space="preserve">קהלת </w:t>
      </w:r>
      <w:proofErr w:type="spellStart"/>
      <w:r w:rsidRPr="00F213C5">
        <w:rPr>
          <w:rFonts w:ascii="Times New Roman" w:eastAsia="Times New Roman" w:hAnsi="Times New Roman" w:cs="David"/>
          <w:sz w:val="20"/>
          <w:szCs w:val="20"/>
          <w:rtl/>
          <w:lang w:eastAsia="he-IL"/>
          <w14:ligatures w14:val="none"/>
        </w:rPr>
        <w:t>יב</w:t>
      </w:r>
      <w:proofErr w:type="spellEnd"/>
      <w:r w:rsidRPr="00F213C5">
        <w:rPr>
          <w:rFonts w:ascii="Times New Roman" w:eastAsia="Times New Roman" w:hAnsi="Times New Roman" w:cs="David"/>
          <w:sz w:val="20"/>
          <w:szCs w:val="20"/>
          <w:rtl/>
          <w:lang w:eastAsia="he-IL"/>
          <w14:ligatures w14:val="none"/>
        </w:rPr>
        <w:t>, ו</w:t>
      </w:r>
    </w:p>
    <w:p w14:paraId="46697DC7" w14:textId="77777777" w:rsidR="00F213C5" w:rsidRPr="00F213C5" w:rsidRDefault="00F213C5" w:rsidP="00F213C5">
      <w:pPr>
        <w:autoSpaceDE w:val="0"/>
        <w:autoSpaceDN w:val="0"/>
        <w:adjustRightInd w:val="0"/>
        <w:spacing w:after="0" w:line="360" w:lineRule="auto"/>
        <w:jc w:val="center"/>
        <w:rPr>
          <w:rFonts w:ascii="Keren" w:eastAsia="Times New Roman" w:hAnsi="Keren" w:cs="David"/>
          <w:sz w:val="26"/>
          <w:szCs w:val="24"/>
          <w:u w:val="single"/>
          <w:rtl/>
          <w:lang w:eastAsia="he-IL"/>
          <w14:ligatures w14:val="none"/>
        </w:rPr>
      </w:pPr>
    </w:p>
    <w:p w14:paraId="580B18E1" w14:textId="77777777" w:rsidR="00F213C5" w:rsidRPr="00F213C5" w:rsidRDefault="00F213C5" w:rsidP="00F213C5">
      <w:pPr>
        <w:autoSpaceDE w:val="0"/>
        <w:autoSpaceDN w:val="0"/>
        <w:adjustRightInd w:val="0"/>
        <w:spacing w:after="0" w:line="360" w:lineRule="auto"/>
        <w:jc w:val="center"/>
        <w:rPr>
          <w:rFonts w:ascii="Keren" w:eastAsia="Times New Roman" w:hAnsi="Keren" w:cs="David"/>
          <w:sz w:val="26"/>
          <w:szCs w:val="24"/>
          <w:u w:val="single"/>
          <w:rtl/>
          <w:lang w:eastAsia="he-IL"/>
          <w14:ligatures w14:val="none"/>
        </w:rPr>
      </w:pPr>
      <w:r w:rsidRPr="00F213C5">
        <w:rPr>
          <w:rFonts w:ascii="Keren" w:eastAsia="Times New Roman" w:hAnsi="Keren" w:cs="David"/>
          <w:sz w:val="26"/>
          <w:szCs w:val="24"/>
          <w:u w:val="single"/>
          <w:rtl/>
          <w:lang w:eastAsia="he-IL"/>
          <w14:ligatures w14:val="none"/>
        </w:rPr>
        <w:t xml:space="preserve">הקדמה </w:t>
      </w:r>
    </w:p>
    <w:p w14:paraId="3CC6448F"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p>
    <w:p w14:paraId="1D40ED1B"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r w:rsidRPr="00F213C5">
        <w:rPr>
          <w:rFonts w:ascii="Keren" w:eastAsia="Times New Roman" w:hAnsi="Keren" w:cs="David"/>
          <w:sz w:val="26"/>
          <w:szCs w:val="24"/>
          <w:rtl/>
          <w:lang w:eastAsia="he-IL"/>
          <w14:ligatures w14:val="none"/>
        </w:rPr>
        <w:t>הספר שלפניכם הוא מדריך לאבלים. הוא אינו ספר הלכה במובנו הרגיל, אלא בא בעיקר להדריך את האבלים וסביבתם הקרובה בהתמודדות עם פטירת קרובם. הפטירה מותירה את האבלים בצער ובכאב, אך גם במבוכה ובסימני שאלה רבים.</w:t>
      </w:r>
    </w:p>
    <w:p w14:paraId="5ED4DF67" w14:textId="77777777" w:rsidR="00F213C5" w:rsidRPr="00F213C5" w:rsidRDefault="00F213C5" w:rsidP="00F213C5">
      <w:pPr>
        <w:spacing w:after="0" w:line="360" w:lineRule="auto"/>
        <w:jc w:val="both"/>
        <w:rPr>
          <w:rFonts w:ascii="Keren" w:eastAsia="Times New Roman" w:hAnsi="Keren" w:cs="David"/>
          <w:sz w:val="26"/>
          <w:szCs w:val="24"/>
          <w:rtl/>
          <w14:ligatures w14:val="none"/>
        </w:rPr>
      </w:pPr>
      <w:r w:rsidRPr="00F213C5">
        <w:rPr>
          <w:rFonts w:ascii="Keren" w:eastAsia="Times New Roman" w:hAnsi="Keren" w:cs="David"/>
          <w:sz w:val="26"/>
          <w:szCs w:val="24"/>
          <w:rtl/>
          <w14:ligatures w14:val="none"/>
        </w:rPr>
        <w:t xml:space="preserve">ההלכה היהודית המפורטת עשויה להעניק תמיכה, תשובה ומענה למבוכה ולצער, גם אם לא באופן מלא. אך לעתים העיסוק בפרטים עלול לגרום להסחת הדעת מהעקרונות הכוללים. הדגשת הכללים, העקרונות וההסברים עשויה להביא להבנה נכונה ומעמיקה יותר של פרטי ההלכות, ולקיום נכון יותר של ההלכות והמנהגים. בנוסף לכך, הראייה הכוללת של תהליך האבלות המשלבת בתוכה את פרטי ההלכות והמנהגים, עשויה להביא לאבלים מרגוע וניחומים במידת מה. </w:t>
      </w:r>
    </w:p>
    <w:p w14:paraId="278B4DE8" w14:textId="77777777" w:rsidR="00F213C5" w:rsidRPr="00F213C5" w:rsidRDefault="00F213C5" w:rsidP="00F213C5">
      <w:pPr>
        <w:spacing w:after="0" w:line="360" w:lineRule="auto"/>
        <w:jc w:val="both"/>
        <w:rPr>
          <w:rFonts w:ascii="Keren" w:eastAsia="Times New Roman" w:hAnsi="Keren" w:cs="David"/>
          <w:sz w:val="26"/>
          <w:szCs w:val="24"/>
          <w:rtl/>
          <w14:ligatures w14:val="none"/>
        </w:rPr>
      </w:pPr>
      <w:r w:rsidRPr="00F213C5">
        <w:rPr>
          <w:rFonts w:ascii="Keren" w:eastAsia="Times New Roman" w:hAnsi="Keren" w:cs="David"/>
          <w:sz w:val="26"/>
          <w:szCs w:val="24"/>
          <w:rtl/>
          <w14:ligatures w14:val="none"/>
        </w:rPr>
        <w:t xml:space="preserve">כחלק מתפקידי כרב בכפר אדומים, שהוא יישוב לכלל ישראל המשלב תושבים דתיים וחילוניים החיים יחד, וכחבר בחברה קדישא מטה בנימין, הרגשתי מזה זמן את הצורך בספר </w:t>
      </w:r>
      <w:r w:rsidRPr="00F213C5">
        <w:rPr>
          <w:rFonts w:ascii="Keren" w:eastAsia="Times New Roman" w:hAnsi="Keren" w:cs="David"/>
          <w:sz w:val="26"/>
          <w:szCs w:val="24"/>
          <w:u w:val="single"/>
          <w:rtl/>
          <w14:ligatures w14:val="none"/>
        </w:rPr>
        <w:t>הדרכה</w:t>
      </w:r>
      <w:r w:rsidRPr="00F213C5">
        <w:rPr>
          <w:rFonts w:ascii="Keren" w:eastAsia="Times New Roman" w:hAnsi="Keren" w:cs="David"/>
          <w:sz w:val="26"/>
          <w:szCs w:val="24"/>
          <w:rtl/>
          <w14:ligatures w14:val="none"/>
        </w:rPr>
        <w:t xml:space="preserve"> לאבלים, שמלבד פסיקת הלכה גם יבאר באופן פשוט ונוח לשימוש את ההשקפה היהודית ואת עקרונות ההלכה. ישנם ספרי הלכה למכביר, ספרים טובים ומעולים שנכתבו בידי גדולי תלמידי חכמים; אך לעתים אדם פשוט שאינו בקי בהלכה, והוא מעוניין להבין את טעמי הדינים ומקורותיהם, לא מצליח להגיע לכך מתוך הקריאה בספרי ההלכה.</w:t>
      </w:r>
    </w:p>
    <w:p w14:paraId="26388ECE" w14:textId="77777777" w:rsidR="00F213C5" w:rsidRPr="00F213C5" w:rsidRDefault="00F213C5" w:rsidP="00F213C5">
      <w:pPr>
        <w:spacing w:after="0" w:line="360" w:lineRule="auto"/>
        <w:jc w:val="both"/>
        <w:rPr>
          <w:rFonts w:ascii="Keren" w:eastAsia="Times New Roman" w:hAnsi="Keren" w:cs="David"/>
          <w:sz w:val="26"/>
          <w:szCs w:val="24"/>
          <w:rtl/>
          <w14:ligatures w14:val="none"/>
        </w:rPr>
      </w:pPr>
      <w:r w:rsidRPr="00F213C5">
        <w:rPr>
          <w:rFonts w:ascii="Keren" w:eastAsia="Times New Roman" w:hAnsi="Keren" w:cs="David"/>
          <w:sz w:val="26"/>
          <w:szCs w:val="24"/>
          <w:rtl/>
          <w14:ligatures w14:val="none"/>
        </w:rPr>
        <w:t xml:space="preserve">במיוחד נכון הדבר בקרב הציבור המסורתי והחילוני, שלא תמיד שומר באדיקות על כלל ההלכות, אך חשוב לו להיות מחובר למנהגי ישראל, בפרט סביב מעגל החיים היהודי </w:t>
      </w:r>
      <w:r w:rsidRPr="00F213C5">
        <w:rPr>
          <w:rFonts w:ascii="Keren" w:eastAsia="Times New Roman" w:hAnsi="Keren" w:cs="David" w:hint="cs"/>
          <w:sz w:val="24"/>
          <w:szCs w:val="24"/>
          <w14:ligatures w14:val="none"/>
        </w:rPr>
        <w:t>–</w:t>
      </w:r>
      <w:r w:rsidRPr="00F213C5">
        <w:rPr>
          <w:rFonts w:ascii="Keren" w:eastAsia="Times New Roman" w:hAnsi="Keren" w:cs="David"/>
          <w:sz w:val="26"/>
          <w:szCs w:val="24"/>
          <w:rtl/>
          <w14:ligatures w14:val="none"/>
        </w:rPr>
        <w:t xml:space="preserve"> לידה וברית מילה, בר מצוה ובת מצוה, נישואין, ובסופו של דבר גם סביב הפטירה, הקבורה ומנהגי האבלות.</w:t>
      </w:r>
    </w:p>
    <w:p w14:paraId="62CB4049"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r w:rsidRPr="00F213C5">
        <w:rPr>
          <w:rFonts w:ascii="Keren" w:eastAsia="Times New Roman" w:hAnsi="Keren" w:cs="David"/>
          <w:sz w:val="26"/>
          <w:szCs w:val="24"/>
          <w:rtl/>
          <w:lang w:eastAsia="he-IL"/>
          <w14:ligatures w14:val="none"/>
        </w:rPr>
        <w:t>המדריך שלפנינו אינו מקיף אפוא את כלל הלכות אבלות באופן למדני, אלא הוא בא לתת הדרכה מעשית והלכתית, כיווני חשיבה, הסבר וטעם למצוות ולמנהגים הקשורים לאבלות, ולעורר את האבלים להכיר את הנושאים הקשורים לעניינם. המדריך מיועד לא רק לציבור שומר מצוות, אלא גם לציבור מסורתי ולאנשים שאינם שומרי מצוות, ולכן ניתן בו מקום נרחב יותר להסבר והדרכה.</w:t>
      </w:r>
    </w:p>
    <w:p w14:paraId="2A6E2D5A"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r w:rsidRPr="00F213C5">
        <w:rPr>
          <w:rFonts w:ascii="Keren" w:eastAsia="Times New Roman" w:hAnsi="Keren" w:cs="David"/>
          <w:sz w:val="26"/>
          <w:szCs w:val="24"/>
          <w:rtl/>
          <w:lang w:eastAsia="he-IL"/>
          <w14:ligatures w14:val="none"/>
        </w:rPr>
        <w:t xml:space="preserve">המגמה בכתיבת הספר </w:t>
      </w:r>
      <w:proofErr w:type="spellStart"/>
      <w:r w:rsidRPr="00F213C5">
        <w:rPr>
          <w:rFonts w:ascii="Keren" w:eastAsia="Times New Roman" w:hAnsi="Keren" w:cs="David"/>
          <w:sz w:val="26"/>
          <w:szCs w:val="24"/>
          <w:rtl/>
          <w:lang w:eastAsia="he-IL"/>
          <w14:ligatures w14:val="none"/>
        </w:rPr>
        <w:t>היתה</w:t>
      </w:r>
      <w:proofErr w:type="spellEnd"/>
      <w:r w:rsidRPr="00F213C5">
        <w:rPr>
          <w:rFonts w:ascii="Keren" w:eastAsia="Times New Roman" w:hAnsi="Keren" w:cs="David"/>
          <w:sz w:val="26"/>
          <w:szCs w:val="24"/>
          <w:rtl/>
          <w:lang w:eastAsia="he-IL"/>
          <w14:ligatures w14:val="none"/>
        </w:rPr>
        <w:t xml:space="preserve"> לכתוב את ההדרכות בשפה ברורה ושווה לכל נפש. הטעמים נכתבו באות מוקטנת, וגם חלק מההלכות שנוהגים בהן רק מקצת מעדות ישראל.</w:t>
      </w:r>
    </w:p>
    <w:p w14:paraId="5FCEA0B2" w14:textId="77777777" w:rsidR="00F213C5" w:rsidRPr="00F213C5" w:rsidRDefault="00F213C5" w:rsidP="00F213C5">
      <w:pPr>
        <w:spacing w:after="0" w:line="360" w:lineRule="auto"/>
        <w:jc w:val="both"/>
        <w:rPr>
          <w:rFonts w:ascii="Keren" w:eastAsia="Times New Roman" w:hAnsi="Keren" w:cs="David"/>
          <w:sz w:val="26"/>
          <w:szCs w:val="24"/>
          <w:rtl/>
          <w14:ligatures w14:val="none"/>
        </w:rPr>
      </w:pPr>
      <w:r w:rsidRPr="00F213C5">
        <w:rPr>
          <w:rFonts w:ascii="Keren" w:eastAsia="Times New Roman" w:hAnsi="Keren" w:cs="David"/>
          <w:sz w:val="26"/>
          <w:szCs w:val="24"/>
          <w:rtl/>
          <w14:ligatures w14:val="none"/>
        </w:rPr>
        <w:t>כאמור, ניתן דגש מיוחד בספר על הצעת טעמי הדינים ומקורותיהם. ישנה חשיבות בהבאת מקורות הדינים והטעמים לא רק לשוחרי הדעת, אלא גם כדי לקרב את האבלים להלכות ולמנהגים, לאפשר את קיום המנהגים מתוך הבנה והכרה, וכדי להבין את משמעות ההלכה ורוח ההלכה גם במקרים גבוליים או במקרים שאינם כתובים בספר במפורש.</w:t>
      </w:r>
    </w:p>
    <w:p w14:paraId="14F7C60D" w14:textId="77777777" w:rsidR="00F213C5" w:rsidRPr="00F213C5" w:rsidRDefault="00F213C5" w:rsidP="00F213C5">
      <w:pPr>
        <w:spacing w:after="0" w:line="360" w:lineRule="auto"/>
        <w:jc w:val="both"/>
        <w:rPr>
          <w:rFonts w:ascii="Keren" w:eastAsia="Times New Roman" w:hAnsi="Keren" w:cs="David"/>
          <w:sz w:val="26"/>
          <w:szCs w:val="24"/>
          <w:rtl/>
          <w14:ligatures w14:val="none"/>
        </w:rPr>
      </w:pPr>
    </w:p>
    <w:p w14:paraId="00759E18" w14:textId="77777777" w:rsidR="00F213C5" w:rsidRPr="00F213C5" w:rsidRDefault="00F213C5" w:rsidP="00F213C5">
      <w:pPr>
        <w:spacing w:after="0" w:line="360" w:lineRule="auto"/>
        <w:jc w:val="both"/>
        <w:rPr>
          <w:rFonts w:ascii="Keren" w:eastAsia="Times New Roman" w:hAnsi="Keren" w:cs="David"/>
          <w:sz w:val="26"/>
          <w:szCs w:val="24"/>
          <w:rtl/>
          <w14:ligatures w14:val="none"/>
        </w:rPr>
      </w:pPr>
      <w:r w:rsidRPr="00F213C5">
        <w:rPr>
          <w:rFonts w:ascii="Keren" w:eastAsia="Times New Roman" w:hAnsi="Keren" w:cs="David"/>
          <w:sz w:val="26"/>
          <w:szCs w:val="24"/>
          <w:rtl/>
          <w14:ligatures w14:val="none"/>
        </w:rPr>
        <w:t xml:space="preserve">ככלל, הספר מסודר בצורה כרונולוגית. בתחילת הספר מובאת הדרכה מעשית – </w:t>
      </w:r>
      <w:r w:rsidRPr="00F213C5">
        <w:rPr>
          <w:rFonts w:ascii="Keren" w:eastAsia="Times New Roman" w:hAnsi="Keren" w:cs="David"/>
          <w:b/>
          <w:bCs/>
          <w:sz w:val="26"/>
          <w:szCs w:val="24"/>
          <w:rtl/>
          <w14:ligatures w14:val="none"/>
        </w:rPr>
        <w:t>התארגנות</w:t>
      </w:r>
      <w:r w:rsidRPr="00F213C5">
        <w:rPr>
          <w:rFonts w:ascii="Keren" w:eastAsia="Times New Roman" w:hAnsi="Keren" w:cs="David"/>
          <w:sz w:val="26"/>
          <w:szCs w:val="24"/>
          <w:rtl/>
          <w14:ligatures w14:val="none"/>
        </w:rPr>
        <w:t xml:space="preserve"> לקראת הלוויה והקבורה: כיצד יש לנהוג מבחינה מעשית ומנהלית, התיאום עם החברה קדישא, וההתארגנות המשפחתית ללוויה ולשבעה.</w:t>
      </w:r>
    </w:p>
    <w:p w14:paraId="3B3EA921" w14:textId="77777777" w:rsidR="00F213C5" w:rsidRPr="00F213C5" w:rsidRDefault="00F213C5" w:rsidP="00F213C5">
      <w:pPr>
        <w:spacing w:after="0" w:line="360" w:lineRule="auto"/>
        <w:jc w:val="both"/>
        <w:rPr>
          <w:rFonts w:ascii="Keren" w:eastAsia="Times New Roman" w:hAnsi="Keren" w:cs="David"/>
          <w:sz w:val="26"/>
          <w:szCs w:val="24"/>
          <w:rtl/>
          <w14:ligatures w14:val="none"/>
        </w:rPr>
      </w:pPr>
      <w:r w:rsidRPr="00F213C5">
        <w:rPr>
          <w:rFonts w:ascii="Keren" w:eastAsia="Times New Roman" w:hAnsi="Keren" w:cs="David"/>
          <w:sz w:val="26"/>
          <w:szCs w:val="24"/>
          <w:rtl/>
          <w14:ligatures w14:val="none"/>
        </w:rPr>
        <w:t>עיקר הספר הוא חלק ה</w:t>
      </w:r>
      <w:r w:rsidRPr="00F213C5">
        <w:rPr>
          <w:rFonts w:ascii="Keren" w:eastAsia="Times New Roman" w:hAnsi="Keren" w:cs="David"/>
          <w:b/>
          <w:bCs/>
          <w:sz w:val="26"/>
          <w:szCs w:val="24"/>
          <w:rtl/>
          <w14:ligatures w14:val="none"/>
        </w:rPr>
        <w:t>הלכות והמנהגים</w:t>
      </w:r>
      <w:r w:rsidRPr="00F213C5">
        <w:rPr>
          <w:rFonts w:ascii="Keren" w:eastAsia="Times New Roman" w:hAnsi="Keren" w:cs="David"/>
          <w:sz w:val="26"/>
          <w:szCs w:val="24"/>
          <w:rtl/>
          <w14:ligatures w14:val="none"/>
        </w:rPr>
        <w:t>, בו תובאנה ההלכות עם מבואות, טעמים ומקורות</w:t>
      </w:r>
      <w:r w:rsidRPr="00F213C5">
        <w:rPr>
          <w:rFonts w:ascii="Keren" w:eastAsia="Times New Roman" w:hAnsi="Keren" w:cs="David"/>
          <w:sz w:val="26"/>
          <w:szCs w:val="24"/>
          <w:rtl/>
          <w:lang w:eastAsia="he-IL"/>
          <w14:ligatures w14:val="none"/>
        </w:rPr>
        <w:t xml:space="preserve">. ככלל, ההוראות ההלכתיות הן על פי ספר "שלחן ערוך" לרבי יוסף קארו, עם הגהותיו של רבי משה </w:t>
      </w:r>
      <w:proofErr w:type="spellStart"/>
      <w:r w:rsidRPr="00F213C5">
        <w:rPr>
          <w:rFonts w:ascii="Keren" w:eastAsia="Times New Roman" w:hAnsi="Keren" w:cs="David"/>
          <w:sz w:val="26"/>
          <w:szCs w:val="24"/>
          <w:rtl/>
          <w:lang w:eastAsia="he-IL"/>
          <w14:ligatures w14:val="none"/>
        </w:rPr>
        <w:t>איסרליש</w:t>
      </w:r>
      <w:proofErr w:type="spellEnd"/>
      <w:r w:rsidRPr="00F213C5">
        <w:rPr>
          <w:rFonts w:ascii="Keren" w:eastAsia="Times New Roman" w:hAnsi="Keren" w:cs="David"/>
          <w:sz w:val="26"/>
          <w:szCs w:val="24"/>
          <w:rtl/>
          <w:lang w:eastAsia="he-IL"/>
          <w14:ligatures w14:val="none"/>
        </w:rPr>
        <w:t xml:space="preserve">, שהוא ספר ההלכה העיקרי שנתקבל בעם ישראל, עם נושאי הכלים והפרשנים עליהם. הספר "שלחן ערוך" נכתב לפני כחמש מאות שנה. כדי להביא לידי ביטוי את ההכרעה ההלכתית בדורות האחרונים בכלל, ומנהג ירושלים בפרט, נכתבו ההלכות בדרך כלל לפי </w:t>
      </w:r>
      <w:proofErr w:type="spellStart"/>
      <w:r w:rsidRPr="00F213C5">
        <w:rPr>
          <w:rFonts w:ascii="Keren" w:eastAsia="Times New Roman" w:hAnsi="Keren" w:cs="David"/>
          <w:sz w:val="26"/>
          <w:szCs w:val="24"/>
          <w:rtl/>
          <w:lang w:eastAsia="he-IL"/>
          <w14:ligatures w14:val="none"/>
        </w:rPr>
        <w:t>פסקיו</w:t>
      </w:r>
      <w:proofErr w:type="spellEnd"/>
      <w:r w:rsidRPr="00F213C5">
        <w:rPr>
          <w:rFonts w:ascii="Keren" w:eastAsia="Times New Roman" w:hAnsi="Keren" w:cs="David"/>
          <w:sz w:val="26"/>
          <w:szCs w:val="24"/>
          <w:rtl/>
          <w:lang w:eastAsia="he-IL"/>
          <w14:ligatures w14:val="none"/>
        </w:rPr>
        <w:t xml:space="preserve"> של הרב יחיאל מיכל </w:t>
      </w:r>
      <w:proofErr w:type="spellStart"/>
      <w:r w:rsidRPr="00F213C5">
        <w:rPr>
          <w:rFonts w:ascii="Keren" w:eastAsia="Times New Roman" w:hAnsi="Keren" w:cs="David"/>
          <w:sz w:val="26"/>
          <w:szCs w:val="24"/>
          <w:rtl/>
          <w:lang w:eastAsia="he-IL"/>
          <w14:ligatures w14:val="none"/>
        </w:rPr>
        <w:t>טוקצינסקי</w:t>
      </w:r>
      <w:proofErr w:type="spellEnd"/>
      <w:r w:rsidRPr="00F213C5">
        <w:rPr>
          <w:rFonts w:ascii="Keren" w:eastAsia="Times New Roman" w:hAnsi="Keren" w:cs="David"/>
          <w:sz w:val="26"/>
          <w:szCs w:val="24"/>
          <w:rtl/>
          <w:lang w:eastAsia="he-IL"/>
          <w14:ligatures w14:val="none"/>
        </w:rPr>
        <w:t xml:space="preserve"> בספרו "גשר החיים", למנהגי עדות אשכנז; ועל פי פסקי הראשון לציון הרב עובדיה יוסף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בספר "ילקוט יוסף", ופסקי הראשון לציון הרב מרדכי אליהו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בספר "צרור החיים", למנהגי עדות המזרח.</w:t>
      </w:r>
      <w:r w:rsidRPr="00F213C5">
        <w:rPr>
          <w:rFonts w:ascii="Keren" w:eastAsia="Times New Roman" w:hAnsi="Keren" w:cs="David"/>
          <w:sz w:val="26"/>
          <w:szCs w:val="24"/>
          <w:rtl/>
          <w14:ligatures w14:val="none"/>
        </w:rPr>
        <w:t xml:space="preserve"> בנוסף צוטטו פסקי הלכה גם מספרים רבים נוספים. המגמה בספר הייתה לנסות לתת מענה לכלל העדות והמנהגים מחד, ומאידך, לא להשאיר דברים רבים מדי במחלוקת אלא לנסות ולכתוב באופן ברור את ההלכה. לכן חלק מהמחלוקות הובאו בהערות השוליים.</w:t>
      </w:r>
    </w:p>
    <w:p w14:paraId="6DEB297C"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r w:rsidRPr="00F213C5">
        <w:rPr>
          <w:rFonts w:ascii="Keren" w:eastAsia="Times New Roman" w:hAnsi="Keren" w:cs="David"/>
          <w:sz w:val="26"/>
          <w:szCs w:val="24"/>
          <w:rtl/>
          <w:lang w:eastAsia="he-IL"/>
          <w14:ligatures w14:val="none"/>
        </w:rPr>
        <w:t>אין בספר תחליף לפסיקת הלכה, ובפרט בשאלות מורכבות, שבהן יש לברר את הנושאים עם רב הבקי למעשה בהלכות אבלות.</w:t>
      </w:r>
    </w:p>
    <w:p w14:paraId="71A35ED3" w14:textId="77777777" w:rsidR="00F213C5" w:rsidRPr="00F213C5" w:rsidRDefault="00F213C5" w:rsidP="00F213C5">
      <w:pPr>
        <w:spacing w:after="0" w:line="360" w:lineRule="auto"/>
        <w:jc w:val="both"/>
        <w:rPr>
          <w:rFonts w:ascii="Keren" w:eastAsia="Times New Roman" w:hAnsi="Keren" w:cs="David"/>
          <w:sz w:val="26"/>
          <w:szCs w:val="24"/>
          <w:rtl/>
          <w14:ligatures w14:val="none"/>
        </w:rPr>
      </w:pPr>
      <w:r w:rsidRPr="00F213C5">
        <w:rPr>
          <w:rFonts w:ascii="Keren" w:eastAsia="Times New Roman" w:hAnsi="Keren" w:cs="David"/>
          <w:sz w:val="26"/>
          <w:szCs w:val="24"/>
          <w:rtl/>
          <w14:ligatures w14:val="none"/>
        </w:rPr>
        <w:t xml:space="preserve">בנוסף הובאו בספר פרקי </w:t>
      </w:r>
      <w:r w:rsidRPr="00F213C5">
        <w:rPr>
          <w:rFonts w:ascii="Keren" w:eastAsia="Times New Roman" w:hAnsi="Keren" w:cs="David"/>
          <w:b/>
          <w:bCs/>
          <w:sz w:val="26"/>
          <w:szCs w:val="24"/>
          <w:rtl/>
          <w14:ligatures w14:val="none"/>
        </w:rPr>
        <w:t>עיון והגות</w:t>
      </w:r>
      <w:r w:rsidRPr="00F213C5">
        <w:rPr>
          <w:rFonts w:ascii="Keren" w:eastAsia="Times New Roman" w:hAnsi="Keren" w:cs="David"/>
          <w:sz w:val="26"/>
          <w:szCs w:val="24"/>
          <w:rtl/>
          <w14:ligatures w14:val="none"/>
        </w:rPr>
        <w:t xml:space="preserve">: הקדיש לסוגיו השונים והקשרו לאבלים; תרומת אברים ונשיאת כרטיס תורם; השקפתם של גדולי ישראל </w:t>
      </w:r>
      <w:r w:rsidRPr="00F213C5">
        <w:rPr>
          <w:rFonts w:ascii="Keren" w:eastAsia="Times New Roman" w:hAnsi="Keren" w:cs="David" w:hint="cs"/>
          <w:sz w:val="24"/>
          <w:szCs w:val="24"/>
          <w14:ligatures w14:val="none"/>
        </w:rPr>
        <w:t>–</w:t>
      </w:r>
      <w:r w:rsidRPr="00F213C5">
        <w:rPr>
          <w:rFonts w:ascii="Keren" w:eastAsia="Times New Roman" w:hAnsi="Keren" w:cs="David"/>
          <w:sz w:val="26"/>
          <w:szCs w:val="24"/>
          <w:rtl/>
          <w14:ligatures w14:val="none"/>
        </w:rPr>
        <w:t xml:space="preserve"> הרמב"ם, </w:t>
      </w:r>
      <w:proofErr w:type="spellStart"/>
      <w:r w:rsidRPr="00F213C5">
        <w:rPr>
          <w:rFonts w:ascii="Keren" w:eastAsia="Times New Roman" w:hAnsi="Keren" w:cs="David"/>
          <w:sz w:val="26"/>
          <w:szCs w:val="24"/>
          <w:rtl/>
          <w14:ligatures w14:val="none"/>
        </w:rPr>
        <w:t>הראי"ה</w:t>
      </w:r>
      <w:proofErr w:type="spellEnd"/>
      <w:r w:rsidRPr="00F213C5">
        <w:rPr>
          <w:rFonts w:ascii="Keren" w:eastAsia="Times New Roman" w:hAnsi="Keren" w:cs="David"/>
          <w:sz w:val="26"/>
          <w:szCs w:val="24"/>
          <w:rtl/>
          <w14:ligatures w14:val="none"/>
        </w:rPr>
        <w:t xml:space="preserve"> קוק ואחרים - על המיתה, עולם הבא ותחיית המתים. כמו כן הובא מאמר העוסק בטומאה וטהרה, וההקשר למוות.</w:t>
      </w:r>
    </w:p>
    <w:p w14:paraId="2379AA55"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r w:rsidRPr="00F213C5">
        <w:rPr>
          <w:rFonts w:ascii="Keren" w:eastAsia="Times New Roman" w:hAnsi="Keren" w:cs="David"/>
          <w:sz w:val="26"/>
          <w:szCs w:val="24"/>
          <w:rtl/>
          <w14:ligatures w14:val="none"/>
        </w:rPr>
        <w:t>הספר מיועד גם לסביבה התומכת שסביב האבלים.</w:t>
      </w:r>
      <w:r w:rsidRPr="00F213C5">
        <w:rPr>
          <w:rFonts w:ascii="Keren" w:eastAsia="Times New Roman" w:hAnsi="Keren" w:cs="David"/>
          <w:sz w:val="26"/>
          <w:szCs w:val="24"/>
          <w:rtl/>
          <w:lang w:eastAsia="he-IL"/>
          <w14:ligatures w14:val="none"/>
        </w:rPr>
        <w:t xml:space="preserve"> לכן הובאה בספר </w:t>
      </w:r>
      <w:r w:rsidRPr="00F213C5">
        <w:rPr>
          <w:rFonts w:ascii="Keren" w:eastAsia="Times New Roman" w:hAnsi="Keren" w:cs="David"/>
          <w:b/>
          <w:bCs/>
          <w:sz w:val="26"/>
          <w:szCs w:val="24"/>
          <w:rtl/>
          <w:lang w:eastAsia="he-IL"/>
          <w14:ligatures w14:val="none"/>
        </w:rPr>
        <w:t xml:space="preserve">הדרכה למלווים ולתומכים </w:t>
      </w:r>
      <w:r w:rsidRPr="00F213C5">
        <w:rPr>
          <w:rFonts w:ascii="Keren" w:eastAsia="Times New Roman" w:hAnsi="Keren" w:cs="David"/>
          <w:sz w:val="26"/>
          <w:szCs w:val="24"/>
          <w:rtl/>
          <w:lang w:eastAsia="he-IL"/>
          <w14:ligatures w14:val="none"/>
        </w:rPr>
        <w:t>– כיצד מודיעים למשפחה על אסון,</w:t>
      </w:r>
      <w:r w:rsidRPr="00F213C5">
        <w:rPr>
          <w:rFonts w:ascii="Keren" w:eastAsia="Times New Roman" w:hAnsi="Keren" w:cs="David"/>
          <w:sz w:val="26"/>
          <w:szCs w:val="24"/>
          <w:rtl/>
          <w14:ligatures w14:val="none"/>
        </w:rPr>
        <w:t xml:space="preserve"> כיצד ינהגו החברים והקרובים המלווים את המשפחה באֶבְלָהּ, והיבטים פסיכולוגיים על האבלות. בסוף חלק זה הובאה התייחסות מיוחדת לילדים, לרגשותיהם ולצרכיהם, בתוך המשפחה האבלה. הדרכות אלו נכתבו על ידי אנשי מקצוע העוסקים בתחומים אלו, או בהדרכתם. בחלק זה מובא גם</w:t>
      </w:r>
      <w:r w:rsidRPr="00F213C5">
        <w:rPr>
          <w:rFonts w:ascii="Keren" w:eastAsia="Times New Roman" w:hAnsi="Keren" w:cs="David"/>
          <w:b/>
          <w:bCs/>
          <w:sz w:val="26"/>
          <w:szCs w:val="24"/>
          <w:rtl/>
          <w:lang w:eastAsia="he-IL"/>
          <w14:ligatures w14:val="none"/>
        </w:rPr>
        <w:t xml:space="preserve"> </w:t>
      </w:r>
      <w:r w:rsidRPr="00F213C5">
        <w:rPr>
          <w:rFonts w:ascii="Keren" w:eastAsia="Times New Roman" w:hAnsi="Keren" w:cs="David"/>
          <w:sz w:val="26"/>
          <w:szCs w:val="24"/>
          <w:rtl/>
          <w:lang w:eastAsia="he-IL"/>
          <w14:ligatures w14:val="none"/>
        </w:rPr>
        <w:t>מידע למתנדבי חברה קדישא - כיצד להתארגן מראש לעריכת הלוויה והקבורה, הצדדים הטכניים והמנהליים, והטיפול במשפחה.</w:t>
      </w:r>
    </w:p>
    <w:p w14:paraId="0D884517" w14:textId="77777777" w:rsidR="00F213C5" w:rsidRPr="00F213C5" w:rsidRDefault="00F213C5" w:rsidP="00F213C5">
      <w:pPr>
        <w:spacing w:after="0" w:line="360" w:lineRule="auto"/>
        <w:jc w:val="both"/>
        <w:rPr>
          <w:rFonts w:ascii="Keren" w:eastAsia="Times New Roman" w:hAnsi="Keren" w:cs="David"/>
          <w:sz w:val="18"/>
          <w:szCs w:val="20"/>
          <w:rtl/>
          <w:lang w:eastAsia="he-IL"/>
          <w14:ligatures w14:val="none"/>
        </w:rPr>
      </w:pPr>
      <w:r w:rsidRPr="00F213C5">
        <w:rPr>
          <w:rFonts w:ascii="Keren" w:eastAsia="Times New Roman" w:hAnsi="Keren" w:cs="David"/>
          <w:sz w:val="26"/>
          <w:szCs w:val="24"/>
          <w:rtl/>
          <w:lang w:eastAsia="he-IL"/>
          <w14:ligatures w14:val="none"/>
        </w:rPr>
        <w:t xml:space="preserve">בספר הובאו גם ראשי פרקים ראשוניים לכתיבת </w:t>
      </w:r>
      <w:r w:rsidRPr="00F213C5">
        <w:rPr>
          <w:rFonts w:ascii="Keren" w:eastAsia="Times New Roman" w:hAnsi="Keren" w:cs="David"/>
          <w:b/>
          <w:bCs/>
          <w:sz w:val="26"/>
          <w:szCs w:val="24"/>
          <w:rtl/>
          <w:lang w:eastAsia="he-IL"/>
          <w14:ligatures w14:val="none"/>
        </w:rPr>
        <w:t>צוואה</w:t>
      </w:r>
      <w:r w:rsidRPr="00F213C5">
        <w:rPr>
          <w:rFonts w:ascii="Keren" w:eastAsia="Times New Roman" w:hAnsi="Keren" w:cs="David"/>
          <w:sz w:val="26"/>
          <w:szCs w:val="24"/>
          <w:rtl/>
          <w:lang w:eastAsia="he-IL"/>
          <w14:ligatures w14:val="none"/>
        </w:rPr>
        <w:t xml:space="preserve"> והתייחסות לצו </w:t>
      </w:r>
      <w:r w:rsidRPr="00F213C5">
        <w:rPr>
          <w:rFonts w:ascii="Keren" w:eastAsia="Times New Roman" w:hAnsi="Keren" w:cs="David"/>
          <w:b/>
          <w:bCs/>
          <w:sz w:val="26"/>
          <w:szCs w:val="24"/>
          <w:rtl/>
          <w:lang w:eastAsia="he-IL"/>
          <w14:ligatures w14:val="none"/>
        </w:rPr>
        <w:t>ירושה</w:t>
      </w:r>
      <w:r w:rsidRPr="00F213C5">
        <w:rPr>
          <w:rFonts w:ascii="Keren" w:eastAsia="Times New Roman" w:hAnsi="Keren" w:cs="David"/>
          <w:sz w:val="26"/>
          <w:szCs w:val="24"/>
          <w:rtl/>
          <w:lang w:eastAsia="he-IL"/>
          <w14:ligatures w14:val="none"/>
        </w:rPr>
        <w:t>, מבחינת המשפט העברי ומבחינת המשפט האזרחי. גם כאן המטרה היא נתינת מידע והדרכה ראשונית בלבד, על האפשרויות השונות, ואין היא תחליף להתייעצות מסודרת עם מומחים לנושאים אלו.</w:t>
      </w:r>
    </w:p>
    <w:p w14:paraId="3FCF3E66" w14:textId="77777777" w:rsidR="00F213C5" w:rsidRPr="00F213C5" w:rsidRDefault="00F213C5" w:rsidP="00F213C5">
      <w:pPr>
        <w:spacing w:after="0" w:line="360" w:lineRule="auto"/>
        <w:jc w:val="both"/>
        <w:rPr>
          <w:rFonts w:ascii="Keren" w:eastAsia="Times New Roman" w:hAnsi="Keren" w:cs="David"/>
          <w:sz w:val="26"/>
          <w:szCs w:val="24"/>
          <w:rtl/>
          <w14:ligatures w14:val="none"/>
        </w:rPr>
      </w:pPr>
      <w:r w:rsidRPr="00F213C5">
        <w:rPr>
          <w:rFonts w:ascii="Keren" w:eastAsia="Times New Roman" w:hAnsi="Keren" w:cs="David"/>
          <w:sz w:val="26"/>
          <w:szCs w:val="24"/>
          <w:rtl/>
          <w14:ligatures w14:val="none"/>
        </w:rPr>
        <w:t xml:space="preserve">חלק מרכזי וחשוב בספר הוא </w:t>
      </w:r>
      <w:r w:rsidRPr="00F213C5">
        <w:rPr>
          <w:rFonts w:ascii="Keren" w:eastAsia="Times New Roman" w:hAnsi="Keren" w:cs="David"/>
          <w:b/>
          <w:bCs/>
          <w:sz w:val="26"/>
          <w:szCs w:val="24"/>
          <w:rtl/>
          <w14:ligatures w14:val="none"/>
        </w:rPr>
        <w:t>אוצר מושגים הקשורים באבלות</w:t>
      </w:r>
      <w:r w:rsidRPr="00F213C5">
        <w:rPr>
          <w:rFonts w:ascii="Keren" w:eastAsia="Times New Roman" w:hAnsi="Keren" w:cs="David"/>
          <w:sz w:val="26"/>
          <w:szCs w:val="24"/>
          <w:rtl/>
          <w14:ligatures w14:val="none"/>
        </w:rPr>
        <w:t xml:space="preserve">, שנקרא בשם </w:t>
      </w:r>
      <w:r w:rsidRPr="00F213C5">
        <w:rPr>
          <w:rFonts w:ascii="Keren" w:eastAsia="Times New Roman" w:hAnsi="Keren" w:cs="David"/>
          <w:b/>
          <w:bCs/>
          <w:sz w:val="26"/>
          <w:szCs w:val="24"/>
          <w:rtl/>
          <w14:ligatures w14:val="none"/>
        </w:rPr>
        <w:t>אבלות מא' ועד ת'</w:t>
      </w:r>
      <w:r w:rsidRPr="00F213C5">
        <w:rPr>
          <w:rFonts w:ascii="Keren" w:eastAsia="Times New Roman" w:hAnsi="Keren" w:cs="David"/>
          <w:sz w:val="26"/>
          <w:szCs w:val="24"/>
          <w:rtl/>
          <w14:ligatures w14:val="none"/>
        </w:rPr>
        <w:t>, מעין אנציקלופדיה זוטא לענייני אבלות. הצורך והתועלת באוצר כזה יכולים להיות משמעותיים ביותר: לעתים אדם רוצה לדעת מושג מסוים ואינו יודע היכן לחפשו; לעתים הוא רוצה לדעת הלכה, ואינו יודע היכן ובאיזה הקשר היא תובא בספר הלכה. אוצר כזה המסודר לפי סדר א"ב, יכול להקל מאוד במקרים כאלו. ישנם גם הקשרים והפניות בין המושגים השונים.</w:t>
      </w:r>
    </w:p>
    <w:p w14:paraId="0C99ADFE" w14:textId="77777777" w:rsidR="00F213C5" w:rsidRPr="00F213C5" w:rsidRDefault="00F213C5" w:rsidP="00F213C5">
      <w:pPr>
        <w:tabs>
          <w:tab w:val="left" w:pos="8306"/>
        </w:tabs>
        <w:spacing w:after="0" w:line="360" w:lineRule="auto"/>
        <w:jc w:val="both"/>
        <w:rPr>
          <w:rFonts w:ascii="Keren" w:eastAsia="Times New Roman" w:hAnsi="Keren" w:cs="David"/>
          <w:sz w:val="26"/>
          <w:szCs w:val="24"/>
          <w:rtl/>
          <w14:ligatures w14:val="none"/>
        </w:rPr>
      </w:pPr>
      <w:r w:rsidRPr="00F213C5">
        <w:rPr>
          <w:rFonts w:ascii="Keren" w:eastAsia="Times New Roman" w:hAnsi="Keren" w:cs="David"/>
          <w:sz w:val="26"/>
          <w:szCs w:val="24"/>
          <w:rtl/>
          <w14:ligatures w14:val="none"/>
        </w:rPr>
        <w:t xml:space="preserve">לאחר מכן מובאים </w:t>
      </w:r>
      <w:r w:rsidRPr="00F213C5">
        <w:rPr>
          <w:rFonts w:ascii="Keren" w:eastAsia="Times New Roman" w:hAnsi="Keren" w:cs="David"/>
          <w:b/>
          <w:bCs/>
          <w:sz w:val="26"/>
          <w:szCs w:val="24"/>
          <w:rtl/>
          <w14:ligatures w14:val="none"/>
        </w:rPr>
        <w:t>פרקי תפילה אזכרה ולימוד</w:t>
      </w:r>
      <w:r w:rsidRPr="00F213C5">
        <w:rPr>
          <w:rFonts w:ascii="Keren" w:eastAsia="Times New Roman" w:hAnsi="Keren" w:cs="David"/>
          <w:sz w:val="26"/>
          <w:szCs w:val="24"/>
          <w:rtl/>
          <w14:ligatures w14:val="none"/>
        </w:rPr>
        <w:t xml:space="preserve">. הכוללים </w:t>
      </w:r>
      <w:r w:rsidRPr="00F213C5">
        <w:rPr>
          <w:rFonts w:ascii="Keren" w:eastAsia="Times New Roman" w:hAnsi="Keren" w:cs="David"/>
          <w:sz w:val="26"/>
          <w:szCs w:val="24"/>
          <w:rtl/>
          <w:lang w:eastAsia="he-IL"/>
          <w14:ligatures w14:val="none"/>
        </w:rPr>
        <w:t>מי שברך לחולה. שינוי והוספת שם לחולה.</w:t>
      </w:r>
      <w:r w:rsidRPr="00F213C5">
        <w:rPr>
          <w:rFonts w:ascii="Keren" w:eastAsia="Times New Roman" w:hAnsi="Keren" w:cs="David"/>
          <w:sz w:val="28"/>
          <w:szCs w:val="24"/>
          <w:rtl/>
          <w:lang w:eastAsia="he-IL"/>
          <w14:ligatures w14:val="none"/>
        </w:rPr>
        <w:t xml:space="preserve"> </w:t>
      </w:r>
      <w:r w:rsidRPr="00F213C5">
        <w:rPr>
          <w:rFonts w:ascii="Keren" w:eastAsia="Times New Roman" w:hAnsi="Keren" w:cs="David"/>
          <w:sz w:val="26"/>
          <w:szCs w:val="24"/>
          <w:rtl/>
          <w:lang w:eastAsia="he-IL"/>
          <w14:ligatures w14:val="none"/>
        </w:rPr>
        <w:t xml:space="preserve">תפילות שאומרים בהתקרב הקץ. פרקי התהלים שאומרים בבית הקברות. קדיש יתום בנוסח אשכנז ובנוסח עדות המזרח. נוסחי "אל מלא רחמים". תפילות לעילוי נשמה לאחר הלימוד. משניות ממסכת </w:t>
      </w:r>
      <w:proofErr w:type="spellStart"/>
      <w:r w:rsidRPr="00F213C5">
        <w:rPr>
          <w:rFonts w:ascii="Keren" w:eastAsia="Times New Roman" w:hAnsi="Keren" w:cs="David"/>
          <w:sz w:val="26"/>
          <w:szCs w:val="24"/>
          <w:rtl/>
          <w:lang w:eastAsia="he-IL"/>
          <w14:ligatures w14:val="none"/>
        </w:rPr>
        <w:t>מקואות</w:t>
      </w:r>
      <w:proofErr w:type="spellEnd"/>
      <w:r w:rsidRPr="00F213C5">
        <w:rPr>
          <w:rFonts w:ascii="Keren" w:eastAsia="Times New Roman" w:hAnsi="Keren" w:cs="David"/>
          <w:sz w:val="26"/>
          <w:szCs w:val="24"/>
          <w:rtl/>
          <w:lang w:eastAsia="he-IL"/>
          <w14:ligatures w14:val="none"/>
        </w:rPr>
        <w:t xml:space="preserve"> שנהגו ללמוד באזכרה. רשימת פרקי משנה לפי סדר א – ב. </w:t>
      </w:r>
      <w:r w:rsidRPr="00F213C5">
        <w:rPr>
          <w:rFonts w:ascii="Keren" w:eastAsia="Times New Roman" w:hAnsi="Keren" w:cs="David"/>
          <w:sz w:val="26"/>
          <w:szCs w:val="24"/>
          <w:rtl/>
          <w14:ligatures w14:val="none"/>
        </w:rPr>
        <w:t>אין בכך משום חידוש, אלא הובאו מפני השימוש והצורך בהם.</w:t>
      </w:r>
    </w:p>
    <w:p w14:paraId="7EB4A211" w14:textId="77777777" w:rsidR="00F213C5" w:rsidRPr="00F213C5" w:rsidRDefault="00F213C5" w:rsidP="00F213C5">
      <w:pPr>
        <w:spacing w:after="0" w:line="360" w:lineRule="auto"/>
        <w:jc w:val="both"/>
        <w:rPr>
          <w:rFonts w:ascii="Keren" w:eastAsia="Times New Roman" w:hAnsi="Keren" w:cs="David"/>
          <w:sz w:val="26"/>
          <w:szCs w:val="24"/>
          <w:rtl/>
          <w14:ligatures w14:val="none"/>
        </w:rPr>
      </w:pPr>
      <w:r w:rsidRPr="00F213C5">
        <w:rPr>
          <w:rFonts w:ascii="Keren" w:eastAsia="Times New Roman" w:hAnsi="Keren" w:cs="David"/>
          <w:sz w:val="26"/>
          <w:szCs w:val="24"/>
          <w:rtl/>
          <w14:ligatures w14:val="none"/>
        </w:rPr>
        <w:lastRenderedPageBreak/>
        <w:t xml:space="preserve">לקראת סיום מובאים </w:t>
      </w:r>
      <w:r w:rsidRPr="00F213C5">
        <w:rPr>
          <w:rFonts w:ascii="Keren" w:eastAsia="Times New Roman" w:hAnsi="Keren" w:cs="David"/>
          <w:b/>
          <w:bCs/>
          <w:sz w:val="26"/>
          <w:szCs w:val="24"/>
          <w:rtl/>
          <w14:ligatures w14:val="none"/>
        </w:rPr>
        <w:t>פרקי מידע</w:t>
      </w:r>
      <w:r w:rsidRPr="00F213C5">
        <w:rPr>
          <w:rFonts w:ascii="Keren" w:eastAsia="Times New Roman" w:hAnsi="Keren" w:cs="David"/>
          <w:sz w:val="26"/>
          <w:szCs w:val="24"/>
          <w:rtl/>
          <w14:ligatures w14:val="none"/>
        </w:rPr>
        <w:t xml:space="preserve"> </w:t>
      </w:r>
      <w:r w:rsidRPr="00F213C5">
        <w:rPr>
          <w:rFonts w:ascii="Keren" w:eastAsia="Times New Roman" w:hAnsi="Keren" w:cs="David" w:hint="cs"/>
          <w:sz w:val="24"/>
          <w:szCs w:val="24"/>
          <w14:ligatures w14:val="none"/>
        </w:rPr>
        <w:t>–</w:t>
      </w:r>
      <w:r w:rsidRPr="00F213C5">
        <w:rPr>
          <w:rFonts w:ascii="Keren" w:eastAsia="Times New Roman" w:hAnsi="Keren" w:cs="David"/>
          <w:sz w:val="26"/>
          <w:szCs w:val="24"/>
          <w:rtl/>
          <w14:ligatures w14:val="none"/>
        </w:rPr>
        <w:t xml:space="preserve"> </w:t>
      </w:r>
      <w:r w:rsidRPr="00F213C5">
        <w:rPr>
          <w:rFonts w:ascii="Keren" w:eastAsia="Times New Roman" w:hAnsi="Keren" w:cs="David" w:hint="cs"/>
          <w:sz w:val="26"/>
          <w:szCs w:val="24"/>
          <w:rtl/>
          <w14:ligatures w14:val="none"/>
        </w:rPr>
        <w:t>רשימה ארצית של חברות קדישא, ורשימה של לשכות הבריאות המחוזיות. כמו כן הובא מידע על האפשרויות לקבלת תמיכה נפשית. פרקים אלו משלימים את החלק הארגוני המופיע בתחילת הספר. בחלק זה מובאים גם המקורות לספר וספרות עזר.</w:t>
      </w:r>
    </w:p>
    <w:p w14:paraId="72BA5A3D" w14:textId="77777777" w:rsidR="00F213C5" w:rsidRPr="00F213C5" w:rsidRDefault="00F213C5" w:rsidP="00F213C5">
      <w:pPr>
        <w:spacing w:after="0" w:line="360" w:lineRule="auto"/>
        <w:jc w:val="both"/>
        <w:rPr>
          <w:rFonts w:ascii="Keren" w:eastAsia="Times New Roman" w:hAnsi="Keren" w:cs="David" w:hint="cs"/>
          <w:sz w:val="26"/>
          <w:szCs w:val="24"/>
          <w:rtl/>
          <w14:ligatures w14:val="none"/>
        </w:rPr>
      </w:pPr>
      <w:r w:rsidRPr="00F213C5">
        <w:rPr>
          <w:rFonts w:ascii="Keren" w:eastAsia="Times New Roman" w:hAnsi="Keren" w:cs="David"/>
          <w:sz w:val="26"/>
          <w:szCs w:val="24"/>
          <w:rtl/>
          <w14:ligatures w14:val="none"/>
        </w:rPr>
        <w:t xml:space="preserve">את הספר חותם </w:t>
      </w:r>
      <w:r w:rsidRPr="00F213C5">
        <w:rPr>
          <w:rFonts w:ascii="Keren" w:eastAsia="Times New Roman" w:hAnsi="Keren" w:cs="David"/>
          <w:b/>
          <w:bCs/>
          <w:sz w:val="26"/>
          <w:szCs w:val="24"/>
          <w:rtl/>
          <w14:ligatures w14:val="none"/>
        </w:rPr>
        <w:t>מפתח</w:t>
      </w:r>
      <w:r w:rsidRPr="00F213C5">
        <w:rPr>
          <w:rFonts w:ascii="Keren" w:eastAsia="Times New Roman" w:hAnsi="Keren" w:cs="David"/>
          <w:sz w:val="26"/>
          <w:szCs w:val="24"/>
          <w:rtl/>
          <w14:ligatures w14:val="none"/>
        </w:rPr>
        <w:t xml:space="preserve"> – אינדקס מפורט המאפשר התמצאות קלה ונוחה בספר.</w:t>
      </w:r>
    </w:p>
    <w:p w14:paraId="7224BDEF" w14:textId="77777777" w:rsidR="00F213C5" w:rsidRPr="00F213C5" w:rsidRDefault="00F213C5" w:rsidP="00F213C5">
      <w:pPr>
        <w:spacing w:after="0" w:line="360" w:lineRule="auto"/>
        <w:jc w:val="both"/>
        <w:rPr>
          <w:rFonts w:ascii="Keren" w:eastAsia="Times New Roman" w:hAnsi="Keren" w:cs="David"/>
          <w:sz w:val="26"/>
          <w:szCs w:val="24"/>
          <w:rtl/>
          <w14:ligatures w14:val="none"/>
        </w:rPr>
      </w:pPr>
    </w:p>
    <w:p w14:paraId="79BE8C7B" w14:textId="77777777" w:rsidR="00F213C5" w:rsidRPr="00F213C5" w:rsidRDefault="00F213C5" w:rsidP="00F213C5">
      <w:pPr>
        <w:autoSpaceDE w:val="0"/>
        <w:autoSpaceDN w:val="0"/>
        <w:adjustRightInd w:val="0"/>
        <w:spacing w:after="0" w:line="360" w:lineRule="auto"/>
        <w:ind w:left="4343"/>
        <w:jc w:val="both"/>
        <w:rPr>
          <w:rFonts w:ascii="Times New Roman" w:eastAsia="Times New Roman" w:hAnsi="Times New Roman" w:cs="David"/>
          <w:sz w:val="18"/>
          <w:szCs w:val="20"/>
          <w:rtl/>
          <w:lang w:eastAsia="he-IL"/>
          <w14:ligatures w14:val="none"/>
        </w:rPr>
      </w:pPr>
    </w:p>
    <w:p w14:paraId="1E203B14" w14:textId="77777777" w:rsidR="00F213C5" w:rsidRPr="00F213C5" w:rsidRDefault="00F213C5" w:rsidP="00F213C5">
      <w:pPr>
        <w:autoSpaceDE w:val="0"/>
        <w:autoSpaceDN w:val="0"/>
        <w:adjustRightInd w:val="0"/>
        <w:spacing w:after="0" w:line="360" w:lineRule="auto"/>
        <w:ind w:left="4343"/>
        <w:jc w:val="both"/>
        <w:rPr>
          <w:rFonts w:ascii="Times New Roman" w:eastAsia="Times New Roman" w:hAnsi="Times New Roman" w:cs="David"/>
          <w:sz w:val="18"/>
          <w:szCs w:val="20"/>
          <w:rtl/>
          <w:lang w:eastAsia="he-IL"/>
          <w14:ligatures w14:val="none"/>
        </w:rPr>
      </w:pPr>
      <w:r w:rsidRPr="00F213C5">
        <w:rPr>
          <w:rFonts w:ascii="Times New Roman" w:eastAsia="Times New Roman" w:hAnsi="Times New Roman" w:cs="David"/>
          <w:sz w:val="18"/>
          <w:szCs w:val="20"/>
          <w:rtl/>
          <w:lang w:eastAsia="he-IL"/>
          <w14:ligatures w14:val="none"/>
        </w:rPr>
        <w:t xml:space="preserve">כל חותמי ברכות שבמקדש היו אומרים 'עד העולם'. משקלקלו המינים ואמרו אין עולם אלא אחד, </w:t>
      </w:r>
    </w:p>
    <w:p w14:paraId="5587336C" w14:textId="77777777" w:rsidR="00F213C5" w:rsidRPr="00F213C5" w:rsidRDefault="00F213C5" w:rsidP="00F213C5">
      <w:pPr>
        <w:autoSpaceDE w:val="0"/>
        <w:autoSpaceDN w:val="0"/>
        <w:adjustRightInd w:val="0"/>
        <w:spacing w:after="0" w:line="360" w:lineRule="auto"/>
        <w:ind w:left="4343"/>
        <w:jc w:val="both"/>
        <w:rPr>
          <w:rFonts w:ascii="Times New Roman" w:eastAsia="Times New Roman" w:hAnsi="Times New Roman" w:cs="David"/>
          <w:sz w:val="18"/>
          <w:szCs w:val="20"/>
          <w:rtl/>
          <w:lang w:eastAsia="he-IL"/>
          <w14:ligatures w14:val="none"/>
        </w:rPr>
      </w:pPr>
      <w:r w:rsidRPr="00F213C5">
        <w:rPr>
          <w:rFonts w:ascii="Times New Roman" w:eastAsia="Times New Roman" w:hAnsi="Times New Roman" w:cs="David"/>
          <w:sz w:val="18"/>
          <w:szCs w:val="20"/>
          <w:rtl/>
          <w:lang w:eastAsia="he-IL"/>
          <w14:ligatures w14:val="none"/>
        </w:rPr>
        <w:t>התקינו שיהיו אומרים 'מן העולם ועד העולם'.</w:t>
      </w:r>
    </w:p>
    <w:p w14:paraId="3ECCA92D" w14:textId="77777777" w:rsidR="00F213C5" w:rsidRPr="00F213C5" w:rsidRDefault="00F213C5" w:rsidP="00F213C5">
      <w:pPr>
        <w:autoSpaceDE w:val="0"/>
        <w:autoSpaceDN w:val="0"/>
        <w:adjustRightInd w:val="0"/>
        <w:spacing w:after="0" w:line="240" w:lineRule="auto"/>
        <w:jc w:val="right"/>
        <w:rPr>
          <w:rFonts w:ascii="Times New Roman" w:eastAsia="Times New Roman" w:hAnsi="Times New Roman" w:cs="David"/>
          <w:sz w:val="18"/>
          <w:szCs w:val="20"/>
          <w:rtl/>
          <w:lang w:eastAsia="he-IL"/>
          <w14:ligatures w14:val="none"/>
        </w:rPr>
      </w:pPr>
      <w:r w:rsidRPr="00F213C5">
        <w:rPr>
          <w:rFonts w:ascii="Times New Roman" w:eastAsia="Times New Roman" w:hAnsi="Times New Roman" w:cs="David"/>
          <w:sz w:val="18"/>
          <w:szCs w:val="20"/>
          <w:rtl/>
          <w:lang w:eastAsia="he-IL"/>
          <w14:ligatures w14:val="none"/>
        </w:rPr>
        <w:t>משנה ברכות פרק ט</w:t>
      </w:r>
    </w:p>
    <w:p w14:paraId="4C82EF40" w14:textId="77777777" w:rsidR="00F213C5" w:rsidRPr="00F213C5" w:rsidRDefault="00F213C5" w:rsidP="00F213C5">
      <w:pPr>
        <w:autoSpaceDE w:val="0"/>
        <w:autoSpaceDN w:val="0"/>
        <w:adjustRightInd w:val="0"/>
        <w:spacing w:after="0" w:line="240" w:lineRule="auto"/>
        <w:jc w:val="right"/>
        <w:rPr>
          <w:rFonts w:ascii="Times New Roman" w:eastAsia="Times New Roman" w:hAnsi="Times New Roman" w:cs="David"/>
          <w:sz w:val="18"/>
          <w:szCs w:val="20"/>
          <w:rtl/>
          <w:lang w:eastAsia="he-IL"/>
          <w14:ligatures w14:val="none"/>
        </w:rPr>
      </w:pPr>
    </w:p>
    <w:p w14:paraId="5621442A" w14:textId="77777777" w:rsidR="00F213C5" w:rsidRPr="00F213C5" w:rsidRDefault="00F213C5" w:rsidP="00F213C5">
      <w:pPr>
        <w:spacing w:after="0" w:line="360" w:lineRule="auto"/>
        <w:jc w:val="both"/>
        <w:rPr>
          <w:rFonts w:ascii="Keren" w:eastAsia="Times New Roman" w:hAnsi="Keren" w:cs="David"/>
          <w:sz w:val="26"/>
          <w:szCs w:val="24"/>
          <w:rtl/>
          <w14:ligatures w14:val="none"/>
        </w:rPr>
      </w:pPr>
      <w:r w:rsidRPr="00F213C5">
        <w:rPr>
          <w:rFonts w:ascii="Keren" w:eastAsia="Times New Roman" w:hAnsi="Keren" w:cs="David"/>
          <w:sz w:val="26"/>
          <w:szCs w:val="24"/>
          <w:rtl/>
          <w14:ligatures w14:val="none"/>
        </w:rPr>
        <w:t>שם הספר "</w:t>
      </w:r>
      <w:r w:rsidRPr="00F213C5">
        <w:rPr>
          <w:rFonts w:ascii="Keren" w:eastAsia="Times New Roman" w:hAnsi="Keren" w:cs="David"/>
          <w:b/>
          <w:bCs/>
          <w:sz w:val="26"/>
          <w:szCs w:val="24"/>
          <w:rtl/>
          <w14:ligatures w14:val="none"/>
        </w:rPr>
        <w:t>מעולם ועד עולם</w:t>
      </w:r>
      <w:r w:rsidRPr="00F213C5">
        <w:rPr>
          <w:rFonts w:ascii="Keren" w:eastAsia="Times New Roman" w:hAnsi="Keren" w:cs="David"/>
          <w:sz w:val="26"/>
          <w:szCs w:val="24"/>
          <w:rtl/>
          <w14:ligatures w14:val="none"/>
        </w:rPr>
        <w:t>", בא לבטא את האמונה היהודית העמוקה בהישארות הנפש ובנצחיותה. האדם היהודי מתבונן בעולם מתוך יראת כבוד למי שאמר והיה העולם, מתוך הבנה שישנם מושגים ועולמות שלמים שהם מחוץ לידיעתנו, מתוך הודאה לריבונו של עולם שפתח לנו פתח ואפשרות ללמוד ולהתייחס לבריאתו המופלאה, על ידי תורת חיים וחיי עולם שנטע בתוכנו.</w:t>
      </w:r>
      <w:r w:rsidRPr="00F213C5">
        <w:rPr>
          <w:rFonts w:ascii="Keren" w:eastAsia="Times New Roman" w:hAnsi="Keren" w:cs="David"/>
          <w:i/>
          <w:iCs/>
          <w:sz w:val="26"/>
          <w:szCs w:val="24"/>
          <w:rtl/>
          <w14:ligatures w14:val="none"/>
        </w:rPr>
        <w:t xml:space="preserve"> </w:t>
      </w:r>
      <w:r w:rsidRPr="00F213C5">
        <w:rPr>
          <w:rFonts w:ascii="Keren" w:eastAsia="Times New Roman" w:hAnsi="Keren" w:cs="David"/>
          <w:sz w:val="26"/>
          <w:szCs w:val="24"/>
          <w:rtl/>
          <w14:ligatures w14:val="none"/>
        </w:rPr>
        <w:t xml:space="preserve">שם הספר בא לבטא את המעבר מעולמנו, עולם של חיי שעה; אל עולם של חיי נצח. גם רמז יש בו לספר גשר החיים, שעליו </w:t>
      </w:r>
      <w:proofErr w:type="spellStart"/>
      <w:r w:rsidRPr="00F213C5">
        <w:rPr>
          <w:rFonts w:ascii="Keren" w:eastAsia="Times New Roman" w:hAnsi="Keren" w:cs="David"/>
          <w:sz w:val="26"/>
          <w:szCs w:val="24"/>
          <w:rtl/>
          <w14:ligatures w14:val="none"/>
        </w:rPr>
        <w:t>נתבססתי</w:t>
      </w:r>
      <w:proofErr w:type="spellEnd"/>
      <w:r w:rsidRPr="00F213C5">
        <w:rPr>
          <w:rFonts w:ascii="Keren" w:eastAsia="Times New Roman" w:hAnsi="Keren" w:cs="David"/>
          <w:sz w:val="26"/>
          <w:szCs w:val="24"/>
          <w:rtl/>
          <w14:ligatures w14:val="none"/>
        </w:rPr>
        <w:t xml:space="preserve"> בעיקר, מתוך הערכה והתפעלות מהספר וממחברו.</w:t>
      </w:r>
    </w:p>
    <w:p w14:paraId="5540D7E6" w14:textId="77777777" w:rsidR="00F213C5" w:rsidRPr="00F213C5" w:rsidRDefault="00F213C5" w:rsidP="00F213C5">
      <w:pPr>
        <w:autoSpaceDE w:val="0"/>
        <w:autoSpaceDN w:val="0"/>
        <w:adjustRightInd w:val="0"/>
        <w:spacing w:after="0" w:line="360" w:lineRule="auto"/>
        <w:ind w:left="26"/>
        <w:jc w:val="both"/>
        <w:rPr>
          <w:rFonts w:ascii="Keren" w:eastAsia="Times New Roman" w:hAnsi="Keren" w:cs="David"/>
          <w:sz w:val="26"/>
          <w:szCs w:val="24"/>
          <w:rtl/>
          <w14:ligatures w14:val="none"/>
        </w:rPr>
      </w:pPr>
      <w:r w:rsidRPr="00F213C5">
        <w:rPr>
          <w:rFonts w:ascii="Keren" w:eastAsia="Times New Roman" w:hAnsi="Keren" w:cs="David"/>
          <w:sz w:val="24"/>
          <w:szCs w:val="24"/>
          <w:rtl/>
          <w14:ligatures w14:val="none"/>
        </w:rPr>
        <w:t xml:space="preserve">תחילת הפסוק </w:t>
      </w:r>
      <w:r w:rsidRPr="00F213C5">
        <w:rPr>
          <w:rFonts w:ascii="Times New Roman" w:eastAsia="Times New Roman" w:hAnsi="Times New Roman" w:cs="David"/>
          <w:sz w:val="24"/>
          <w:szCs w:val="24"/>
          <w:rtl/>
          <w:lang w:eastAsia="he-IL"/>
          <w14:ligatures w14:val="none"/>
        </w:rPr>
        <w:t xml:space="preserve">וְחֶסֶד ה' מֵעוֹלָם וְעַד עוֹלָם בא לבטא את הרגשת התודה על חסד ה' לעילא ולעילא שגבר עלינו. והמשך הפסוק וְצִדְקָתוֹ לִבְנֵי בָנִים היא תפילה שלא תמוש התורה מזרענו וזרע זרענו עד עולם. </w:t>
      </w:r>
    </w:p>
    <w:p w14:paraId="10E2FDD9" w14:textId="77777777" w:rsidR="00F213C5" w:rsidRPr="00F213C5" w:rsidRDefault="00F213C5" w:rsidP="00F213C5">
      <w:pPr>
        <w:spacing w:after="0" w:line="360" w:lineRule="auto"/>
        <w:ind w:left="4346"/>
        <w:jc w:val="both"/>
        <w:rPr>
          <w:rFonts w:ascii="Times New Roman" w:eastAsia="Times New Roman" w:hAnsi="Times New Roman" w:cs="David"/>
          <w:color w:val="000000"/>
          <w:sz w:val="18"/>
          <w:szCs w:val="20"/>
          <w:rtl/>
          <w:lang w:eastAsia="he-IL"/>
          <w14:ligatures w14:val="none"/>
        </w:rPr>
      </w:pPr>
    </w:p>
    <w:p w14:paraId="6F312534" w14:textId="77777777" w:rsidR="00F213C5" w:rsidRPr="00F213C5" w:rsidRDefault="00F213C5" w:rsidP="00F213C5">
      <w:pPr>
        <w:spacing w:after="0" w:line="360" w:lineRule="auto"/>
        <w:ind w:left="4346"/>
        <w:jc w:val="both"/>
        <w:rPr>
          <w:rFonts w:ascii="Keren" w:eastAsia="Times New Roman" w:hAnsi="Keren" w:cs="David"/>
          <w:sz w:val="16"/>
          <w:szCs w:val="18"/>
          <w:rtl/>
          <w:lang w:eastAsia="he-IL"/>
          <w14:ligatures w14:val="none"/>
        </w:rPr>
      </w:pPr>
      <w:r w:rsidRPr="00F213C5">
        <w:rPr>
          <w:rFonts w:ascii="Times New Roman" w:eastAsia="Times New Roman" w:hAnsi="Times New Roman" w:cs="David"/>
          <w:color w:val="000000"/>
          <w:sz w:val="18"/>
          <w:szCs w:val="20"/>
          <w:rtl/>
          <w:lang w:eastAsia="he-IL"/>
          <w14:ligatures w14:val="none"/>
        </w:rPr>
        <w:t xml:space="preserve">ואלו פינו מלא שירה כים, ולשוננו רנה כהמון גליו, ושפתותינו שבח כמרחבי רקיע, ועינינו מאירות כשמש וכירח, וידינו פרושות כנשרי שמים, ורגלינו קלות </w:t>
      </w:r>
      <w:proofErr w:type="spellStart"/>
      <w:r w:rsidRPr="00F213C5">
        <w:rPr>
          <w:rFonts w:ascii="Times New Roman" w:eastAsia="Times New Roman" w:hAnsi="Times New Roman" w:cs="David"/>
          <w:color w:val="000000"/>
          <w:sz w:val="18"/>
          <w:szCs w:val="20"/>
          <w:rtl/>
          <w:lang w:eastAsia="he-IL"/>
          <w14:ligatures w14:val="none"/>
        </w:rPr>
        <w:t>כאילות</w:t>
      </w:r>
      <w:proofErr w:type="spellEnd"/>
      <w:r w:rsidRPr="00F213C5">
        <w:rPr>
          <w:rFonts w:ascii="Times New Roman" w:eastAsia="Times New Roman" w:hAnsi="Times New Roman" w:cs="David"/>
          <w:color w:val="000000"/>
          <w:sz w:val="18"/>
          <w:szCs w:val="20"/>
          <w:rtl/>
          <w:lang w:eastAsia="he-IL"/>
          <w14:ligatures w14:val="none"/>
        </w:rPr>
        <w:t xml:space="preserve">, אין אנו מספיקים להודות לך ה' </w:t>
      </w:r>
      <w:proofErr w:type="spellStart"/>
      <w:r w:rsidRPr="00F213C5">
        <w:rPr>
          <w:rFonts w:ascii="Times New Roman" w:eastAsia="Times New Roman" w:hAnsi="Times New Roman" w:cs="David"/>
          <w:color w:val="000000"/>
          <w:sz w:val="18"/>
          <w:szCs w:val="20"/>
          <w:rtl/>
          <w:lang w:eastAsia="he-IL"/>
          <w14:ligatures w14:val="none"/>
        </w:rPr>
        <w:t>אלהינו</w:t>
      </w:r>
      <w:proofErr w:type="spellEnd"/>
      <w:r w:rsidRPr="00F213C5">
        <w:rPr>
          <w:rFonts w:ascii="Times New Roman" w:eastAsia="Times New Roman" w:hAnsi="Times New Roman" w:cs="David"/>
          <w:color w:val="000000"/>
          <w:sz w:val="18"/>
          <w:szCs w:val="20"/>
          <w:rtl/>
          <w:lang w:eastAsia="he-IL"/>
          <w14:ligatures w14:val="none"/>
        </w:rPr>
        <w:t xml:space="preserve"> </w:t>
      </w:r>
      <w:proofErr w:type="spellStart"/>
      <w:r w:rsidRPr="00F213C5">
        <w:rPr>
          <w:rFonts w:ascii="Times New Roman" w:eastAsia="Times New Roman" w:hAnsi="Times New Roman" w:cs="David"/>
          <w:color w:val="000000"/>
          <w:sz w:val="18"/>
          <w:szCs w:val="20"/>
          <w:rtl/>
          <w:lang w:eastAsia="he-IL"/>
          <w14:ligatures w14:val="none"/>
        </w:rPr>
        <w:t>ואלהי</w:t>
      </w:r>
      <w:proofErr w:type="spellEnd"/>
      <w:r w:rsidRPr="00F213C5">
        <w:rPr>
          <w:rFonts w:ascii="Times New Roman" w:eastAsia="Times New Roman" w:hAnsi="Times New Roman" w:cs="David"/>
          <w:color w:val="000000"/>
          <w:sz w:val="18"/>
          <w:szCs w:val="20"/>
          <w:rtl/>
          <w:lang w:eastAsia="he-IL"/>
          <w14:ligatures w14:val="none"/>
        </w:rPr>
        <w:t xml:space="preserve"> אבותינו על אחת מאלף אלפי אלפים ורבי רבבות פעמים הטובות, ניסים ונפלאות שעשית עם אבותינו ועמנו.</w:t>
      </w:r>
    </w:p>
    <w:p w14:paraId="4B6D1EA5"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r w:rsidRPr="00F213C5">
        <w:rPr>
          <w:rFonts w:ascii="Keren" w:eastAsia="Times New Roman" w:hAnsi="Keren" w:cs="David"/>
          <w:sz w:val="26"/>
          <w:szCs w:val="24"/>
          <w:rtl/>
          <w:lang w:eastAsia="he-IL"/>
          <w14:ligatures w14:val="none"/>
        </w:rPr>
        <w:t xml:space="preserve">תודות ... </w:t>
      </w:r>
    </w:p>
    <w:p w14:paraId="343D895E"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r w:rsidRPr="00F213C5">
        <w:rPr>
          <w:rFonts w:ascii="Keren" w:eastAsia="Times New Roman" w:hAnsi="Keren" w:cs="David"/>
          <w:sz w:val="26"/>
          <w:szCs w:val="24"/>
          <w:rtl/>
          <w:lang w:eastAsia="he-IL"/>
          <w14:ligatures w14:val="none"/>
        </w:rPr>
        <w:t>אילו פינו מלא שירה כים, אין בידנו להודות על רוב חסדו וטובו של בורא עולם. מודה אני לפניך שזיכיתני לעסוק בתורה, ללמוד וללמד, ואפילו להרהיב עוז ולחבר ספר העוסק בהלכה ובטעמיה. יודע אני שאיני כדאי וראוי לכך, ולכן השתדלתי להביא את דברי לפני גדולים וטובים ממני, כדי לנסות ולהוציא דבר מתוקן וראוי.</w:t>
      </w:r>
    </w:p>
    <w:p w14:paraId="37CBA46E"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r w:rsidRPr="00F213C5">
        <w:rPr>
          <w:rFonts w:ascii="Keren" w:eastAsia="Times New Roman" w:hAnsi="Keren" w:cs="David"/>
          <w:sz w:val="26"/>
          <w:szCs w:val="24"/>
          <w:rtl/>
          <w:lang w:eastAsia="he-IL"/>
          <w14:ligatures w14:val="none"/>
        </w:rPr>
        <w:t xml:space="preserve">כאן המקום להודות לאנשים רבים וטובים שסייעו בידי רבות, ושלדבריהם ולהתייחסותם </w:t>
      </w:r>
      <w:proofErr w:type="spellStart"/>
      <w:r w:rsidRPr="00F213C5">
        <w:rPr>
          <w:rFonts w:ascii="Keren" w:eastAsia="Times New Roman" w:hAnsi="Keren" w:cs="David"/>
          <w:sz w:val="26"/>
          <w:szCs w:val="24"/>
          <w:rtl/>
          <w:lang w:eastAsia="he-IL"/>
          <w14:ligatures w14:val="none"/>
        </w:rPr>
        <w:t>היתה</w:t>
      </w:r>
      <w:proofErr w:type="spellEnd"/>
      <w:r w:rsidRPr="00F213C5">
        <w:rPr>
          <w:rFonts w:ascii="Keren" w:eastAsia="Times New Roman" w:hAnsi="Keren" w:cs="David"/>
          <w:sz w:val="26"/>
          <w:szCs w:val="24"/>
          <w:rtl/>
          <w:lang w:eastAsia="he-IL"/>
          <w14:ligatures w14:val="none"/>
        </w:rPr>
        <w:t xml:space="preserve"> השפעה רבה על צורת הספר ותכנו. ראשית ברצוני להודות למורי ורבי הגאון הרב נחום אליעזר </w:t>
      </w:r>
      <w:proofErr w:type="spellStart"/>
      <w:r w:rsidRPr="00F213C5">
        <w:rPr>
          <w:rFonts w:ascii="Keren" w:eastAsia="Times New Roman" w:hAnsi="Keren" w:cs="David"/>
          <w:sz w:val="26"/>
          <w:szCs w:val="24"/>
          <w:rtl/>
          <w:lang w:eastAsia="he-IL"/>
          <w14:ligatures w14:val="none"/>
        </w:rPr>
        <w:t>רבינוביץ</w:t>
      </w:r>
      <w:proofErr w:type="spellEnd"/>
      <w:r w:rsidRPr="00F213C5">
        <w:rPr>
          <w:rFonts w:ascii="Keren" w:eastAsia="Times New Roman" w:hAnsi="Keren" w:cs="David"/>
          <w:sz w:val="26"/>
          <w:szCs w:val="24"/>
          <w:rtl/>
          <w:lang w:eastAsia="he-IL"/>
          <w14:ligatures w14:val="none"/>
        </w:rPr>
        <w:t xml:space="preserve">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שעודד אותי לכתוב, ואף הואיל לעבור על דברי הדלים ולהעיר בפרטי פרטים את הערותיו החשובות. זה המקום להודות לרב על ליוויו, תמיכתו והדרכתו זה למעלה מעשרים שנה, ולברכו שיזכה להמשיך להפיץ תורתו וירבה גבולו בתלמידים, מתוך בריאות ושמחה לאורך ימים ושנים טובות.</w:t>
      </w:r>
    </w:p>
    <w:p w14:paraId="1A6FDC2A"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r w:rsidRPr="00F213C5">
        <w:rPr>
          <w:rFonts w:ascii="Keren" w:eastAsia="Times New Roman" w:hAnsi="Keren" w:cs="David"/>
          <w:sz w:val="26"/>
          <w:szCs w:val="24"/>
          <w:rtl/>
          <w:lang w:eastAsia="he-IL"/>
          <w14:ligatures w14:val="none"/>
        </w:rPr>
        <w:t xml:space="preserve">ברצוני להביע תודה למורנו ורבנו הראשון לציון הרב עובדיה יוסף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על נכונותו לתת הסכמה לספר. תודה מיוחדת למורנו ורבנו הראשון לציון הרב מרדכי אליהו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שענה לי כמה וכמה פעמים על </w:t>
      </w:r>
      <w:proofErr w:type="spellStart"/>
      <w:r w:rsidRPr="00F213C5">
        <w:rPr>
          <w:rFonts w:ascii="Keren" w:eastAsia="Times New Roman" w:hAnsi="Keren" w:cs="David"/>
          <w:sz w:val="26"/>
          <w:szCs w:val="24"/>
          <w:rtl/>
          <w:lang w:eastAsia="he-IL"/>
          <w14:ligatures w14:val="none"/>
        </w:rPr>
        <w:t>שאלותי</w:t>
      </w:r>
      <w:proofErr w:type="spellEnd"/>
      <w:r w:rsidRPr="00F213C5">
        <w:rPr>
          <w:rFonts w:ascii="Keren" w:eastAsia="Times New Roman" w:hAnsi="Keren" w:cs="David"/>
          <w:sz w:val="26"/>
          <w:szCs w:val="24"/>
          <w:rtl/>
          <w:lang w:eastAsia="he-IL"/>
          <w14:ligatures w14:val="none"/>
        </w:rPr>
        <w:t xml:space="preserve"> בעל פה ובכתב, בסבר פנים יפות, וכן על הסכמתו וברכתו לספר. תודה לגאון הרב זלמן נחמיה גולדברג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שהואיל לעבור על הספר, ולתת את הסכמתו וברכתו. תודה </w:t>
      </w:r>
      <w:r w:rsidRPr="00F213C5">
        <w:rPr>
          <w:rFonts w:ascii="Keren" w:eastAsia="Times New Roman" w:hAnsi="Keren" w:cs="David"/>
          <w:sz w:val="26"/>
          <w:szCs w:val="24"/>
          <w:rtl/>
          <w:lang w:eastAsia="he-IL"/>
          <w14:ligatures w14:val="none"/>
        </w:rPr>
        <w:lastRenderedPageBreak/>
        <w:t xml:space="preserve">מיוחדת לגאון הרב אביגדור </w:t>
      </w:r>
      <w:proofErr w:type="spellStart"/>
      <w:r w:rsidRPr="00F213C5">
        <w:rPr>
          <w:rFonts w:ascii="Keren" w:eastAsia="Times New Roman" w:hAnsi="Keren" w:cs="David"/>
          <w:sz w:val="26"/>
          <w:szCs w:val="24"/>
          <w:rtl/>
          <w:lang w:eastAsia="he-IL"/>
          <w14:ligatures w14:val="none"/>
        </w:rPr>
        <w:t>נבנצל</w:t>
      </w:r>
      <w:proofErr w:type="spellEnd"/>
      <w:r w:rsidRPr="00F213C5">
        <w:rPr>
          <w:rFonts w:ascii="Keren" w:eastAsia="Times New Roman" w:hAnsi="Keren" w:cs="David"/>
          <w:sz w:val="26"/>
          <w:szCs w:val="24"/>
          <w:rtl/>
          <w:lang w:eastAsia="he-IL"/>
          <w14:ligatures w14:val="none"/>
        </w:rPr>
        <w:t xml:space="preserve">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שהטריח עצמו לקרוא את הספר כולו ולהעיר את הערותיו החשובות, על שהואיל לשבת עמי כמה וכמה פעמים ולענות </w:t>
      </w:r>
      <w:proofErr w:type="spellStart"/>
      <w:r w:rsidRPr="00F213C5">
        <w:rPr>
          <w:rFonts w:ascii="Keren" w:eastAsia="Times New Roman" w:hAnsi="Keren" w:cs="David"/>
          <w:sz w:val="26"/>
          <w:szCs w:val="24"/>
          <w:rtl/>
          <w:lang w:eastAsia="he-IL"/>
          <w14:ligatures w14:val="none"/>
        </w:rPr>
        <w:t>לשאלותי</w:t>
      </w:r>
      <w:proofErr w:type="spellEnd"/>
      <w:r w:rsidRPr="00F213C5">
        <w:rPr>
          <w:rFonts w:ascii="Keren" w:eastAsia="Times New Roman" w:hAnsi="Keren" w:cs="David"/>
          <w:sz w:val="26"/>
          <w:szCs w:val="24"/>
          <w:rtl/>
          <w:lang w:eastAsia="he-IL"/>
          <w14:ligatures w14:val="none"/>
        </w:rPr>
        <w:t xml:space="preserve">, ועל הסכמתו שהערותיו תהיינה משובצות בתוך הספר. תודה לגאון הרב יעקב אריאל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על הסכמתו לשלב את מאמרו בנושא תרומת אברים בתוך הספר. </w:t>
      </w:r>
    </w:p>
    <w:p w14:paraId="505E06AE"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r w:rsidRPr="00F213C5">
        <w:rPr>
          <w:rFonts w:ascii="Keren" w:eastAsia="Times New Roman" w:hAnsi="Keren" w:cs="David"/>
          <w:sz w:val="26"/>
          <w:szCs w:val="24"/>
          <w:rtl/>
          <w:lang w:eastAsia="he-IL"/>
          <w14:ligatures w14:val="none"/>
        </w:rPr>
        <w:t xml:space="preserve">תודה מיוחדת </w:t>
      </w:r>
      <w:proofErr w:type="spellStart"/>
      <w:r w:rsidRPr="00F213C5">
        <w:rPr>
          <w:rFonts w:ascii="Keren" w:eastAsia="Times New Roman" w:hAnsi="Keren" w:cs="David"/>
          <w:sz w:val="26"/>
          <w:szCs w:val="24"/>
          <w:rtl/>
          <w:lang w:eastAsia="he-IL"/>
          <w14:ligatures w14:val="none"/>
        </w:rPr>
        <w:t>לרה"ג</w:t>
      </w:r>
      <w:proofErr w:type="spellEnd"/>
      <w:r w:rsidRPr="00F213C5">
        <w:rPr>
          <w:rFonts w:ascii="Keren" w:eastAsia="Times New Roman" w:hAnsi="Keren" w:cs="David"/>
          <w:sz w:val="26"/>
          <w:szCs w:val="24"/>
          <w:rtl/>
          <w:lang w:eastAsia="he-IL"/>
          <w14:ligatures w14:val="none"/>
        </w:rPr>
        <w:t xml:space="preserve"> הרב יעקב </w:t>
      </w:r>
      <w:proofErr w:type="spellStart"/>
      <w:r w:rsidRPr="00F213C5">
        <w:rPr>
          <w:rFonts w:ascii="Keren" w:eastAsia="Times New Roman" w:hAnsi="Keren" w:cs="David"/>
          <w:sz w:val="26"/>
          <w:szCs w:val="24"/>
          <w:rtl/>
          <w:lang w:eastAsia="he-IL"/>
          <w14:ligatures w14:val="none"/>
        </w:rPr>
        <w:t>רוז'ה</w:t>
      </w:r>
      <w:proofErr w:type="spellEnd"/>
      <w:r w:rsidRPr="00F213C5">
        <w:rPr>
          <w:rFonts w:ascii="Keren" w:eastAsia="Times New Roman" w:hAnsi="Keren" w:cs="David"/>
          <w:sz w:val="26"/>
          <w:szCs w:val="24"/>
          <w:rtl/>
          <w:lang w:eastAsia="he-IL"/>
          <w14:ligatures w14:val="none"/>
        </w:rPr>
        <w:t xml:space="preserve">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הרב הפוסק של חברה קדישא בתל אביב, הבקי בהלכות אבלות ובמנהגים למעשה בכל הקשור לאבלות ולקבורה, על שהסכים להיפגש איתי וכן לענות לי פעמים רבות על </w:t>
      </w:r>
      <w:proofErr w:type="spellStart"/>
      <w:r w:rsidRPr="00F213C5">
        <w:rPr>
          <w:rFonts w:ascii="Keren" w:eastAsia="Times New Roman" w:hAnsi="Keren" w:cs="David"/>
          <w:sz w:val="26"/>
          <w:szCs w:val="24"/>
          <w:rtl/>
          <w:lang w:eastAsia="he-IL"/>
          <w14:ligatures w14:val="none"/>
        </w:rPr>
        <w:t>שאלותי</w:t>
      </w:r>
      <w:proofErr w:type="spellEnd"/>
      <w:r w:rsidRPr="00F213C5">
        <w:rPr>
          <w:rFonts w:ascii="Keren" w:eastAsia="Times New Roman" w:hAnsi="Keren" w:cs="David"/>
          <w:sz w:val="26"/>
          <w:szCs w:val="24"/>
          <w:rtl/>
          <w:lang w:eastAsia="he-IL"/>
          <w14:ligatures w14:val="none"/>
        </w:rPr>
        <w:t xml:space="preserve">. כמו כן ברצוני להביע את תודתי העמוקה </w:t>
      </w:r>
      <w:proofErr w:type="spellStart"/>
      <w:r w:rsidRPr="00F213C5">
        <w:rPr>
          <w:rFonts w:ascii="Keren" w:eastAsia="Times New Roman" w:hAnsi="Keren" w:cs="David"/>
          <w:sz w:val="26"/>
          <w:szCs w:val="24"/>
          <w:rtl/>
          <w:lang w:eastAsia="he-IL"/>
          <w14:ligatures w14:val="none"/>
        </w:rPr>
        <w:t>לרה"ג</w:t>
      </w:r>
      <w:proofErr w:type="spellEnd"/>
      <w:r w:rsidRPr="00F213C5">
        <w:rPr>
          <w:rFonts w:ascii="Keren" w:eastAsia="Times New Roman" w:hAnsi="Keren" w:cs="David"/>
          <w:sz w:val="26"/>
          <w:szCs w:val="24"/>
          <w:rtl/>
          <w:lang w:eastAsia="he-IL"/>
          <w14:ligatures w14:val="none"/>
        </w:rPr>
        <w:t xml:space="preserve"> הרב יצחק יוסף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שעבר על הספר והעיר את הערותיו החשובות השזורות בספר. תודה </w:t>
      </w:r>
      <w:proofErr w:type="spellStart"/>
      <w:r w:rsidRPr="00F213C5">
        <w:rPr>
          <w:rFonts w:ascii="Keren" w:eastAsia="Times New Roman" w:hAnsi="Keren" w:cs="David"/>
          <w:sz w:val="26"/>
          <w:szCs w:val="24"/>
          <w:rtl/>
          <w:lang w:eastAsia="he-IL"/>
          <w14:ligatures w14:val="none"/>
        </w:rPr>
        <w:t>לרה"ג</w:t>
      </w:r>
      <w:proofErr w:type="spellEnd"/>
      <w:r w:rsidRPr="00F213C5">
        <w:rPr>
          <w:rFonts w:ascii="Keren" w:eastAsia="Times New Roman" w:hAnsi="Keren" w:cs="David"/>
          <w:sz w:val="26"/>
          <w:szCs w:val="24"/>
          <w:rtl/>
          <w:lang w:eastAsia="he-IL"/>
          <w14:ligatures w14:val="none"/>
        </w:rPr>
        <w:t xml:space="preserve"> הרב שלמה אבינר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שנתן את הסכמתו לשלב את מאמרו לגבי תרומת אברים בתוך הספר. ברצוני להביע את תודתי והערכתי לידידי הרב ישי בוכריס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שנענה לבקשתי, וכתב את העקרונות התורניים וההלכתיים לכתיבת צוואה ולדיני ירושה. תודה גם לידידי הרב רמי ברכיהו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ששלח לי חלקים מספרו שטרם נדפסו.</w:t>
      </w:r>
    </w:p>
    <w:p w14:paraId="42332FBB"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r w:rsidRPr="00F213C5">
        <w:rPr>
          <w:rFonts w:ascii="Keren" w:eastAsia="Times New Roman" w:hAnsi="Keren" w:cs="David"/>
          <w:sz w:val="26"/>
          <w:szCs w:val="24"/>
          <w:rtl/>
          <w:lang w:eastAsia="he-IL"/>
          <w14:ligatures w14:val="none"/>
        </w:rPr>
        <w:t xml:space="preserve">אין מילים בפי להביע את תודתי, הערכתי והוקרתי, לידידי ורעי, מורי ורבי, הרה"ג הרב מנחם </w:t>
      </w:r>
      <w:proofErr w:type="spellStart"/>
      <w:r w:rsidRPr="00F213C5">
        <w:rPr>
          <w:rFonts w:ascii="Keren" w:eastAsia="Times New Roman" w:hAnsi="Keren" w:cs="David"/>
          <w:sz w:val="26"/>
          <w:szCs w:val="24"/>
          <w:rtl/>
          <w:lang w:eastAsia="he-IL"/>
          <w14:ligatures w14:val="none"/>
        </w:rPr>
        <w:t>בורשטין</w:t>
      </w:r>
      <w:proofErr w:type="spellEnd"/>
      <w:r w:rsidRPr="00F213C5">
        <w:rPr>
          <w:rFonts w:ascii="Keren" w:eastAsia="Times New Roman" w:hAnsi="Keren" w:cs="David"/>
          <w:sz w:val="26"/>
          <w:szCs w:val="24"/>
          <w:rtl/>
          <w:lang w:eastAsia="he-IL"/>
          <w14:ligatures w14:val="none"/>
        </w:rPr>
        <w:t xml:space="preserve">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ראש מכון </w:t>
      </w:r>
      <w:proofErr w:type="spellStart"/>
      <w:r w:rsidRPr="00F213C5">
        <w:rPr>
          <w:rFonts w:ascii="Keren" w:eastAsia="Times New Roman" w:hAnsi="Keren" w:cs="David"/>
          <w:sz w:val="26"/>
          <w:szCs w:val="24"/>
          <w:rtl/>
          <w:lang w:eastAsia="he-IL"/>
          <w14:ligatures w14:val="none"/>
        </w:rPr>
        <w:t>פוע"ה</w:t>
      </w:r>
      <w:proofErr w:type="spellEnd"/>
      <w:r w:rsidRPr="00F213C5">
        <w:rPr>
          <w:rFonts w:ascii="Keren" w:eastAsia="Times New Roman" w:hAnsi="Keren" w:cs="David"/>
          <w:sz w:val="26"/>
          <w:szCs w:val="24"/>
          <w:rtl/>
          <w:lang w:eastAsia="he-IL"/>
          <w14:ligatures w14:val="none"/>
        </w:rPr>
        <w:t xml:space="preserve">, שהשקיע שעות רבות מזמנו היקר, בסבלנות אין קץ, וקרא יחד איתי חלקים נרחבים בספר מילה במילה, והעיר עשרות הערות על הכתוב בספר. תודה גם לידידי הרב אליעזר הכהן </w:t>
      </w:r>
      <w:proofErr w:type="spellStart"/>
      <w:r w:rsidRPr="00F213C5">
        <w:rPr>
          <w:rFonts w:ascii="Keren" w:eastAsia="Times New Roman" w:hAnsi="Keren" w:cs="David"/>
          <w:sz w:val="26"/>
          <w:szCs w:val="24"/>
          <w:rtl/>
          <w:lang w:eastAsia="he-IL"/>
          <w14:ligatures w14:val="none"/>
        </w:rPr>
        <w:t>אלטשולר</w:t>
      </w:r>
      <w:proofErr w:type="spellEnd"/>
      <w:r w:rsidRPr="00F213C5">
        <w:rPr>
          <w:rFonts w:ascii="Keren" w:eastAsia="Times New Roman" w:hAnsi="Keren" w:cs="David"/>
          <w:sz w:val="26"/>
          <w:szCs w:val="24"/>
          <w:rtl/>
          <w:lang w:eastAsia="he-IL"/>
          <w14:ligatures w14:val="none"/>
        </w:rPr>
        <w:t xml:space="preserve">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רב הישוב סוסיא ורב משיב במכון </w:t>
      </w:r>
      <w:proofErr w:type="spellStart"/>
      <w:r w:rsidRPr="00F213C5">
        <w:rPr>
          <w:rFonts w:ascii="Keren" w:eastAsia="Times New Roman" w:hAnsi="Keren" w:cs="David"/>
          <w:sz w:val="26"/>
          <w:szCs w:val="24"/>
          <w:rtl/>
          <w:lang w:eastAsia="he-IL"/>
          <w14:ligatures w14:val="none"/>
        </w:rPr>
        <w:t>פוע"ה</w:t>
      </w:r>
      <w:proofErr w:type="spellEnd"/>
      <w:r w:rsidRPr="00F213C5">
        <w:rPr>
          <w:rFonts w:ascii="Keren" w:eastAsia="Times New Roman" w:hAnsi="Keren" w:cs="David"/>
          <w:sz w:val="26"/>
          <w:szCs w:val="24"/>
          <w:rtl/>
          <w:lang w:eastAsia="he-IL"/>
          <w14:ligatures w14:val="none"/>
        </w:rPr>
        <w:t xml:space="preserve">, שהעיר את הערותיו לגבי דיני </w:t>
      </w:r>
      <w:proofErr w:type="spellStart"/>
      <w:r w:rsidRPr="00F213C5">
        <w:rPr>
          <w:rFonts w:ascii="Keren" w:eastAsia="Times New Roman" w:hAnsi="Keren" w:cs="David"/>
          <w:sz w:val="26"/>
          <w:szCs w:val="24"/>
          <w:rtl/>
          <w:lang w:eastAsia="he-IL"/>
          <w14:ligatures w14:val="none"/>
        </w:rPr>
        <w:t>הכהנים</w:t>
      </w:r>
      <w:proofErr w:type="spellEnd"/>
      <w:r w:rsidRPr="00F213C5">
        <w:rPr>
          <w:rFonts w:ascii="Keren" w:eastAsia="Times New Roman" w:hAnsi="Keren" w:cs="David"/>
          <w:sz w:val="26"/>
          <w:szCs w:val="24"/>
          <w:rtl/>
          <w:lang w:eastAsia="he-IL"/>
          <w14:ligatures w14:val="none"/>
        </w:rPr>
        <w:t xml:space="preserve">. תודה גם לטובה </w:t>
      </w:r>
      <w:proofErr w:type="spellStart"/>
      <w:r w:rsidRPr="00F213C5">
        <w:rPr>
          <w:rFonts w:ascii="Keren" w:eastAsia="Times New Roman" w:hAnsi="Keren" w:cs="David"/>
          <w:sz w:val="26"/>
          <w:szCs w:val="24"/>
          <w:rtl/>
          <w:lang w:eastAsia="he-IL"/>
          <w14:ligatures w14:val="none"/>
        </w:rPr>
        <w:t>טפר</w:t>
      </w:r>
      <w:proofErr w:type="spellEnd"/>
      <w:r w:rsidRPr="00F213C5">
        <w:rPr>
          <w:rFonts w:ascii="Keren" w:eastAsia="Times New Roman" w:hAnsi="Keren" w:cs="David"/>
          <w:sz w:val="26"/>
          <w:szCs w:val="24"/>
          <w:rtl/>
          <w:lang w:eastAsia="he-IL"/>
          <w14:ligatures w14:val="none"/>
        </w:rPr>
        <w:t xml:space="preserve">, מזכירת מכון </w:t>
      </w:r>
      <w:proofErr w:type="spellStart"/>
      <w:r w:rsidRPr="00F213C5">
        <w:rPr>
          <w:rFonts w:ascii="Keren" w:eastAsia="Times New Roman" w:hAnsi="Keren" w:cs="David"/>
          <w:sz w:val="26"/>
          <w:szCs w:val="24"/>
          <w:rtl/>
          <w:lang w:eastAsia="he-IL"/>
          <w14:ligatures w14:val="none"/>
        </w:rPr>
        <w:t>פוע"ה</w:t>
      </w:r>
      <w:proofErr w:type="spellEnd"/>
      <w:r w:rsidRPr="00F213C5">
        <w:rPr>
          <w:rFonts w:ascii="Keren" w:eastAsia="Times New Roman" w:hAnsi="Keren" w:cs="David"/>
          <w:sz w:val="26"/>
          <w:szCs w:val="24"/>
          <w:rtl/>
          <w:lang w:eastAsia="he-IL"/>
          <w14:ligatures w14:val="none"/>
        </w:rPr>
        <w:t xml:space="preserve"> על עזרתה. ברצוני להביע את תודתי והערכתי לספרן ר' בנימין סלומון ז"ל, שטרח והביא למעני ספרים </w:t>
      </w:r>
      <w:proofErr w:type="spellStart"/>
      <w:r w:rsidRPr="00F213C5">
        <w:rPr>
          <w:rFonts w:ascii="Keren" w:eastAsia="Times New Roman" w:hAnsi="Keren" w:cs="David"/>
          <w:sz w:val="26"/>
          <w:szCs w:val="24"/>
          <w:rtl/>
          <w:lang w:eastAsia="he-IL"/>
          <w14:ligatures w14:val="none"/>
        </w:rPr>
        <w:t>מהספריה</w:t>
      </w:r>
      <w:proofErr w:type="spellEnd"/>
      <w:r w:rsidRPr="00F213C5">
        <w:rPr>
          <w:rFonts w:ascii="Keren" w:eastAsia="Times New Roman" w:hAnsi="Keren" w:cs="David"/>
          <w:sz w:val="26"/>
          <w:szCs w:val="24"/>
          <w:rtl/>
          <w:lang w:eastAsia="he-IL"/>
          <w14:ligatures w14:val="none"/>
        </w:rPr>
        <w:t xml:space="preserve"> הלאומית, ושנתבקש פתאום לישיבה של מעלה. תהא נשמתו צרורה בצרור החיים. </w:t>
      </w:r>
    </w:p>
    <w:p w14:paraId="40BAEFB3"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r w:rsidRPr="00F213C5">
        <w:rPr>
          <w:rFonts w:ascii="Keren" w:eastAsia="Times New Roman" w:hAnsi="Keren" w:cs="David"/>
          <w:sz w:val="26"/>
          <w:szCs w:val="24"/>
          <w:rtl/>
          <w:lang w:eastAsia="he-IL"/>
          <w14:ligatures w14:val="none"/>
        </w:rPr>
        <w:t xml:space="preserve">תודה </w:t>
      </w:r>
      <w:proofErr w:type="spellStart"/>
      <w:r w:rsidRPr="00F213C5">
        <w:rPr>
          <w:rFonts w:ascii="Keren" w:eastAsia="Times New Roman" w:hAnsi="Keren" w:cs="David"/>
          <w:sz w:val="26"/>
          <w:szCs w:val="24"/>
          <w:rtl/>
          <w:lang w:eastAsia="he-IL"/>
          <w14:ligatures w14:val="none"/>
        </w:rPr>
        <w:t>לרבותי</w:t>
      </w:r>
      <w:proofErr w:type="spellEnd"/>
      <w:r w:rsidRPr="00F213C5">
        <w:rPr>
          <w:rFonts w:ascii="Keren" w:eastAsia="Times New Roman" w:hAnsi="Keren" w:cs="David"/>
          <w:sz w:val="26"/>
          <w:szCs w:val="24"/>
          <w:rtl/>
          <w:lang w:eastAsia="he-IL"/>
          <w14:ligatures w14:val="none"/>
        </w:rPr>
        <w:t xml:space="preserve"> וחברי מישיבת "מאור טוביה" שבמצפה יריחו – תודה מיוחדת לראש הישיבה הרה"ג הרב שבתי סבתו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שהואיל ללמוד עמי את החלקים מהספר הקשורים לתורת הקבלה, להאיר ולהעיר. תודה מקרב לב לידידי הרב חיים </w:t>
      </w:r>
      <w:proofErr w:type="spellStart"/>
      <w:r w:rsidRPr="00F213C5">
        <w:rPr>
          <w:rFonts w:ascii="Keren" w:eastAsia="Times New Roman" w:hAnsi="Keren" w:cs="David"/>
          <w:sz w:val="26"/>
          <w:szCs w:val="24"/>
          <w:rtl/>
          <w:lang w:eastAsia="he-IL"/>
          <w14:ligatures w14:val="none"/>
        </w:rPr>
        <w:t>גרינשפן</w:t>
      </w:r>
      <w:proofErr w:type="spellEnd"/>
      <w:r w:rsidRPr="00F213C5">
        <w:rPr>
          <w:rFonts w:ascii="Keren" w:eastAsia="Times New Roman" w:hAnsi="Keren" w:cs="David"/>
          <w:sz w:val="26"/>
          <w:szCs w:val="24"/>
          <w:rtl/>
          <w:lang w:eastAsia="he-IL"/>
          <w14:ligatures w14:val="none"/>
        </w:rPr>
        <w:t xml:space="preserve">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שהיה לי לעזר ולעצה לכל אורך הדרך, וכן לידידי הרב צדוק אליאס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תודה לתלמידי היקרים – ר' ראובן ששון, אליעזר קניגסברג ודוד קורץ על עזרתם הרבה. ברצוני להביע הכרת טובה שיש </w:t>
      </w:r>
      <w:proofErr w:type="spellStart"/>
      <w:r w:rsidRPr="00F213C5">
        <w:rPr>
          <w:rFonts w:ascii="Keren" w:eastAsia="Times New Roman" w:hAnsi="Keren" w:cs="David"/>
          <w:sz w:val="26"/>
          <w:szCs w:val="24"/>
          <w:rtl/>
          <w:lang w:eastAsia="he-IL"/>
          <w14:ligatures w14:val="none"/>
        </w:rPr>
        <w:t>בלבי</w:t>
      </w:r>
      <w:proofErr w:type="spellEnd"/>
      <w:r w:rsidRPr="00F213C5">
        <w:rPr>
          <w:rFonts w:ascii="Keren" w:eastAsia="Times New Roman" w:hAnsi="Keren" w:cs="David"/>
          <w:sz w:val="26"/>
          <w:szCs w:val="24"/>
          <w:rtl/>
          <w:lang w:eastAsia="he-IL"/>
          <w14:ligatures w14:val="none"/>
        </w:rPr>
        <w:t xml:space="preserve"> </w:t>
      </w:r>
      <w:proofErr w:type="spellStart"/>
      <w:r w:rsidRPr="00F213C5">
        <w:rPr>
          <w:rFonts w:ascii="Keren" w:eastAsia="Times New Roman" w:hAnsi="Keren" w:cs="David"/>
          <w:sz w:val="26"/>
          <w:szCs w:val="24"/>
          <w:rtl/>
          <w:lang w:eastAsia="he-IL"/>
          <w14:ligatures w14:val="none"/>
        </w:rPr>
        <w:t>לאכסניה</w:t>
      </w:r>
      <w:proofErr w:type="spellEnd"/>
      <w:r w:rsidRPr="00F213C5">
        <w:rPr>
          <w:rFonts w:ascii="Keren" w:eastAsia="Times New Roman" w:hAnsi="Keren" w:cs="David"/>
          <w:sz w:val="26"/>
          <w:szCs w:val="24"/>
          <w:rtl/>
          <w:lang w:eastAsia="he-IL"/>
          <w14:ligatures w14:val="none"/>
        </w:rPr>
        <w:t xml:space="preserve"> של תורה - ישיבת "מאור טוביה", שבה נכתב רובו של החיבור שלפנינו.</w:t>
      </w:r>
    </w:p>
    <w:p w14:paraId="5E8A8CE7"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r w:rsidRPr="00F213C5">
        <w:rPr>
          <w:rFonts w:ascii="Keren" w:eastAsia="Times New Roman" w:hAnsi="Keren" w:cs="David"/>
          <w:sz w:val="26"/>
          <w:szCs w:val="24"/>
          <w:rtl/>
          <w:lang w:eastAsia="he-IL"/>
          <w14:ligatures w14:val="none"/>
        </w:rPr>
        <w:t xml:space="preserve">תודה לחברַי מכפר אדומים – ראשית לאילן גרינפילד שפנה אלי בזמנו בבקשה לכתוב ספר הדרכה "ידידותי" בנושאי אבלות יהודית, המיועד גם לציבור שאינו שומר מצוות, משום שהדבר נחוץ ביותר. ברצוני להודות ולהביע את הערכתי העמוקה לידידי ד"ר עוזי פוקס על הערותיו ועצותיו, לשרה פוקס על עבודתה המסורה והדייקנית בעריכה הלשונית, וכן לידידי ד"ר ציון </w:t>
      </w:r>
      <w:proofErr w:type="spellStart"/>
      <w:r w:rsidRPr="00F213C5">
        <w:rPr>
          <w:rFonts w:ascii="Keren" w:eastAsia="Times New Roman" w:hAnsi="Keren" w:cs="David"/>
          <w:sz w:val="26"/>
          <w:szCs w:val="24"/>
          <w:rtl/>
          <w:lang w:eastAsia="he-IL"/>
          <w14:ligatures w14:val="none"/>
        </w:rPr>
        <w:t>עוקשי</w:t>
      </w:r>
      <w:proofErr w:type="spellEnd"/>
      <w:r w:rsidRPr="00F213C5">
        <w:rPr>
          <w:rFonts w:ascii="Keren" w:eastAsia="Times New Roman" w:hAnsi="Keren" w:cs="David"/>
          <w:sz w:val="26"/>
          <w:szCs w:val="24"/>
          <w:rtl/>
          <w:lang w:eastAsia="he-IL"/>
          <w14:ligatures w14:val="none"/>
        </w:rPr>
        <w:t xml:space="preserve"> על הייעוץ הלשוני. תודה לשכניי האהובים אלחנן וד"ר ורד נעם על עזרתם, עצותיהם ותמיכתם. תודה מיוחדת לידידי ורעי רבי יואל בן הראש הי"ו על הכוונתו ועזרתו, לפסיכולוג ד"ר מאיר </w:t>
      </w:r>
      <w:proofErr w:type="spellStart"/>
      <w:r w:rsidRPr="00F213C5">
        <w:rPr>
          <w:rFonts w:ascii="Keren" w:eastAsia="Times New Roman" w:hAnsi="Keren" w:cs="David"/>
          <w:sz w:val="26"/>
          <w:szCs w:val="24"/>
          <w:rtl/>
          <w:lang w:eastAsia="he-IL"/>
          <w14:ligatures w14:val="none"/>
        </w:rPr>
        <w:t>פרלוב</w:t>
      </w:r>
      <w:proofErr w:type="spellEnd"/>
      <w:r w:rsidRPr="00F213C5">
        <w:rPr>
          <w:rFonts w:ascii="Keren" w:eastAsia="Times New Roman" w:hAnsi="Keren" w:cs="David"/>
          <w:sz w:val="26"/>
          <w:szCs w:val="24"/>
          <w:rtl/>
          <w:lang w:eastAsia="he-IL"/>
          <w14:ligatures w14:val="none"/>
        </w:rPr>
        <w:t xml:space="preserve"> ולפסיכיאטר ד"ר פורטו בן הראש על כתיבתם לצורך הספר, לעו"ד יהודה </w:t>
      </w:r>
      <w:proofErr w:type="spellStart"/>
      <w:r w:rsidRPr="00F213C5">
        <w:rPr>
          <w:rFonts w:ascii="Keren" w:eastAsia="Times New Roman" w:hAnsi="Keren" w:cs="David"/>
          <w:sz w:val="26"/>
          <w:szCs w:val="24"/>
          <w:rtl/>
          <w:lang w:eastAsia="he-IL"/>
          <w14:ligatures w14:val="none"/>
        </w:rPr>
        <w:t>אלרם</w:t>
      </w:r>
      <w:proofErr w:type="spellEnd"/>
      <w:r w:rsidRPr="00F213C5">
        <w:rPr>
          <w:rFonts w:ascii="Keren" w:eastAsia="Times New Roman" w:hAnsi="Keren" w:cs="David"/>
          <w:sz w:val="26"/>
          <w:szCs w:val="24"/>
          <w:rtl/>
          <w:lang w:eastAsia="he-IL"/>
          <w14:ligatures w14:val="none"/>
        </w:rPr>
        <w:t xml:space="preserve"> על התייחסותו לעניינים משפטיים שהובאו בספר, וכן לאייל בן אליהו ולאריה כהן על עזרתם. חובה נעימה היא להודות לדוד יהושע ולאחיו פטר על עבודתם הנאה בעיצוב הספר </w:t>
      </w:r>
      <w:proofErr w:type="spellStart"/>
      <w:r w:rsidRPr="00F213C5">
        <w:rPr>
          <w:rFonts w:ascii="Keren" w:eastAsia="Times New Roman" w:hAnsi="Keren" w:cs="David"/>
          <w:sz w:val="26"/>
          <w:szCs w:val="24"/>
          <w:rtl/>
          <w:lang w:eastAsia="he-IL"/>
          <w14:ligatures w14:val="none"/>
        </w:rPr>
        <w:t>ובעימודו.תודה</w:t>
      </w:r>
      <w:proofErr w:type="spellEnd"/>
      <w:r w:rsidRPr="00F213C5">
        <w:rPr>
          <w:rFonts w:ascii="Keren" w:eastAsia="Times New Roman" w:hAnsi="Keren" w:cs="David"/>
          <w:sz w:val="26"/>
          <w:szCs w:val="24"/>
          <w:rtl/>
          <w:lang w:eastAsia="he-IL"/>
          <w14:ligatures w14:val="none"/>
        </w:rPr>
        <w:t xml:space="preserve"> מיוחדת לשופט צבי טל שנענה לבקשתי וכתב מאמר על</w:t>
      </w:r>
      <w:r w:rsidRPr="00F213C5">
        <w:rPr>
          <w:rFonts w:ascii="Keren" w:eastAsia="Times New Roman" w:hAnsi="Keren" w:cs="David"/>
          <w:b/>
          <w:bCs/>
          <w:sz w:val="16"/>
          <w:szCs w:val="24"/>
          <w:rtl/>
          <w:lang w:eastAsia="he-IL"/>
          <w14:ligatures w14:val="none"/>
        </w:rPr>
        <w:t xml:space="preserve"> </w:t>
      </w:r>
      <w:r w:rsidRPr="00F213C5">
        <w:rPr>
          <w:rFonts w:ascii="Keren" w:eastAsia="Times New Roman" w:hAnsi="Keren" w:cs="David"/>
          <w:sz w:val="16"/>
          <w:szCs w:val="24"/>
          <w:rtl/>
          <w:lang w:eastAsia="he-IL"/>
          <w14:ligatures w14:val="none"/>
        </w:rPr>
        <w:t>ניהול עיזבון על ידי צוואה או צו ירושה</w:t>
      </w:r>
      <w:r w:rsidRPr="00F213C5">
        <w:rPr>
          <w:rFonts w:ascii="Keren" w:eastAsia="Times New Roman" w:hAnsi="Keren" w:cs="David"/>
          <w:sz w:val="26"/>
          <w:szCs w:val="24"/>
          <w:rtl/>
          <w:lang w:eastAsia="he-IL"/>
          <w14:ligatures w14:val="none"/>
        </w:rPr>
        <w:t xml:space="preserve">, מבחינת המשפט העברי והמשפט האזרחי. </w:t>
      </w:r>
    </w:p>
    <w:p w14:paraId="044C62D2" w14:textId="77777777" w:rsidR="00F213C5" w:rsidRPr="00F213C5" w:rsidRDefault="00F213C5" w:rsidP="00F213C5">
      <w:pPr>
        <w:spacing w:after="0" w:line="360" w:lineRule="auto"/>
        <w:jc w:val="both"/>
        <w:rPr>
          <w:rFonts w:ascii="Keren" w:eastAsia="Times New Roman" w:hAnsi="Keren" w:cs="David"/>
          <w:sz w:val="28"/>
          <w:szCs w:val="24"/>
          <w:rtl/>
          <w:lang w:eastAsia="he-IL"/>
          <w14:ligatures w14:val="none"/>
        </w:rPr>
      </w:pPr>
      <w:r w:rsidRPr="00F213C5">
        <w:rPr>
          <w:rFonts w:ascii="Keren" w:eastAsia="Times New Roman" w:hAnsi="Keren" w:cs="David"/>
          <w:sz w:val="26"/>
          <w:szCs w:val="24"/>
          <w:rtl/>
          <w:lang w:eastAsia="he-IL"/>
          <w14:ligatures w14:val="none"/>
        </w:rPr>
        <w:t xml:space="preserve">תודה מיוחדת לידידי הרב יהודה </w:t>
      </w:r>
      <w:proofErr w:type="spellStart"/>
      <w:r w:rsidRPr="00F213C5">
        <w:rPr>
          <w:rFonts w:ascii="Keren" w:eastAsia="Times New Roman" w:hAnsi="Keren" w:cs="David"/>
          <w:sz w:val="26"/>
          <w:szCs w:val="24"/>
          <w:rtl/>
          <w:lang w:eastAsia="he-IL"/>
          <w14:ligatures w14:val="none"/>
        </w:rPr>
        <w:t>ברנדס</w:t>
      </w:r>
      <w:proofErr w:type="spellEnd"/>
      <w:r w:rsidRPr="00F213C5">
        <w:rPr>
          <w:rFonts w:ascii="Keren" w:eastAsia="Times New Roman" w:hAnsi="Keren" w:cs="David"/>
          <w:sz w:val="26"/>
          <w:szCs w:val="24"/>
          <w:rtl/>
          <w:lang w:eastAsia="he-IL"/>
          <w14:ligatures w14:val="none"/>
        </w:rPr>
        <w:t xml:space="preserve"> שקרא את כתב היד הראשוני, העיר את הערותיו מאירות העיניים, ופתח לפני כיווני חשיבה רבים בקשר לספר. תודה לחנניה שחור מנהל חברה קדישא "קהילת ירושלים" שהסכים לפגוש אותי ולענות </w:t>
      </w:r>
      <w:proofErr w:type="spellStart"/>
      <w:r w:rsidRPr="00F213C5">
        <w:rPr>
          <w:rFonts w:ascii="Keren" w:eastAsia="Times New Roman" w:hAnsi="Keren" w:cs="David"/>
          <w:sz w:val="26"/>
          <w:szCs w:val="24"/>
          <w:rtl/>
          <w:lang w:eastAsia="he-IL"/>
          <w14:ligatures w14:val="none"/>
        </w:rPr>
        <w:t>לשאלותי</w:t>
      </w:r>
      <w:proofErr w:type="spellEnd"/>
      <w:r w:rsidRPr="00F213C5">
        <w:rPr>
          <w:rFonts w:ascii="Keren" w:eastAsia="Times New Roman" w:hAnsi="Keren" w:cs="David"/>
          <w:sz w:val="26"/>
          <w:szCs w:val="24"/>
          <w:rtl/>
          <w:lang w:eastAsia="he-IL"/>
          <w14:ligatures w14:val="none"/>
        </w:rPr>
        <w:t xml:space="preserve">, על התייחסותו ועזרתו הרבה. תודה </w:t>
      </w:r>
      <w:r w:rsidRPr="00F213C5">
        <w:rPr>
          <w:rFonts w:ascii="Keren" w:eastAsia="Times New Roman" w:hAnsi="Keren" w:cs="David"/>
          <w:sz w:val="28"/>
          <w:szCs w:val="24"/>
          <w:rtl/>
          <w:lang w:eastAsia="he-IL"/>
          <w14:ligatures w14:val="none"/>
        </w:rPr>
        <w:t xml:space="preserve">לרב </w:t>
      </w:r>
      <w:r w:rsidRPr="00F213C5">
        <w:rPr>
          <w:rFonts w:ascii="Keren" w:eastAsia="Times New Roman" w:hAnsi="Keren" w:cs="David"/>
          <w:sz w:val="28"/>
          <w:szCs w:val="24"/>
          <w:rtl/>
          <w:lang w:eastAsia="he-IL"/>
          <w14:ligatures w14:val="none"/>
        </w:rPr>
        <w:lastRenderedPageBreak/>
        <w:t xml:space="preserve">נחום הכהן קוק ולרב מרדכי </w:t>
      </w:r>
      <w:proofErr w:type="spellStart"/>
      <w:r w:rsidRPr="00F213C5">
        <w:rPr>
          <w:rFonts w:ascii="Keren" w:eastAsia="Times New Roman" w:hAnsi="Keren" w:cs="David"/>
          <w:sz w:val="28"/>
          <w:szCs w:val="24"/>
          <w:rtl/>
          <w:lang w:eastAsia="he-IL"/>
          <w14:ligatures w14:val="none"/>
        </w:rPr>
        <w:t>ויכלדר</w:t>
      </w:r>
      <w:proofErr w:type="spellEnd"/>
      <w:r w:rsidRPr="00F213C5">
        <w:rPr>
          <w:rFonts w:ascii="Keren" w:eastAsia="Times New Roman" w:hAnsi="Keren" w:cs="David"/>
          <w:sz w:val="28"/>
          <w:szCs w:val="24"/>
          <w:rtl/>
          <w:lang w:eastAsia="he-IL"/>
          <w14:ligatures w14:val="none"/>
        </w:rPr>
        <w:t xml:space="preserve"> המסייעים </w:t>
      </w:r>
      <w:proofErr w:type="spellStart"/>
      <w:r w:rsidRPr="00F213C5">
        <w:rPr>
          <w:rFonts w:ascii="Keren" w:eastAsia="Times New Roman" w:hAnsi="Keren" w:cs="David"/>
          <w:sz w:val="28"/>
          <w:szCs w:val="24"/>
          <w:rtl/>
          <w:lang w:eastAsia="he-IL"/>
          <w14:ligatures w14:val="none"/>
        </w:rPr>
        <w:t>בענין</w:t>
      </w:r>
      <w:proofErr w:type="spellEnd"/>
      <w:r w:rsidRPr="00F213C5">
        <w:rPr>
          <w:rFonts w:ascii="Keren" w:eastAsia="Times New Roman" w:hAnsi="Keren" w:cs="David"/>
          <w:sz w:val="28"/>
          <w:szCs w:val="24"/>
          <w:rtl/>
          <w:lang w:eastAsia="he-IL"/>
          <w14:ligatures w14:val="none"/>
        </w:rPr>
        <w:t xml:space="preserve"> ניתוחי מתים, וכן למיכאל </w:t>
      </w:r>
      <w:proofErr w:type="spellStart"/>
      <w:r w:rsidRPr="00F213C5">
        <w:rPr>
          <w:rFonts w:ascii="Keren" w:eastAsia="Times New Roman" w:hAnsi="Keren" w:cs="David"/>
          <w:sz w:val="28"/>
          <w:szCs w:val="24"/>
          <w:rtl/>
          <w:lang w:eastAsia="he-IL"/>
          <w14:ligatures w14:val="none"/>
        </w:rPr>
        <w:t>גוטויין</w:t>
      </w:r>
      <w:proofErr w:type="spellEnd"/>
      <w:r w:rsidRPr="00F213C5">
        <w:rPr>
          <w:rFonts w:ascii="Keren" w:eastAsia="Times New Roman" w:hAnsi="Keren" w:cs="David"/>
          <w:sz w:val="28"/>
          <w:szCs w:val="24"/>
          <w:rtl/>
          <w:lang w:eastAsia="he-IL"/>
          <w14:ligatures w14:val="none"/>
        </w:rPr>
        <w:t xml:space="preserve"> רכז המחלקה המשפטית של זק"א על נכונותם </w:t>
      </w:r>
      <w:proofErr w:type="spellStart"/>
      <w:r w:rsidRPr="00F213C5">
        <w:rPr>
          <w:rFonts w:ascii="Keren" w:eastAsia="Times New Roman" w:hAnsi="Keren" w:cs="David"/>
          <w:sz w:val="28"/>
          <w:szCs w:val="24"/>
          <w:rtl/>
          <w:lang w:eastAsia="he-IL"/>
          <w14:ligatures w14:val="none"/>
        </w:rPr>
        <w:t>ששמותם</w:t>
      </w:r>
      <w:proofErr w:type="spellEnd"/>
      <w:r w:rsidRPr="00F213C5">
        <w:rPr>
          <w:rFonts w:ascii="Keren" w:eastAsia="Times New Roman" w:hAnsi="Keren" w:cs="David"/>
          <w:sz w:val="28"/>
          <w:szCs w:val="24"/>
          <w:rtl/>
          <w:lang w:eastAsia="he-IL"/>
          <w14:ligatures w14:val="none"/>
        </w:rPr>
        <w:t xml:space="preserve"> ופרטיהם יכתבו בספר לצורך מי שיזדקקו להם. </w:t>
      </w:r>
      <w:r w:rsidRPr="00F213C5">
        <w:rPr>
          <w:rFonts w:ascii="Keren" w:eastAsia="Times New Roman" w:hAnsi="Keren" w:cs="David"/>
          <w:sz w:val="26"/>
          <w:szCs w:val="24"/>
          <w:rtl/>
          <w:lang w:eastAsia="he-IL"/>
          <w14:ligatures w14:val="none"/>
        </w:rPr>
        <w:t>תודה מיוחדת לגברת יהודית בר דור, על עזרתה הרבה והחשובה בכתיבת החלק הרגיש כל כך - איך להודיע למשפחה על אסון. תודה רבה לפסיכולוג נחי אלון ולפרופסור חיים עומר על נכונותם לשלב פרק מתוך ספרם בתוך ספרי. תודה מקרב לב לרב שאול פרבר ולארגון "עתים", העוסקים בליווי ותמיכה סביב מעגל החיים היהודי, וכן להנהלת האתר "קדישא נט" על הסכמתם לשימוש ברשימותיהם</w:t>
      </w:r>
      <w:r w:rsidRPr="00F213C5">
        <w:rPr>
          <w:rFonts w:ascii="Keren" w:eastAsia="Times New Roman" w:hAnsi="Keren" w:cs="David"/>
          <w:sz w:val="28"/>
          <w:szCs w:val="24"/>
          <w:rtl/>
          <w:lang w:eastAsia="he-IL"/>
          <w14:ligatures w14:val="none"/>
        </w:rPr>
        <w:t>.  תודה למאיר הנגבי וליוסי מונק מהוצאת מילתא על השתתפותם ועזרתם.</w:t>
      </w:r>
    </w:p>
    <w:p w14:paraId="0177D128"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r w:rsidRPr="00F213C5">
        <w:rPr>
          <w:rFonts w:ascii="Keren" w:eastAsia="Times New Roman" w:hAnsi="Keren" w:cs="David"/>
          <w:sz w:val="26"/>
          <w:szCs w:val="24"/>
          <w:rtl/>
          <w:lang w:eastAsia="he-IL"/>
          <w14:ligatures w14:val="none"/>
        </w:rPr>
        <w:t xml:space="preserve">לפני סיום פרק ההודאות, ברצוני להוקיר תודה הערכה ואהבה, למורי ורבותי הראשונים בישיבת מעלה אדומים, הרה"ג הרב יצחק </w:t>
      </w:r>
      <w:proofErr w:type="spellStart"/>
      <w:r w:rsidRPr="00F213C5">
        <w:rPr>
          <w:rFonts w:ascii="Keren" w:eastAsia="Times New Roman" w:hAnsi="Keren" w:cs="David"/>
          <w:sz w:val="26"/>
          <w:szCs w:val="24"/>
          <w:rtl/>
          <w:lang w:eastAsia="he-IL"/>
          <w14:ligatures w14:val="none"/>
        </w:rPr>
        <w:t>שילת</w:t>
      </w:r>
      <w:proofErr w:type="spellEnd"/>
      <w:r w:rsidRPr="00F213C5">
        <w:rPr>
          <w:rFonts w:ascii="Keren" w:eastAsia="Times New Roman" w:hAnsi="Keren" w:cs="David"/>
          <w:sz w:val="26"/>
          <w:szCs w:val="24"/>
          <w:rtl/>
          <w:lang w:eastAsia="he-IL"/>
          <w14:ligatures w14:val="none"/>
        </w:rPr>
        <w:t xml:space="preserve">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w:t>
      </w:r>
      <w:proofErr w:type="spellStart"/>
      <w:r w:rsidRPr="00F213C5">
        <w:rPr>
          <w:rFonts w:ascii="Keren" w:eastAsia="Times New Roman" w:hAnsi="Keren" w:cs="David"/>
          <w:sz w:val="26"/>
          <w:szCs w:val="24"/>
          <w:rtl/>
          <w:lang w:eastAsia="he-IL"/>
          <w14:ligatures w14:val="none"/>
        </w:rPr>
        <w:t>והרה"ג</w:t>
      </w:r>
      <w:proofErr w:type="spellEnd"/>
      <w:r w:rsidRPr="00F213C5">
        <w:rPr>
          <w:rFonts w:ascii="Keren" w:eastAsia="Times New Roman" w:hAnsi="Keren" w:cs="David"/>
          <w:sz w:val="26"/>
          <w:szCs w:val="24"/>
          <w:rtl/>
          <w:lang w:eastAsia="he-IL"/>
          <w14:ligatures w14:val="none"/>
        </w:rPr>
        <w:t xml:space="preserve"> הרב חיים סבתו </w:t>
      </w:r>
      <w:proofErr w:type="spellStart"/>
      <w:r w:rsidRPr="00F213C5">
        <w:rPr>
          <w:rFonts w:ascii="Keren" w:eastAsia="Times New Roman" w:hAnsi="Keren" w:cs="David"/>
          <w:sz w:val="26"/>
          <w:szCs w:val="24"/>
          <w:rtl/>
          <w:lang w:eastAsia="he-IL"/>
          <w14:ligatures w14:val="none"/>
        </w:rPr>
        <w:t>שליט"א</w:t>
      </w:r>
      <w:proofErr w:type="spellEnd"/>
      <w:r w:rsidRPr="00F213C5">
        <w:rPr>
          <w:rFonts w:ascii="Keren" w:eastAsia="Times New Roman" w:hAnsi="Keren" w:cs="David"/>
          <w:sz w:val="26"/>
          <w:szCs w:val="24"/>
          <w:rtl/>
          <w:lang w:eastAsia="he-IL"/>
          <w14:ligatures w14:val="none"/>
        </w:rPr>
        <w:t xml:space="preserve">, שקיבלוני לישיבה ביום ייסודה כנער צעיר, טרם עמדו על דעתו. להדרכתם וחינוכם מאז, </w:t>
      </w:r>
      <w:proofErr w:type="spellStart"/>
      <w:r w:rsidRPr="00F213C5">
        <w:rPr>
          <w:rFonts w:ascii="Keren" w:eastAsia="Times New Roman" w:hAnsi="Keren" w:cs="David"/>
          <w:sz w:val="26"/>
          <w:szCs w:val="24"/>
          <w:rtl/>
          <w:lang w:eastAsia="he-IL"/>
          <w14:ligatures w14:val="none"/>
        </w:rPr>
        <w:t>היתה</w:t>
      </w:r>
      <w:proofErr w:type="spellEnd"/>
      <w:r w:rsidRPr="00F213C5">
        <w:rPr>
          <w:rFonts w:ascii="Keren" w:eastAsia="Times New Roman" w:hAnsi="Keren" w:cs="David"/>
          <w:sz w:val="26"/>
          <w:szCs w:val="24"/>
          <w:rtl/>
          <w:lang w:eastAsia="he-IL"/>
          <w14:ligatures w14:val="none"/>
        </w:rPr>
        <w:t xml:space="preserve"> השפעה מכרעת על דרכי ועל המשך חיי, ועל כך תודתי והערכתי אליהם.</w:t>
      </w:r>
    </w:p>
    <w:p w14:paraId="6C9FAE37"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r w:rsidRPr="00F213C5">
        <w:rPr>
          <w:rFonts w:ascii="Keren" w:eastAsia="Times New Roman" w:hAnsi="Keren" w:cs="David"/>
          <w:sz w:val="26"/>
          <w:szCs w:val="24"/>
          <w:rtl/>
          <w:lang w:eastAsia="he-IL"/>
          <w14:ligatures w14:val="none"/>
        </w:rPr>
        <w:t xml:space="preserve">אחרון </w:t>
      </w:r>
      <w:proofErr w:type="spellStart"/>
      <w:r w:rsidRPr="00F213C5">
        <w:rPr>
          <w:rFonts w:ascii="Keren" w:eastAsia="Times New Roman" w:hAnsi="Keren" w:cs="David"/>
          <w:sz w:val="26"/>
          <w:szCs w:val="24"/>
          <w:rtl/>
          <w:lang w:eastAsia="he-IL"/>
          <w14:ligatures w14:val="none"/>
        </w:rPr>
        <w:t>אחרון</w:t>
      </w:r>
      <w:proofErr w:type="spellEnd"/>
      <w:r w:rsidRPr="00F213C5">
        <w:rPr>
          <w:rFonts w:ascii="Keren" w:eastAsia="Times New Roman" w:hAnsi="Keren" w:cs="David"/>
          <w:sz w:val="26"/>
          <w:szCs w:val="24"/>
          <w:rtl/>
          <w:lang w:eastAsia="he-IL"/>
          <w14:ligatures w14:val="none"/>
        </w:rPr>
        <w:t xml:space="preserve"> חביב, תודה אישית עמוקה ואוהבת לרעייתי, להורי ולילדי על הסבלנות, העידוד והתמיכה לכל אורך הדרך. יעמדו כולם על הברכה.</w:t>
      </w:r>
    </w:p>
    <w:p w14:paraId="44EB6725"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r w:rsidRPr="00F213C5">
        <w:rPr>
          <w:rFonts w:ascii="Keren" w:eastAsia="Times New Roman" w:hAnsi="Keren" w:cs="David"/>
          <w:sz w:val="26"/>
          <w:szCs w:val="24"/>
          <w:rtl/>
          <w14:ligatures w14:val="none"/>
        </w:rPr>
        <w:t xml:space="preserve">אני תפילה שזכיתי להבין נכונה את דברי הפוסקים, ושלא יצאה תקלה מתחת ידי. אך </w:t>
      </w:r>
      <w:r w:rsidRPr="00F213C5">
        <w:rPr>
          <w:rFonts w:ascii="Keren" w:eastAsia="Times New Roman" w:hAnsi="Keren" w:cs="David"/>
          <w:sz w:val="26"/>
          <w:szCs w:val="24"/>
          <w:rtl/>
          <w:lang w:eastAsia="he-IL"/>
          <w14:ligatures w14:val="none"/>
        </w:rPr>
        <w:t>על אף המאמצים הגדולים שהושקעו בכתיבה, ייתכן מאוד שיש דברים הטעונים תיקון והבהרה.</w:t>
      </w:r>
      <w:r w:rsidRPr="00F213C5">
        <w:rPr>
          <w:rFonts w:ascii="Keren" w:eastAsia="Times New Roman" w:hAnsi="Keren" w:cs="David"/>
          <w:sz w:val="26"/>
          <w:szCs w:val="24"/>
          <w:rtl/>
          <w14:ligatures w14:val="none"/>
        </w:rPr>
        <w:t xml:space="preserve"> אם ישנה טעות בהבנת ספרי הפסיקה, האחריות היא עלי בלבד ואני מבקש מחילה מהפוסקים על כך שלא ירדתי לסוף דעתם.</w:t>
      </w:r>
      <w:r w:rsidRPr="00F213C5">
        <w:rPr>
          <w:rFonts w:ascii="Keren" w:eastAsia="Times New Roman" w:hAnsi="Keren" w:cs="David"/>
          <w:sz w:val="26"/>
          <w:szCs w:val="24"/>
          <w:rtl/>
          <w:lang w:eastAsia="he-IL"/>
          <w14:ligatures w14:val="none"/>
        </w:rPr>
        <w:t xml:space="preserve"> אשמח לקבל הערות והארות, ותודה מראש לכל מי שיעביר אלי את הערותיו על מה שנכתב בספר. </w:t>
      </w:r>
    </w:p>
    <w:p w14:paraId="15E0E2DE"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r w:rsidRPr="00F213C5">
        <w:rPr>
          <w:rFonts w:ascii="Keren" w:eastAsia="Times New Roman" w:hAnsi="Keren" w:cs="David"/>
          <w:sz w:val="26"/>
          <w:szCs w:val="24"/>
          <w:rtl/>
          <w:lang w:eastAsia="he-IL"/>
          <w14:ligatures w14:val="none"/>
        </w:rPr>
        <w:t>מתוך תפילה ותקווה שלא תצא תקלה מתחת ידי, ושאזכה לכוון לאמיתה של תורה.</w:t>
      </w:r>
    </w:p>
    <w:p w14:paraId="6F6C0BC1" w14:textId="77777777" w:rsidR="00F213C5" w:rsidRPr="00F213C5" w:rsidRDefault="00F213C5" w:rsidP="00F213C5">
      <w:pPr>
        <w:spacing w:after="0" w:line="360" w:lineRule="auto"/>
        <w:jc w:val="both"/>
        <w:rPr>
          <w:rFonts w:ascii="Keren" w:eastAsia="Times New Roman" w:hAnsi="Keren" w:cs="David"/>
          <w:sz w:val="26"/>
          <w:szCs w:val="24"/>
          <w:rtl/>
          <w:lang w:eastAsia="he-IL"/>
          <w14:ligatures w14:val="none"/>
        </w:rPr>
      </w:pPr>
    </w:p>
    <w:p w14:paraId="1F0BD24B" w14:textId="77777777" w:rsidR="00F213C5" w:rsidRPr="00F213C5" w:rsidRDefault="00F213C5" w:rsidP="00F213C5">
      <w:pPr>
        <w:spacing w:after="0" w:line="360" w:lineRule="auto"/>
        <w:ind w:left="5066" w:firstLine="694"/>
        <w:jc w:val="right"/>
        <w:rPr>
          <w:rFonts w:ascii="Keren" w:eastAsia="Times New Roman" w:hAnsi="Keren" w:cs="David"/>
          <w:sz w:val="26"/>
          <w:szCs w:val="24"/>
          <w:rtl/>
          <w:lang w:eastAsia="he-IL"/>
          <w14:ligatures w14:val="none"/>
        </w:rPr>
      </w:pPr>
      <w:r w:rsidRPr="00F213C5">
        <w:rPr>
          <w:rFonts w:ascii="Keren" w:eastAsia="Times New Roman" w:hAnsi="Keren" w:cs="David"/>
          <w:sz w:val="26"/>
          <w:szCs w:val="24"/>
          <w:rtl/>
          <w:lang w:eastAsia="he-IL"/>
          <w14:ligatures w14:val="none"/>
        </w:rPr>
        <w:t>גבריאל גולדמן</w:t>
      </w:r>
    </w:p>
    <w:p w14:paraId="3F2C59D7" w14:textId="4CD055C9" w:rsidR="00D5072B" w:rsidRDefault="00D5072B" w:rsidP="00F213C5"/>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Keren">
    <w:altName w:val="Times New Roman"/>
    <w:charset w:val="B1"/>
    <w:family w:val="auto"/>
    <w:pitch w:val="variable"/>
    <w:sig w:usb0="00001801" w:usb1="00000000" w:usb2="00000000" w:usb3="00000000" w:csb0="0000002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D0A23"/>
    <w:rsid w:val="002C1211"/>
    <w:rsid w:val="005C4B14"/>
    <w:rsid w:val="00660B16"/>
    <w:rsid w:val="00AA7185"/>
    <w:rsid w:val="00B22A00"/>
    <w:rsid w:val="00D5072B"/>
    <w:rsid w:val="00E870A3"/>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213C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213C5"/>
    <w:rPr>
      <w:rFonts w:eastAsiaTheme="majorEastAsia" w:cstheme="majorBidi"/>
      <w:i/>
      <w:iCs/>
      <w:color w:val="0F4761" w:themeColor="accent1" w:themeShade="BF"/>
    </w:rPr>
  </w:style>
  <w:style w:type="character" w:customStyle="1" w:styleId="50">
    <w:name w:val="כותרת 5 תו"/>
    <w:basedOn w:val="a0"/>
    <w:link w:val="5"/>
    <w:uiPriority w:val="9"/>
    <w:semiHidden/>
    <w:rsid w:val="00F213C5"/>
    <w:rPr>
      <w:rFonts w:eastAsiaTheme="majorEastAsia" w:cstheme="majorBidi"/>
      <w:color w:val="0F4761" w:themeColor="accent1" w:themeShade="BF"/>
    </w:rPr>
  </w:style>
  <w:style w:type="character" w:customStyle="1" w:styleId="60">
    <w:name w:val="כותרת 6 תו"/>
    <w:basedOn w:val="a0"/>
    <w:link w:val="6"/>
    <w:uiPriority w:val="9"/>
    <w:semiHidden/>
    <w:rsid w:val="00F213C5"/>
    <w:rPr>
      <w:rFonts w:eastAsiaTheme="majorEastAsia" w:cstheme="majorBidi"/>
      <w:i/>
      <w:iCs/>
      <w:color w:val="595959" w:themeColor="text1" w:themeTint="A6"/>
    </w:rPr>
  </w:style>
  <w:style w:type="character" w:customStyle="1" w:styleId="70">
    <w:name w:val="כותרת 7 תו"/>
    <w:basedOn w:val="a0"/>
    <w:link w:val="7"/>
    <w:uiPriority w:val="9"/>
    <w:semiHidden/>
    <w:rsid w:val="00F213C5"/>
    <w:rPr>
      <w:rFonts w:eastAsiaTheme="majorEastAsia" w:cstheme="majorBidi"/>
      <w:color w:val="595959" w:themeColor="text1" w:themeTint="A6"/>
    </w:rPr>
  </w:style>
  <w:style w:type="character" w:customStyle="1" w:styleId="80">
    <w:name w:val="כותרת 8 תו"/>
    <w:basedOn w:val="a0"/>
    <w:link w:val="8"/>
    <w:uiPriority w:val="9"/>
    <w:semiHidden/>
    <w:rsid w:val="00F213C5"/>
    <w:rPr>
      <w:rFonts w:eastAsiaTheme="majorEastAsia" w:cstheme="majorBidi"/>
      <w:i/>
      <w:iCs/>
      <w:color w:val="272727" w:themeColor="text1" w:themeTint="D8"/>
    </w:rPr>
  </w:style>
  <w:style w:type="character" w:customStyle="1" w:styleId="90">
    <w:name w:val="כותרת 9 תו"/>
    <w:basedOn w:val="a0"/>
    <w:link w:val="9"/>
    <w:uiPriority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2011</Words>
  <Characters>10058</Characters>
  <Application>Microsoft Office Word</Application>
  <DocSecurity>0</DocSecurity>
  <Lines>83</Lines>
  <Paragraphs>24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2025-12-04T20:35:00Z</dcterms:created>
  <dcterms:modified xsi:type="dcterms:W3CDTF">2025-12-04T21:00:00Z</dcterms:modified>
</cp:coreProperties>
</file>