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660EA" w14:textId="77777777" w:rsidR="002F585C" w:rsidRPr="002F585C" w:rsidRDefault="002F585C" w:rsidP="002F585C">
      <w:pPr>
        <w:spacing w:after="0" w:line="360" w:lineRule="auto"/>
        <w:ind w:left="26"/>
        <w:jc w:val="both"/>
        <w:outlineLvl w:val="1"/>
        <w:rPr>
          <w:rFonts w:ascii="Keren" w:eastAsia="Times New Roman" w:hAnsi="Keren" w:cs="David"/>
          <w:sz w:val="26"/>
          <w:szCs w:val="32"/>
          <w14:ligatures w14:val="none"/>
        </w:rPr>
      </w:pPr>
      <w:bookmarkStart w:id="0" w:name="_Ref87893916"/>
      <w:bookmarkStart w:id="1" w:name="_Toc88530090"/>
      <w:r w:rsidRPr="002F585C">
        <w:rPr>
          <w:rFonts w:ascii="Keren" w:eastAsia="Times New Roman" w:hAnsi="Keren" w:cs="David"/>
          <w:b/>
          <w:bCs/>
          <w:sz w:val="34"/>
          <w:szCs w:val="32"/>
          <w:rtl/>
          <w:lang w:eastAsia="he-IL"/>
          <w14:ligatures w14:val="none"/>
        </w:rPr>
        <w:t>אבלות בחגים ובמועדי השנה</w:t>
      </w:r>
      <w:bookmarkEnd w:id="0"/>
      <w:bookmarkEnd w:id="1"/>
      <w:r w:rsidRPr="002F585C">
        <w:rPr>
          <w:rFonts w:ascii="Keren" w:eastAsia="Times New Roman" w:hAnsi="Keren" w:cs="David"/>
          <w:b/>
          <w:bCs/>
          <w:sz w:val="34"/>
          <w:szCs w:val="32"/>
          <w:rtl/>
          <w:lang w:eastAsia="he-IL"/>
          <w14:ligatures w14:val="none"/>
        </w:rPr>
        <w:fldChar w:fldCharType="begin"/>
      </w:r>
      <w:r w:rsidRPr="002F585C">
        <w:rPr>
          <w:rFonts w:ascii="Keren" w:eastAsia="Times New Roman" w:hAnsi="Keren" w:cs="David" w:hint="cs"/>
          <w:sz w:val="34"/>
          <w:szCs w:val="32"/>
          <w:lang w:eastAsia="he-IL"/>
          <w14:ligatures w14:val="none"/>
        </w:rPr>
        <w:instrText xml:space="preserve"> XE </w:instrText>
      </w:r>
      <w:r w:rsidRPr="002F585C">
        <w:rPr>
          <w:rFonts w:ascii="Keren" w:eastAsia="Times New Roman" w:hAnsi="Keren" w:cs="David"/>
          <w:sz w:val="34"/>
          <w:szCs w:val="32"/>
          <w:rtl/>
          <w:lang w:eastAsia="he-IL"/>
          <w14:ligatures w14:val="none"/>
        </w:rPr>
        <w:instrText>"חגים ומועדי השנה" \</w:instrText>
      </w:r>
      <w:r w:rsidRPr="002F585C">
        <w:rPr>
          <w:rFonts w:ascii="Keren" w:eastAsia="Times New Roman" w:hAnsi="Keren" w:cs="David" w:hint="cs"/>
          <w:sz w:val="34"/>
          <w:szCs w:val="32"/>
          <w:lang w:eastAsia="he-IL"/>
          <w14:ligatures w14:val="none"/>
        </w:rPr>
        <w:instrText>t "</w:instrText>
      </w:r>
      <w:r w:rsidRPr="002F585C">
        <w:rPr>
          <w:rFonts w:ascii="Times New Roman" w:eastAsia="Times New Roman" w:hAnsi="Times New Roman" w:cs="Times New Roman"/>
          <w:i/>
          <w:sz w:val="34"/>
          <w:szCs w:val="32"/>
          <w:rtl/>
          <w:lang w:eastAsia="he-IL"/>
          <w14:ligatures w14:val="none"/>
        </w:rPr>
        <w:instrText>ראה</w:instrText>
      </w:r>
      <w:r w:rsidRPr="002F585C">
        <w:rPr>
          <w:rFonts w:ascii="Times New Roman" w:eastAsia="Times New Roman" w:hAnsi="Times New Roman" w:cs="Times New Roman"/>
          <w:sz w:val="34"/>
          <w:szCs w:val="32"/>
          <w:rtl/>
          <w:lang w:eastAsia="he-IL"/>
          <w14:ligatures w14:val="none"/>
        </w:rPr>
        <w:instrText xml:space="preserve"> גם יום טוב. ראה גם חול המועד</w:instrText>
      </w:r>
      <w:r w:rsidRPr="002F585C">
        <w:rPr>
          <w:rFonts w:ascii="Keren" w:eastAsia="Times New Roman" w:hAnsi="Keren" w:cs="David" w:hint="cs"/>
          <w:sz w:val="34"/>
          <w:szCs w:val="32"/>
          <w:lang w:eastAsia="he-IL"/>
          <w14:ligatures w14:val="none"/>
        </w:rPr>
        <w:instrText xml:space="preserve">" </w:instrText>
      </w:r>
      <w:r w:rsidRPr="002F585C">
        <w:rPr>
          <w:rFonts w:ascii="Keren" w:eastAsia="Times New Roman" w:hAnsi="Keren" w:cs="David"/>
          <w:b/>
          <w:bCs/>
          <w:sz w:val="34"/>
          <w:szCs w:val="32"/>
          <w:rtl/>
          <w:lang w:eastAsia="he-IL"/>
          <w14:ligatures w14:val="none"/>
        </w:rPr>
        <w:fldChar w:fldCharType="end"/>
      </w:r>
    </w:p>
    <w:p w14:paraId="3BF0C71A" w14:textId="77777777" w:rsidR="002F585C" w:rsidRPr="002F585C" w:rsidRDefault="002F585C" w:rsidP="002F585C">
      <w:pPr>
        <w:spacing w:after="0" w:line="360" w:lineRule="auto"/>
        <w:ind w:left="360"/>
        <w:jc w:val="both"/>
        <w:rPr>
          <w:rFonts w:ascii="Keren" w:eastAsia="Times New Roman" w:hAnsi="Keren" w:cs="David"/>
          <w:sz w:val="26"/>
          <w:szCs w:val="24"/>
          <w:rtl/>
          <w14:ligatures w14:val="none"/>
        </w:rPr>
      </w:pPr>
      <w:r w:rsidRPr="002F585C">
        <w:rPr>
          <w:rFonts w:ascii="Keren" w:eastAsia="Times New Roman" w:hAnsi="Keren" w:cs="David"/>
          <w:sz w:val="26"/>
          <w:szCs w:val="24"/>
          <w:rtl/>
          <w14:ligatures w14:val="none"/>
        </w:rPr>
        <w:t xml:space="preserve"> </w:t>
      </w:r>
    </w:p>
    <w:p w14:paraId="1F12FEF9" w14:textId="77777777" w:rsidR="002F585C" w:rsidRPr="002F585C" w:rsidRDefault="002F585C" w:rsidP="002F585C">
      <w:pPr>
        <w:tabs>
          <w:tab w:val="num" w:pos="360"/>
          <w:tab w:val="num" w:pos="720"/>
        </w:tabs>
        <w:spacing w:after="0" w:line="360" w:lineRule="auto"/>
        <w:ind w:left="720" w:hanging="360"/>
        <w:jc w:val="both"/>
        <w:outlineLvl w:val="2"/>
        <w:rPr>
          <w:rFonts w:ascii="Keren" w:eastAsia="Times New Roman" w:hAnsi="Keren" w:cs="David"/>
          <w:b/>
          <w:bCs/>
          <w:sz w:val="24"/>
          <w:szCs w:val="24"/>
          <w:rtl/>
          <w:lang w:eastAsia="he-IL"/>
          <w14:ligatures w14:val="none"/>
        </w:rPr>
      </w:pPr>
      <w:r w:rsidRPr="002F585C">
        <w:rPr>
          <w:rFonts w:ascii="Keren" w:eastAsia="Times New Roman" w:hAnsi="Keren" w:cs="David"/>
          <w:b/>
          <w:bCs/>
          <w:sz w:val="26"/>
          <w:szCs w:val="24"/>
          <w:rtl/>
          <w:lang w:eastAsia="he-IL"/>
          <w14:ligatures w14:val="none"/>
        </w:rPr>
        <w:fldChar w:fldCharType="begin"/>
      </w:r>
      <w:r w:rsidRPr="002F585C">
        <w:rPr>
          <w:rFonts w:ascii="Keren" w:eastAsia="Times New Roman" w:hAnsi="Keren" w:cs="David" w:hint="cs"/>
          <w:b/>
          <w:bCs/>
          <w:sz w:val="26"/>
          <w:szCs w:val="24"/>
          <w:lang w:eastAsia="he-IL"/>
          <w14:ligatures w14:val="none"/>
        </w:rPr>
        <w:instrText xml:space="preserve"> XE </w:instrText>
      </w:r>
      <w:r w:rsidRPr="002F585C">
        <w:rPr>
          <w:rFonts w:ascii="Keren" w:eastAsia="Times New Roman" w:hAnsi="Keren" w:cs="David"/>
          <w:b/>
          <w:bCs/>
          <w:sz w:val="26"/>
          <w:szCs w:val="24"/>
          <w:rtl/>
          <w:lang w:eastAsia="he-IL"/>
          <w14:ligatures w14:val="none"/>
        </w:rPr>
        <w:instrText>"אבלות, חלותה:בחגים ומועדי השנה" \</w:instrText>
      </w:r>
      <w:r w:rsidRPr="002F585C">
        <w:rPr>
          <w:rFonts w:ascii="Keren" w:eastAsia="Times New Roman" w:hAnsi="Keren" w:cs="David" w:hint="cs"/>
          <w:b/>
          <w:bCs/>
          <w:sz w:val="26"/>
          <w:szCs w:val="24"/>
          <w:lang w:eastAsia="he-IL"/>
          <w14:ligatures w14:val="none"/>
        </w:rPr>
        <w:instrText>t "</w:instrText>
      </w:r>
      <w:r w:rsidRPr="002F585C">
        <w:rPr>
          <w:rFonts w:ascii="Times New Roman" w:eastAsia="Times New Roman" w:hAnsi="Times New Roman" w:cs="Times New Roman"/>
          <w:b/>
          <w:bCs/>
          <w:i/>
          <w:sz w:val="26"/>
          <w:szCs w:val="24"/>
          <w:rtl/>
          <w:lang w:eastAsia="he-IL"/>
          <w14:ligatures w14:val="none"/>
        </w:rPr>
        <w:instrText>ראה</w:instrText>
      </w:r>
      <w:r w:rsidRPr="002F585C">
        <w:rPr>
          <w:rFonts w:ascii="Times New Roman" w:eastAsia="Times New Roman" w:hAnsi="Times New Roman" w:cs="Times New Roman"/>
          <w:b/>
          <w:bCs/>
          <w:sz w:val="26"/>
          <w:szCs w:val="24"/>
          <w:rtl/>
          <w:lang w:eastAsia="he-IL"/>
          <w14:ligatures w14:val="none"/>
        </w:rPr>
        <w:instrText xml:space="preserve"> חגים ומועדי השנה</w:instrText>
      </w:r>
      <w:r w:rsidRPr="002F585C">
        <w:rPr>
          <w:rFonts w:ascii="Keren" w:eastAsia="Times New Roman" w:hAnsi="Keren" w:cs="David" w:hint="cs"/>
          <w:b/>
          <w:bCs/>
          <w:sz w:val="26"/>
          <w:szCs w:val="24"/>
          <w:lang w:eastAsia="he-IL"/>
          <w14:ligatures w14:val="none"/>
        </w:rPr>
        <w:instrText xml:space="preserve">" </w:instrText>
      </w:r>
      <w:r w:rsidRPr="002F585C">
        <w:rPr>
          <w:rFonts w:ascii="Keren" w:eastAsia="Times New Roman" w:hAnsi="Keren" w:cs="David"/>
          <w:b/>
          <w:bCs/>
          <w:sz w:val="26"/>
          <w:szCs w:val="24"/>
          <w:rtl/>
          <w:lang w:eastAsia="he-IL"/>
          <w14:ligatures w14:val="none"/>
        </w:rPr>
        <w:fldChar w:fldCharType="end"/>
      </w:r>
      <w:r w:rsidRPr="002F585C">
        <w:rPr>
          <w:rFonts w:ascii="Keren" w:eastAsia="Times New Roman" w:hAnsi="Keren" w:cs="David"/>
          <w:b/>
          <w:bCs/>
          <w:sz w:val="26"/>
          <w:szCs w:val="24"/>
          <w:lang w:eastAsia="he-IL"/>
          <w14:ligatures w14:val="none"/>
        </w:rPr>
        <w:fldChar w:fldCharType="begin"/>
      </w:r>
      <w:r w:rsidRPr="002F585C">
        <w:rPr>
          <w:rFonts w:ascii="Keren" w:eastAsia="Times New Roman" w:hAnsi="Keren" w:cs="David" w:hint="cs"/>
          <w:b/>
          <w:bCs/>
          <w:sz w:val="26"/>
          <w:szCs w:val="24"/>
          <w:lang w:eastAsia="he-IL"/>
          <w14:ligatures w14:val="none"/>
        </w:rPr>
        <w:instrText xml:space="preserve"> XE </w:instrText>
      </w:r>
      <w:r w:rsidRPr="002F585C">
        <w:rPr>
          <w:rFonts w:ascii="Keren" w:eastAsia="Times New Roman" w:hAnsi="Keren" w:cs="David"/>
          <w:b/>
          <w:bCs/>
          <w:sz w:val="26"/>
          <w:szCs w:val="24"/>
          <w:rtl/>
          <w:lang w:eastAsia="he-IL"/>
          <w14:ligatures w14:val="none"/>
        </w:rPr>
        <w:instrText>"חגים ומועדי השנה:הפסקת אבלות בערב חג"</w:instrText>
      </w:r>
      <w:r w:rsidRPr="002F585C">
        <w:rPr>
          <w:rFonts w:ascii="Keren" w:eastAsia="Times New Roman" w:hAnsi="Keren" w:cs="David" w:hint="cs"/>
          <w:b/>
          <w:bCs/>
          <w:sz w:val="26"/>
          <w:szCs w:val="24"/>
          <w:lang w:eastAsia="he-IL"/>
          <w14:ligatures w14:val="none"/>
        </w:rPr>
        <w:instrText xml:space="preserve"> </w:instrText>
      </w:r>
      <w:r w:rsidRPr="002F585C">
        <w:rPr>
          <w:rFonts w:ascii="Keren" w:eastAsia="Times New Roman" w:hAnsi="Keren" w:cs="David"/>
          <w:b/>
          <w:bCs/>
          <w:sz w:val="26"/>
          <w:szCs w:val="24"/>
          <w:lang w:eastAsia="he-IL"/>
          <w14:ligatures w14:val="none"/>
        </w:rPr>
        <w:fldChar w:fldCharType="end"/>
      </w:r>
      <w:r w:rsidRPr="002F585C">
        <w:rPr>
          <w:rFonts w:ascii="Keren" w:eastAsia="Times New Roman" w:hAnsi="Keren" w:cs="David"/>
          <w:b/>
          <w:bCs/>
          <w:sz w:val="26"/>
          <w:szCs w:val="24"/>
          <w:rtl/>
          <w:lang w:eastAsia="he-IL"/>
          <w14:ligatures w14:val="none"/>
        </w:rPr>
        <w:t xml:space="preserve">חגים ומועדי השנה – </w:t>
      </w:r>
      <w:r w:rsidRPr="002F585C">
        <w:rPr>
          <w:rFonts w:ascii="Keren" w:eastAsia="Times New Roman" w:hAnsi="Keren" w:cs="David"/>
          <w:b/>
          <w:bCs/>
          <w:sz w:val="26"/>
          <w:szCs w:val="24"/>
          <w:u w:val="single"/>
          <w:rtl/>
          <w:lang w:eastAsia="he-IL"/>
          <w14:ligatures w14:val="none"/>
        </w:rPr>
        <w:t>הפסקת</w:t>
      </w:r>
      <w:r w:rsidRPr="002F585C">
        <w:rPr>
          <w:rFonts w:ascii="Keren" w:eastAsia="Times New Roman" w:hAnsi="Keren" w:cs="David"/>
          <w:b/>
          <w:bCs/>
          <w:sz w:val="26"/>
          <w:szCs w:val="24"/>
          <w:rtl/>
          <w:lang w:eastAsia="he-IL"/>
          <w14:ligatures w14:val="none"/>
        </w:rPr>
        <w:t xml:space="preserve"> האבלות אם הספיקו לנהוג מנהגי אבלות קודם החג</w:t>
      </w:r>
    </w:p>
    <w:p w14:paraId="36CC57B8" w14:textId="77777777" w:rsidR="002F585C" w:rsidRPr="002F585C" w:rsidRDefault="002F585C" w:rsidP="002F585C">
      <w:pPr>
        <w:tabs>
          <w:tab w:val="left" w:pos="8306"/>
        </w:tabs>
        <w:spacing w:after="0" w:line="360" w:lineRule="auto"/>
        <w:ind w:left="360"/>
        <w:jc w:val="both"/>
        <w:rPr>
          <w:rFonts w:ascii="Keren" w:eastAsia="Times New Roman" w:hAnsi="Keren" w:cs="David" w:hint="cs"/>
          <w:sz w:val="26"/>
          <w:szCs w:val="24"/>
          <w:lang w:eastAsia="he-IL"/>
          <w14:ligatures w14:val="none"/>
        </w:rPr>
      </w:pPr>
      <w:r w:rsidRPr="002F585C">
        <w:rPr>
          <w:rFonts w:ascii="Keren" w:eastAsia="Times New Roman" w:hAnsi="Keren" w:cs="David"/>
          <w:sz w:val="26"/>
          <w:szCs w:val="24"/>
          <w:rtl/>
          <w:lang w:eastAsia="he-IL"/>
          <w14:ligatures w14:val="none"/>
        </w:rPr>
        <w:t>פרק זה עוסק באבלים שקברו את מתם קודם לחג והספיקו לנהוג מקצת מדיני אבלות, אפילו זמן מועט וסמלי בלבד</w:t>
      </w:r>
      <w:r w:rsidRPr="002F585C">
        <w:rPr>
          <w:rFonts w:ascii="Keren" w:eastAsia="Times New Roman" w:hAnsi="Keren" w:cs="David"/>
          <w:sz w:val="28"/>
          <w:szCs w:val="24"/>
          <w:vertAlign w:val="superscript"/>
          <w:lang w:eastAsia="he-IL"/>
          <w14:ligatures w14:val="none"/>
        </w:rPr>
        <w:footnoteReference w:id="1"/>
      </w:r>
      <w:r w:rsidRPr="002F585C">
        <w:rPr>
          <w:rFonts w:ascii="Keren" w:eastAsia="Times New Roman" w:hAnsi="Keren" w:cs="David"/>
          <w:sz w:val="26"/>
          <w:szCs w:val="24"/>
          <w:rtl/>
          <w:lang w:eastAsia="he-IL"/>
          <w14:ligatures w14:val="none"/>
        </w:rPr>
        <w:t>.</w:t>
      </w:r>
    </w:p>
    <w:p w14:paraId="584E0FB3" w14:textId="77777777" w:rsidR="002F585C" w:rsidRPr="002F585C" w:rsidRDefault="002F585C" w:rsidP="002F585C">
      <w:pPr>
        <w:tabs>
          <w:tab w:val="left" w:pos="8306"/>
        </w:tabs>
        <w:spacing w:after="0" w:line="360" w:lineRule="auto"/>
        <w:ind w:left="386"/>
        <w:jc w:val="both"/>
        <w:rPr>
          <w:rFonts w:ascii="Keren" w:eastAsia="Times New Roman" w:hAnsi="Keren" w:cs="David"/>
          <w:sz w:val="20"/>
          <w:szCs w:val="20"/>
          <w:rtl/>
          <w14:ligatures w14:val="none"/>
        </w:rPr>
      </w:pPr>
      <w:r w:rsidRPr="002F585C">
        <w:rPr>
          <w:rFonts w:ascii="Keren" w:eastAsia="Times New Roman" w:hAnsi="Keren" w:cs="David"/>
          <w:szCs w:val="20"/>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"מעבירים את המת מלפני הכלה"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Cs w:val="20"/>
          <w:rtl/>
          <w14:ligatures w14:val="none"/>
        </w:rPr>
        <w:fldChar w:fldCharType="end"/>
      </w:r>
      <w:r w:rsidRPr="002F585C">
        <w:rPr>
          <w:rFonts w:ascii="Keren" w:eastAsia="Times New Roman" w:hAnsi="Keren" w:cs="David"/>
          <w:szCs w:val="20"/>
          <w:rtl/>
          <w14:ligatures w14:val="none"/>
        </w:rPr>
        <w:t xml:space="preserve">אמרו חז"ל </w:t>
      </w:r>
      <w:r w:rsidRPr="002F585C">
        <w:rPr>
          <w:rFonts w:ascii="Keren" w:eastAsia="Times New Roman" w:hAnsi="Keren" w:cs="David"/>
          <w:b/>
          <w:bCs/>
          <w:szCs w:val="20"/>
          <w:rtl/>
          <w14:ligatures w14:val="none"/>
        </w:rPr>
        <w:t xml:space="preserve">"מעבירים את המת מלפני הכלה" </w:t>
      </w:r>
      <w:r w:rsidRPr="002F585C">
        <w:rPr>
          <w:rFonts w:ascii="Keren" w:eastAsia="Times New Roman" w:hAnsi="Keren" w:cs="David"/>
          <w:szCs w:val="20"/>
          <w:rtl/>
          <w14:ligatures w14:val="none"/>
        </w:rPr>
        <w:t xml:space="preserve">(כתובות </w:t>
      </w:r>
      <w:proofErr w:type="spellStart"/>
      <w:r w:rsidRPr="002F585C">
        <w:rPr>
          <w:rFonts w:ascii="Keren" w:eastAsia="Times New Roman" w:hAnsi="Keren" w:cs="David"/>
          <w:szCs w:val="20"/>
          <w:rtl/>
          <w14:ligatures w14:val="none"/>
        </w:rPr>
        <w:t>יז</w:t>
      </w:r>
      <w:proofErr w:type="spellEnd"/>
      <w:r w:rsidRPr="002F585C">
        <w:rPr>
          <w:rFonts w:ascii="Keren" w:eastAsia="Times New Roman" w:hAnsi="Keren" w:cs="David"/>
          <w:szCs w:val="20"/>
          <w:rtl/>
          <w14:ligatures w14:val="none"/>
        </w:rPr>
        <w:t xml:space="preserve">, א). חכמים רצו ללמד עיקרון ונתנו דוגמא כדי להמחיש זאת. כגון שבאה לוויה מצד אחד וכלה מצד שני, באותו הרחוב ממש, ובאותו זמן. אי אפשר שיעברו שניהם יחד, מפני שבלתי אפשרי לעמת באותו מקום ובאותו זמן רגשות קוטביים כאלו. שיאים של צער ויגון מחד עם מצהלות חתנים, גילה רינה דיצה וחדוה מאידך. אחד הצדדים מוכרח לפנות את מקומו ולהשאיר את הבמה לזולתו באופן בלעדי. יש קושי נפשי עצום לעשות זאת כיון שלכל אחד </w:t>
      </w:r>
      <w:proofErr w:type="spellStart"/>
      <w:r w:rsidRPr="002F585C">
        <w:rPr>
          <w:rFonts w:ascii="Keren" w:eastAsia="Times New Roman" w:hAnsi="Keren" w:cs="David"/>
          <w:szCs w:val="20"/>
          <w:rtl/>
          <w14:ligatures w14:val="none"/>
        </w:rPr>
        <w:t>מהארועים</w:t>
      </w:r>
      <w:proofErr w:type="spellEnd"/>
      <w:r w:rsidRPr="002F585C">
        <w:rPr>
          <w:rFonts w:ascii="Keren" w:eastAsia="Times New Roman" w:hAnsi="Keren" w:cs="David"/>
          <w:szCs w:val="20"/>
          <w:rtl/>
          <w14:ligatures w14:val="none"/>
        </w:rPr>
        <w:t xml:space="preserve"> יש משמעות רגשית עמוקה ביותר. ונשאלת השאלה: במצב כזה, מי צריך לפנות את מקומו? למי יש זכות קדימה?</w:t>
      </w:r>
    </w:p>
    <w:p w14:paraId="45BD2868" w14:textId="77777777" w:rsidR="002F585C" w:rsidRPr="002F585C" w:rsidRDefault="002F585C" w:rsidP="002F585C">
      <w:pPr>
        <w:tabs>
          <w:tab w:val="left" w:pos="8306"/>
        </w:tabs>
        <w:spacing w:after="0" w:line="360" w:lineRule="auto"/>
        <w:ind w:left="386"/>
        <w:jc w:val="both"/>
        <w:rPr>
          <w:rFonts w:ascii="Keren" w:eastAsia="Times New Roman" w:hAnsi="Keren" w:cs="David" w:hint="cs"/>
          <w:szCs w:val="20"/>
          <w14:ligatures w14:val="none"/>
        </w:rPr>
      </w:pPr>
      <w:r w:rsidRPr="002F585C">
        <w:rPr>
          <w:rFonts w:ascii="Keren" w:eastAsia="Times New Roman" w:hAnsi="Keren" w:cs="David"/>
          <w:szCs w:val="20"/>
          <w:rtl/>
          <w14:ligatures w14:val="none"/>
        </w:rPr>
        <w:t xml:space="preserve">הכלל שקבעו חכמים הוא "מעבירים את המת מלפני הכלה". הלוויה עוברת לרחוב אחר כדי לאפשר את שמחתה המלאה של הכלה באופן מלא. </w:t>
      </w:r>
    </w:p>
    <w:p w14:paraId="04C40A95" w14:textId="77777777" w:rsidR="002F585C" w:rsidRPr="002F585C" w:rsidRDefault="002F585C" w:rsidP="002F585C">
      <w:pPr>
        <w:tabs>
          <w:tab w:val="left" w:pos="8306"/>
        </w:tabs>
        <w:spacing w:after="0" w:line="360" w:lineRule="auto"/>
        <w:ind w:left="386"/>
        <w:jc w:val="both"/>
        <w:rPr>
          <w:rFonts w:ascii="Keren" w:eastAsia="Times New Roman" w:hAnsi="Keren" w:cs="David"/>
          <w:szCs w:val="20"/>
          <w:rtl/>
          <w14:ligatures w14:val="none"/>
        </w:rPr>
      </w:pPr>
      <w:r w:rsidRPr="002F585C">
        <w:rPr>
          <w:rFonts w:ascii="Keren" w:eastAsia="Times New Roman" w:hAnsi="Keren" w:cs="David"/>
          <w:szCs w:val="20"/>
          <w:rtl/>
          <w14:ligatures w14:val="none"/>
        </w:rPr>
        <w:t>מעבר להתייחסות הנקודתית למקרה המסוים דלעיל, חכמים גם באו לקבוע עיקרון כולל: צריך להגביר ולחזק את רגשות השמחה, גם כשיש רגשות צער ואבלות. החיים צריכים להימשך, ובשמחה.</w:t>
      </w:r>
    </w:p>
    <w:p w14:paraId="6FD69FB6" w14:textId="77777777" w:rsidR="002F585C" w:rsidRPr="002F585C" w:rsidRDefault="002F585C" w:rsidP="002F585C">
      <w:pPr>
        <w:tabs>
          <w:tab w:val="left" w:pos="8306"/>
        </w:tabs>
        <w:spacing w:after="0" w:line="360" w:lineRule="auto"/>
        <w:ind w:left="386"/>
        <w:jc w:val="both"/>
        <w:rPr>
          <w:rFonts w:ascii="Keren" w:eastAsia="Times New Roman" w:hAnsi="Keren" w:cs="David"/>
          <w:szCs w:val="20"/>
          <w:rtl/>
          <w14:ligatures w14:val="none"/>
        </w:rPr>
      </w:pPr>
      <w:r w:rsidRPr="002F585C">
        <w:rPr>
          <w:rFonts w:ascii="Keren" w:eastAsia="Times New Roman" w:hAnsi="Keren" w:cs="David"/>
          <w:szCs w:val="20"/>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"זכר לחורבן"</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Cs w:val="20"/>
          <w:rtl/>
          <w14:ligatures w14:val="none"/>
        </w:rPr>
        <w:fldChar w:fldCharType="end"/>
      </w:r>
      <w:r w:rsidRPr="002F585C">
        <w:rPr>
          <w:rFonts w:ascii="Keren" w:eastAsia="Times New Roman" w:hAnsi="Keren" w:cs="David"/>
          <w:szCs w:val="20"/>
          <w:rtl/>
          <w14:ligatures w14:val="none"/>
        </w:rPr>
        <w:t>גם באבלות של כלל ישראל חכמים לימדונו שאדם סד את ביתו כדי שיהיה יפה ומקושט, ומשאיר אמה על אמה לא מסוידת כנגד הפתח זכר לחורבן. אותו העיקרון - ממשיכים ומתחתנים ובונים בתים יפים ומקשטים ומסיידים אותם. בתוך כל זה משאירים את הפינה של זכר לחורבן במקום בולט, כדי שלא נשכח. אבל הכלל הוא להמשיך בחיים מתוך בניין של שמחה.</w:t>
      </w:r>
    </w:p>
    <w:p w14:paraId="17BA020E" w14:textId="77777777" w:rsidR="002F585C" w:rsidRPr="002F585C" w:rsidRDefault="002F585C" w:rsidP="002F585C">
      <w:pPr>
        <w:tabs>
          <w:tab w:val="left" w:pos="8306"/>
        </w:tabs>
        <w:spacing w:after="0" w:line="360" w:lineRule="auto"/>
        <w:ind w:left="386"/>
        <w:jc w:val="both"/>
        <w:rPr>
          <w:rFonts w:ascii="Keren" w:eastAsia="Times New Roman" w:hAnsi="Keren" w:cs="David"/>
          <w:szCs w:val="20"/>
          <w:rtl/>
          <w14:ligatures w14:val="none"/>
        </w:rPr>
      </w:pPr>
      <w:r w:rsidRPr="002F585C">
        <w:rPr>
          <w:rFonts w:ascii="Keren" w:eastAsia="Times New Roman" w:hAnsi="Keren" w:cs="David"/>
          <w:szCs w:val="20"/>
          <w:rtl/>
          <w14:ligatures w14:val="none"/>
        </w:rPr>
        <w:t>כבר הזכרנו לעיל בהקדמה להלכות אבלות בשבת, את ההבדל בין שבת לחגים לעניין אבלות. החגים הם ביטוי להתפרצות של שמחה – "</w:t>
      </w:r>
      <w:r w:rsidRPr="002F585C">
        <w:rPr>
          <w:rFonts w:ascii="Keren" w:eastAsia="Times New Roman" w:hAnsi="Keren" w:cs="David"/>
          <w:sz w:val="20"/>
          <w:szCs w:val="20"/>
          <w:rtl/>
          <w:lang w:eastAsia="he-IL"/>
          <w14:ligatures w14:val="none"/>
        </w:rPr>
        <w:t xml:space="preserve"> וְשָׂמַחְתָּ בְּחַגֶּךָ... וְהָיִיתָ אַךְ שָׂמֵחַ</w:t>
      </w:r>
      <w:r w:rsidRPr="002F585C">
        <w:rPr>
          <w:rFonts w:ascii="Keren" w:eastAsia="Times New Roman" w:hAnsi="Keren" w:cs="David"/>
          <w:szCs w:val="20"/>
          <w:rtl/>
          <w14:ligatures w14:val="none"/>
        </w:rPr>
        <w:t xml:space="preserve"> " - ולכן הם קוטעים גם את האבלות, ואם הפטירה והקבורה היו בחג עצמו, האבלות נדחית ומתחילה רק לאחר תום החג.</w:t>
      </w:r>
    </w:p>
    <w:p w14:paraId="55ED8D28" w14:textId="77777777" w:rsidR="002F585C" w:rsidRPr="002F585C" w:rsidRDefault="002F585C" w:rsidP="002F585C">
      <w:pPr>
        <w:autoSpaceDE w:val="0"/>
        <w:autoSpaceDN w:val="0"/>
        <w:adjustRightInd w:val="0"/>
        <w:spacing w:after="0" w:line="360" w:lineRule="auto"/>
        <w:ind w:left="386"/>
        <w:jc w:val="both"/>
        <w:rPr>
          <w:rFonts w:ascii="Keren" w:eastAsia="Times New Roman" w:hAnsi="Keren" w:cs="David"/>
          <w:sz w:val="20"/>
          <w:szCs w:val="20"/>
          <w:rtl/>
          <w14:ligatures w14:val="none"/>
        </w:rPr>
      </w:pPr>
      <w:r w:rsidRPr="002F585C">
        <w:rPr>
          <w:rFonts w:ascii="Keren" w:eastAsia="Times New Roman" w:hAnsi="Keren" w:cs="David"/>
          <w:szCs w:val="20"/>
          <w:rtl/>
          <w14:ligatures w14:val="none"/>
        </w:rPr>
        <w:t>מצות השמחה בחג דוחה את האבלות. הן מפני שההלכה מעדיפה להעצים ולחזק את השמחה על פני הצער במקרה של התנגשות ביניהם, כמו שביארנו לעיל. והן מפני שמצות השמחה בחג היא ציבורית וכוללת, וההלכה מעדיפה אותה על פני צער היחיד</w:t>
      </w:r>
      <w:r w:rsidRPr="002F585C">
        <w:rPr>
          <w:rFonts w:ascii="Times New Roman" w:eastAsia="Times New Roman" w:hAnsi="Times New Roman" w:cs="David"/>
          <w:sz w:val="18"/>
          <w:szCs w:val="20"/>
          <w:rtl/>
          <w:lang w:eastAsia="he-IL"/>
          <w14:ligatures w14:val="none"/>
        </w:rPr>
        <w:t xml:space="preserve">. </w:t>
      </w:r>
      <w:r w:rsidRPr="002F585C">
        <w:rPr>
          <w:rFonts w:ascii="Keren" w:eastAsia="Times New Roman" w:hAnsi="Keren" w:cs="David"/>
          <w:szCs w:val="20"/>
          <w:rtl/>
          <w14:ligatures w14:val="none"/>
        </w:rPr>
        <w:t>על דרך הסוד הוסיפו שהטעם שהחג מבטל גזרת שבעה ושלושים, הוא כיון שהחג מבטל דין שמים מהנשמה ואינה חוזרת לדין אחר החג</w:t>
      </w:r>
      <w:r w:rsidRPr="002F585C">
        <w:rPr>
          <w:rFonts w:ascii="Keren" w:eastAsia="Times New Roman" w:hAnsi="Keren" w:cs="David"/>
          <w:szCs w:val="20"/>
          <w:vertAlign w:val="superscript"/>
          <w:rtl/>
          <w14:ligatures w14:val="none"/>
        </w:rPr>
        <w:footnoteReference w:id="2"/>
      </w:r>
      <w:r w:rsidRPr="002F585C">
        <w:rPr>
          <w:rFonts w:ascii="Keren" w:eastAsia="Times New Roman" w:hAnsi="Keren" w:cs="David"/>
          <w:szCs w:val="20"/>
          <w:rtl/>
          <w14:ligatures w14:val="none"/>
        </w:rPr>
        <w:t>.</w:t>
      </w:r>
    </w:p>
    <w:p w14:paraId="154D089B" w14:textId="77777777" w:rsidR="002F585C" w:rsidRPr="002F585C" w:rsidRDefault="002F585C" w:rsidP="002F585C">
      <w:pPr>
        <w:autoSpaceDE w:val="0"/>
        <w:autoSpaceDN w:val="0"/>
        <w:adjustRightInd w:val="0"/>
        <w:spacing w:after="0" w:line="240" w:lineRule="auto"/>
        <w:rPr>
          <w:rFonts w:ascii="Times New Roman" w:eastAsia="Times New Roman" w:hAnsi="Times New Roman" w:cs="David" w:hint="cs"/>
          <w:sz w:val="20"/>
          <w:szCs w:val="24"/>
          <w:lang w:eastAsia="he-IL"/>
          <w14:ligatures w14:val="none"/>
        </w:rPr>
      </w:pPr>
    </w:p>
    <w:p w14:paraId="474FEA51" w14:textId="77777777" w:rsidR="002F585C" w:rsidRPr="002F585C" w:rsidRDefault="002F585C" w:rsidP="002F585C">
      <w:pPr>
        <w:autoSpaceDE w:val="0"/>
        <w:autoSpaceDN w:val="0"/>
        <w:adjustRightInd w:val="0"/>
        <w:spacing w:after="0" w:line="240" w:lineRule="auto"/>
        <w:rPr>
          <w:rFonts w:ascii="Keren" w:eastAsia="Times New Roman" w:hAnsi="Keren" w:cs="David"/>
          <w:sz w:val="26"/>
          <w:szCs w:val="24"/>
          <w:rtl/>
          <w:lang w:eastAsia="he-IL"/>
          <w14:ligatures w14:val="none"/>
        </w:rPr>
      </w:pPr>
      <w:r w:rsidRPr="002F585C">
        <w:rPr>
          <w:rFonts w:ascii="Times New Roman" w:eastAsia="Times New Roman" w:hAnsi="Times New Roman" w:cs="David"/>
          <w:color w:val="000000"/>
          <w:sz w:val="20"/>
          <w:szCs w:val="24"/>
          <w:rtl/>
          <w:lang w:eastAsia="he-IL"/>
          <w14:ligatures w14:val="none"/>
        </w:rPr>
        <w:t xml:space="preserve"> </w:t>
      </w:r>
      <w:r w:rsidRPr="002F585C">
        <w:rPr>
          <w:rFonts w:ascii="Times New Roman" w:eastAsia="Times New Roman" w:hAnsi="Times New Roman" w:cs="David"/>
          <w:color w:val="000000"/>
          <w:sz w:val="20"/>
          <w:szCs w:val="28"/>
          <w:rtl/>
          <w:lang w:eastAsia="he-IL"/>
          <w14:ligatures w14:val="none"/>
        </w:rPr>
        <w:t xml:space="preserve"> </w:t>
      </w:r>
    </w:p>
    <w:p w14:paraId="5FDCEE41" w14:textId="77777777" w:rsidR="002F585C" w:rsidRPr="002F585C" w:rsidRDefault="002F585C" w:rsidP="002F585C">
      <w:pPr>
        <w:keepNext/>
        <w:spacing w:after="0" w:line="360" w:lineRule="auto"/>
        <w:ind w:left="28"/>
        <w:jc w:val="both"/>
        <w:outlineLvl w:val="4"/>
        <w:rPr>
          <w:rFonts w:ascii="Keren" w:eastAsia="Times New Roman" w:hAnsi="Keren" w:cs="David"/>
          <w:sz w:val="26"/>
          <w:szCs w:val="24"/>
          <w:rtl/>
          <w:lang w:eastAsia="he-IL"/>
          <w14:ligatures w14:val="none"/>
        </w:rPr>
      </w:pPr>
      <w:bookmarkStart w:id="2" w:name="_Toc88530091"/>
      <w:r w:rsidRPr="002F585C">
        <w:rPr>
          <w:rFonts w:ascii="Keren" w:eastAsia="Times New Roman" w:hAnsi="Keren" w:cs="David"/>
          <w:sz w:val="26"/>
          <w:szCs w:val="24"/>
          <w:rtl/>
          <w:lang w:eastAsia="he-IL"/>
          <w14:ligatures w14:val="none"/>
        </w:rPr>
        <w:t>הגדרת החגים</w:t>
      </w:r>
      <w:bookmarkEnd w:id="2"/>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"חגים ומועדי השנה:הגדרת חגים"</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p>
    <w:p w14:paraId="39AD22BC" w14:textId="77777777" w:rsidR="002F585C" w:rsidRPr="002F585C" w:rsidRDefault="002F585C" w:rsidP="002F585C">
      <w:pPr>
        <w:numPr>
          <w:ilvl w:val="0"/>
          <w:numId w:val="70"/>
        </w:numPr>
        <w:spacing w:after="0" w:line="360" w:lineRule="auto"/>
        <w:jc w:val="both"/>
        <w:rPr>
          <w:rFonts w:ascii="Keren" w:eastAsia="Times New Roman" w:hAnsi="Keren" w:cs="David"/>
          <w:sz w:val="26"/>
          <w:szCs w:val="24"/>
          <w:rtl/>
          <w:lang w:eastAsia="he-IL"/>
          <w14:ligatures w14:val="none"/>
        </w:rPr>
      </w:pPr>
      <w:r w:rsidRPr="002F585C">
        <w:rPr>
          <w:rFonts w:ascii="Keren" w:eastAsia="Times New Roman" w:hAnsi="Keren" w:cs="David"/>
          <w:sz w:val="26"/>
          <w:szCs w:val="24"/>
          <w:rtl/>
          <w:lang w:eastAsia="he-IL"/>
          <w14:ligatures w14:val="none"/>
        </w:rPr>
        <w:t>"יום טוב" נאמר על המועדים הנזכרים בתורה, והם שלושת הרגלים: פסח שבועות וסוכות, וכן ראש השנה ויום הכיפורים שדינם כרגלים לעניין אבלות</w:t>
      </w:r>
      <w:r w:rsidRPr="002F585C">
        <w:rPr>
          <w:rFonts w:ascii="Keren" w:eastAsia="Times New Roman" w:hAnsi="Keren" w:cs="David"/>
          <w:sz w:val="28"/>
          <w:szCs w:val="24"/>
          <w:vertAlign w:val="superscript"/>
          <w:lang w:eastAsia="he-IL"/>
          <w14:ligatures w14:val="none"/>
        </w:rPr>
        <w:footnoteReference w:id="3"/>
      </w:r>
      <w:r w:rsidRPr="002F585C">
        <w:rPr>
          <w:rFonts w:ascii="Keren" w:eastAsia="Times New Roman" w:hAnsi="Keren" w:cs="David"/>
          <w:sz w:val="26"/>
          <w:szCs w:val="24"/>
          <w:rtl/>
          <w:lang w:eastAsia="he-IL"/>
          <w14:ligatures w14:val="none"/>
        </w:rPr>
        <w:t>. יש להבדיל בינם לבין חנוכה ופורים – חגים מדרבנן - שדינם שונה, ועליהם יפורט בנפרד.</w:t>
      </w:r>
    </w:p>
    <w:p w14:paraId="421A4816" w14:textId="77777777" w:rsidR="002F585C" w:rsidRPr="002F585C" w:rsidRDefault="002F585C" w:rsidP="002F585C">
      <w:pPr>
        <w:spacing w:after="0" w:line="360" w:lineRule="auto"/>
        <w:jc w:val="both"/>
        <w:rPr>
          <w:rFonts w:ascii="Keren" w:eastAsia="Times New Roman" w:hAnsi="Keren" w:cs="David" w:hint="cs"/>
          <w:sz w:val="26"/>
          <w:szCs w:val="24"/>
          <w:lang w:eastAsia="he-IL"/>
          <w14:ligatures w14:val="none"/>
        </w:rPr>
      </w:pPr>
    </w:p>
    <w:p w14:paraId="054C39E7" w14:textId="77777777" w:rsidR="002F585C" w:rsidRPr="002F585C" w:rsidRDefault="002F585C" w:rsidP="002F585C">
      <w:pPr>
        <w:keepNext/>
        <w:spacing w:after="0" w:line="360" w:lineRule="auto"/>
        <w:ind w:left="28"/>
        <w:jc w:val="both"/>
        <w:outlineLvl w:val="4"/>
        <w:rPr>
          <w:rFonts w:ascii="Keren" w:eastAsia="Times New Roman" w:hAnsi="Keren" w:cs="David"/>
          <w:sz w:val="26"/>
          <w:szCs w:val="24"/>
          <w:rtl/>
          <w:lang w:eastAsia="he-IL"/>
          <w14:ligatures w14:val="none"/>
        </w:rPr>
      </w:pPr>
      <w:bookmarkStart w:id="3" w:name="_Toc88530092"/>
      <w:r w:rsidRPr="002F585C">
        <w:rPr>
          <w:rFonts w:ascii="Keren" w:eastAsia="Times New Roman" w:hAnsi="Keren" w:cs="David"/>
          <w:sz w:val="26"/>
          <w:szCs w:val="24"/>
          <w:rtl/>
          <w:lang w:eastAsia="he-IL"/>
          <w14:ligatures w14:val="none"/>
        </w:rPr>
        <w:t>חג לעומת שבת</w:t>
      </w:r>
      <w:bookmarkEnd w:id="3"/>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"חגים ומועדי השנה:חג לעומת שבת"</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"שבת:שבת לעומת חג"</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p>
    <w:p w14:paraId="58561873" w14:textId="77777777" w:rsidR="002F585C" w:rsidRPr="002F585C" w:rsidRDefault="002F585C" w:rsidP="002F585C">
      <w:pPr>
        <w:numPr>
          <w:ilvl w:val="0"/>
          <w:numId w:val="70"/>
        </w:numPr>
        <w:spacing w:after="0" w:line="360" w:lineRule="auto"/>
        <w:jc w:val="both"/>
        <w:rPr>
          <w:rFonts w:ascii="Keren" w:eastAsia="Times New Roman" w:hAnsi="Keren" w:cs="David"/>
          <w:sz w:val="26"/>
          <w:szCs w:val="24"/>
          <w:rtl/>
          <w:lang w:eastAsia="he-IL"/>
          <w14:ligatures w14:val="none"/>
        </w:rPr>
      </w:pPr>
      <w:r w:rsidRPr="002F585C">
        <w:rPr>
          <w:rFonts w:ascii="Keren" w:eastAsia="Times New Roman" w:hAnsi="Keren" w:cs="David"/>
          <w:sz w:val="26"/>
          <w:szCs w:val="24"/>
          <w:rtl/>
          <w:lang w:eastAsia="he-IL"/>
          <w14:ligatures w14:val="none"/>
        </w:rPr>
        <w:t>חג שונה משבת לעניין אבלות בכמה דברים:</w:t>
      </w:r>
    </w:p>
    <w:p w14:paraId="79F4E331" w14:textId="77777777" w:rsidR="002F585C" w:rsidRPr="002F585C" w:rsidRDefault="002F585C" w:rsidP="002F585C">
      <w:pPr>
        <w:numPr>
          <w:ilvl w:val="0"/>
          <w:numId w:val="72"/>
        </w:numPr>
        <w:tabs>
          <w:tab w:val="num" w:pos="1080"/>
        </w:tabs>
        <w:spacing w:after="0" w:line="360" w:lineRule="auto"/>
        <w:ind w:left="1080"/>
        <w:jc w:val="both"/>
        <w:rPr>
          <w:rFonts w:ascii="Keren" w:eastAsia="Times New Roman" w:hAnsi="Keren" w:cs="David"/>
          <w:sz w:val="26"/>
          <w:szCs w:val="24"/>
          <w:rtl/>
          <w:lang w:eastAsia="he-IL"/>
          <w14:ligatures w14:val="none"/>
        </w:rPr>
      </w:pPr>
      <w:r w:rsidRPr="002F585C">
        <w:rPr>
          <w:rFonts w:ascii="Keren" w:eastAsia="Times New Roman" w:hAnsi="Keren" w:cs="David"/>
          <w:sz w:val="26"/>
          <w:szCs w:val="24"/>
          <w:rtl/>
          <w:lang w:eastAsia="he-IL"/>
          <w14:ligatures w14:val="none"/>
        </w:rPr>
        <w:t xml:space="preserve">החג מפסיק ומבטל אבלות שבעה, אם נהג אבלות קודם לחג. </w:t>
      </w:r>
      <w:r w:rsidRPr="002F585C">
        <w:rPr>
          <w:rFonts w:ascii="Keren" w:eastAsia="Times New Roman" w:hAnsi="Keren" w:cs="David"/>
          <w:sz w:val="18"/>
          <w:szCs w:val="20"/>
          <w:rtl/>
          <w:lang w:eastAsia="he-IL"/>
          <w14:ligatures w14:val="none"/>
        </w:rPr>
        <w:fldChar w:fldCharType="begin"/>
      </w:r>
      <w:r w:rsidRPr="002F585C">
        <w:rPr>
          <w:rFonts w:ascii="Keren" w:eastAsia="Times New Roman" w:hAnsi="Keren" w:cs="David" w:hint="cs"/>
          <w:sz w:val="24"/>
          <w:szCs w:val="20"/>
          <w:lang w:eastAsia="he-IL"/>
          <w14:ligatures w14:val="none"/>
        </w:rPr>
        <w:instrText xml:space="preserve"> XE </w:instrText>
      </w:r>
      <w:r w:rsidRPr="002F585C">
        <w:rPr>
          <w:rFonts w:ascii="Keren" w:eastAsia="Times New Roman" w:hAnsi="Keren" w:cs="David"/>
          <w:sz w:val="18"/>
          <w:szCs w:val="20"/>
          <w:rtl/>
          <w:lang w:eastAsia="he-IL"/>
          <w14:ligatures w14:val="none"/>
        </w:rPr>
        <w:instrText>"חגים ומועדי השנה:הפסקת אבלות בערב חג"</w:instrText>
      </w:r>
      <w:r w:rsidRPr="002F585C">
        <w:rPr>
          <w:rFonts w:ascii="Keren" w:eastAsia="Times New Roman" w:hAnsi="Keren" w:cs="David" w:hint="cs"/>
          <w:sz w:val="24"/>
          <w:szCs w:val="20"/>
          <w:lang w:eastAsia="he-IL"/>
          <w14:ligatures w14:val="none"/>
        </w:rPr>
        <w:instrText xml:space="preserve"> </w:instrText>
      </w:r>
      <w:r w:rsidRPr="002F585C">
        <w:rPr>
          <w:rFonts w:ascii="Keren" w:eastAsia="Times New Roman" w:hAnsi="Keren" w:cs="David"/>
          <w:sz w:val="18"/>
          <w:szCs w:val="20"/>
          <w:rtl/>
          <w:lang w:eastAsia="he-IL"/>
          <w14:ligatures w14:val="none"/>
        </w:rPr>
        <w:fldChar w:fldCharType="end"/>
      </w:r>
      <w:r w:rsidRPr="002F585C">
        <w:rPr>
          <w:rFonts w:ascii="Keren" w:eastAsia="Times New Roman" w:hAnsi="Keren" w:cs="David"/>
          <w:sz w:val="18"/>
          <w:szCs w:val="20"/>
          <w:rtl/>
          <w:lang w:eastAsia="he-IL"/>
          <w14:ligatures w14:val="none"/>
        </w:rPr>
        <w:t>ביאור הדברים: מי שמת לו מת קודם החג ונקבר בערב החג, והספיקו להתחיל ולנהוג אבלות אפילו זמן מועט, או לעשות איזו שהיא פעולה של אבלות כגון חליצת מנעל, הרי שהחג מפסיק ומסיים את השבעה.</w:t>
      </w:r>
    </w:p>
    <w:p w14:paraId="42BCD2D3" w14:textId="77777777" w:rsidR="002F585C" w:rsidRPr="002F585C" w:rsidRDefault="002F585C" w:rsidP="002F585C">
      <w:pPr>
        <w:numPr>
          <w:ilvl w:val="0"/>
          <w:numId w:val="72"/>
        </w:numPr>
        <w:tabs>
          <w:tab w:val="num" w:pos="1080"/>
        </w:tabs>
        <w:spacing w:after="0" w:line="360" w:lineRule="auto"/>
        <w:ind w:left="1080"/>
        <w:jc w:val="both"/>
        <w:rPr>
          <w:rFonts w:ascii="Keren" w:eastAsia="Times New Roman" w:hAnsi="Keren" w:cs="David"/>
          <w:sz w:val="24"/>
          <w:szCs w:val="24"/>
          <w:rtl/>
          <w:lang w:eastAsia="he-IL"/>
          <w14:ligatures w14:val="none"/>
        </w:rPr>
      </w:pPr>
      <w:r w:rsidRPr="002F585C">
        <w:rPr>
          <w:rFonts w:ascii="Keren" w:eastAsia="Times New Roman" w:hAnsi="Keren" w:cs="David"/>
          <w:sz w:val="26"/>
          <w:szCs w:val="24"/>
          <w:rtl/>
          <w:lang w:eastAsia="he-IL"/>
          <w14:ligatures w14:val="none"/>
        </w:rPr>
        <w:lastRenderedPageBreak/>
        <w:t>החג מפסיק ומבטל אבלות שלושים, אם כבר נסתיימו השבעה קודם לחג.</w:t>
      </w:r>
    </w:p>
    <w:p w14:paraId="60F0C496" w14:textId="77777777" w:rsidR="002F585C" w:rsidRPr="002F585C" w:rsidRDefault="002F585C" w:rsidP="002F585C">
      <w:pPr>
        <w:numPr>
          <w:ilvl w:val="0"/>
          <w:numId w:val="72"/>
        </w:numPr>
        <w:tabs>
          <w:tab w:val="num" w:pos="1080"/>
        </w:tabs>
        <w:spacing w:after="0" w:line="360" w:lineRule="auto"/>
        <w:ind w:left="1080"/>
        <w:jc w:val="both"/>
        <w:rPr>
          <w:rFonts w:ascii="Keren" w:eastAsia="Times New Roman" w:hAnsi="Keren" w:cs="David" w:hint="cs"/>
          <w:sz w:val="24"/>
          <w:szCs w:val="24"/>
          <w:lang w:eastAsia="he-IL"/>
          <w14:ligatures w14:val="none"/>
        </w:rPr>
      </w:pPr>
      <w:r w:rsidRPr="002F585C">
        <w:rPr>
          <w:rFonts w:ascii="Keren" w:eastAsia="Times New Roman" w:hAnsi="Keren" w:cs="David"/>
          <w:sz w:val="26"/>
          <w:szCs w:val="24"/>
          <w:rtl/>
          <w:lang w:eastAsia="he-IL"/>
          <w14:ligatures w14:val="none"/>
        </w:rPr>
        <w:t xml:space="preserve">החג דוחה את האבלות לאחר החג, אם הפטירה </w:t>
      </w:r>
      <w:proofErr w:type="spellStart"/>
      <w:r w:rsidRPr="002F585C">
        <w:rPr>
          <w:rFonts w:ascii="Keren" w:eastAsia="Times New Roman" w:hAnsi="Keren" w:cs="David"/>
          <w:sz w:val="26"/>
          <w:szCs w:val="24"/>
          <w:rtl/>
          <w:lang w:eastAsia="he-IL"/>
          <w14:ligatures w14:val="none"/>
        </w:rPr>
        <w:t>היתה</w:t>
      </w:r>
      <w:proofErr w:type="spellEnd"/>
      <w:r w:rsidRPr="002F585C">
        <w:rPr>
          <w:rFonts w:ascii="Keren" w:eastAsia="Times New Roman" w:hAnsi="Keren" w:cs="David"/>
          <w:sz w:val="26"/>
          <w:szCs w:val="24"/>
          <w:rtl/>
          <w:lang w:eastAsia="he-IL"/>
          <w14:ligatures w14:val="none"/>
        </w:rPr>
        <w:t xml:space="preserve"> בחג או שלא הספיקו להתחיל לשבת שבעה קודם לחג. במקרה זה ימי החג לא נמנים למניין השבעה אבל נמנים לשלושים</w:t>
      </w:r>
      <w:r w:rsidRPr="002F585C">
        <w:rPr>
          <w:rFonts w:ascii="Keren" w:eastAsia="Times New Roman" w:hAnsi="Keren" w:cs="David"/>
          <w:sz w:val="24"/>
          <w:szCs w:val="24"/>
          <w:vertAlign w:val="superscript"/>
          <w:lang w:eastAsia="he-IL"/>
          <w14:ligatures w14:val="none"/>
        </w:rPr>
        <w:footnoteReference w:id="4"/>
      </w:r>
      <w:r w:rsidRPr="002F585C">
        <w:rPr>
          <w:rFonts w:ascii="Keren" w:eastAsia="Times New Roman" w:hAnsi="Keren" w:cs="David"/>
          <w:sz w:val="26"/>
          <w:szCs w:val="24"/>
          <w:rtl/>
          <w:lang w:eastAsia="he-IL"/>
          <w14:ligatures w14:val="none"/>
        </w:rPr>
        <w:t xml:space="preserve">. </w:t>
      </w:r>
    </w:p>
    <w:p w14:paraId="0FB2A9D4" w14:textId="77777777" w:rsidR="002F585C" w:rsidRPr="002F585C" w:rsidRDefault="002F585C" w:rsidP="002F585C">
      <w:pPr>
        <w:spacing w:after="0" w:line="360" w:lineRule="auto"/>
        <w:jc w:val="both"/>
        <w:rPr>
          <w:rFonts w:ascii="Keren" w:eastAsia="Times New Roman" w:hAnsi="Keren" w:cs="David" w:hint="cs"/>
          <w:szCs w:val="20"/>
          <w:lang w:eastAsia="he-IL"/>
          <w14:ligatures w14:val="none"/>
        </w:rPr>
      </w:pPr>
      <w:r w:rsidRPr="002F585C">
        <w:rPr>
          <w:rFonts w:ascii="Keren" w:eastAsia="Times New Roman" w:hAnsi="Keren" w:cs="David"/>
          <w:szCs w:val="20"/>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"חגים ומועדי השנה:הפסקת אבלות בערב חג"</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Cs w:val="20"/>
          <w:rtl/>
          <w:lang w:eastAsia="he-IL"/>
          <w14:ligatures w14:val="none"/>
        </w:rPr>
        <w:fldChar w:fldCharType="end"/>
      </w:r>
    </w:p>
    <w:p w14:paraId="5429DCBE" w14:textId="77777777" w:rsidR="002F585C" w:rsidRPr="002F585C" w:rsidRDefault="002F585C" w:rsidP="002F585C">
      <w:pPr>
        <w:keepNext/>
        <w:spacing w:after="0" w:line="360" w:lineRule="auto"/>
        <w:ind w:left="28"/>
        <w:jc w:val="both"/>
        <w:outlineLvl w:val="4"/>
        <w:rPr>
          <w:rFonts w:ascii="Keren" w:eastAsia="Times New Roman" w:hAnsi="Keren" w:cs="David"/>
          <w:sz w:val="26"/>
          <w:szCs w:val="24"/>
          <w:rtl/>
          <w:lang w:eastAsia="he-IL"/>
          <w14:ligatures w14:val="none"/>
        </w:rPr>
      </w:pPr>
      <w:bookmarkStart w:id="4" w:name="_Toc88530093"/>
      <w:r w:rsidRPr="002F585C">
        <w:rPr>
          <w:rFonts w:ascii="Keren" w:eastAsia="Times New Roman" w:hAnsi="Keren" w:cs="David"/>
          <w:sz w:val="26"/>
          <w:szCs w:val="24"/>
          <w:rtl/>
          <w:lang w:eastAsia="he-IL"/>
          <w14:ligatures w14:val="none"/>
        </w:rPr>
        <w:t>מה נחשב "נהג אבלות</w:t>
      </w:r>
      <w:bookmarkEnd w:id="4"/>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"דברים שבצנעה:אם נהגו בערב חג, מבטלים אבלות"</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w:t>
      </w:r>
    </w:p>
    <w:p w14:paraId="65063DBD" w14:textId="77777777" w:rsidR="002F585C" w:rsidRPr="002F585C" w:rsidRDefault="002F585C" w:rsidP="002F585C">
      <w:pPr>
        <w:numPr>
          <w:ilvl w:val="0"/>
          <w:numId w:val="70"/>
        </w:numPr>
        <w:spacing w:after="0" w:line="360" w:lineRule="auto"/>
        <w:jc w:val="both"/>
        <w:rPr>
          <w:rFonts w:ascii="Keren" w:eastAsia="Times New Roman" w:hAnsi="Keren" w:cs="David"/>
          <w:sz w:val="26"/>
          <w:szCs w:val="24"/>
          <w:rtl/>
          <w:lang w:eastAsia="he-IL"/>
          <w14:ligatures w14:val="none"/>
        </w:rPr>
      </w:pPr>
      <w:r w:rsidRPr="002F585C">
        <w:rPr>
          <w:rFonts w:ascii="Keren" w:eastAsia="Times New Roman" w:hAnsi="Keren" w:cs="David"/>
          <w:sz w:val="26"/>
          <w:szCs w:val="24"/>
          <w:rtl/>
          <w:lang w:eastAsia="he-IL"/>
          <w14:ligatures w14:val="none"/>
        </w:rPr>
        <w:t>אם לא הספיק לנהוג אבלות קודם לחג, וכל שכן אם נפטר בחג - אין החג מפסיק האבלות, אלא נוהג בחג דברים שבצנעה</w:t>
      </w:r>
      <w:r w:rsidRPr="002F585C">
        <w:rPr>
          <w:rFonts w:ascii="Keren" w:eastAsia="Times New Roman" w:hAnsi="Keren" w:cs="David"/>
          <w:sz w:val="28"/>
          <w:szCs w:val="24"/>
          <w:vertAlign w:val="superscript"/>
          <w:lang w:eastAsia="he-IL"/>
          <w14:ligatures w14:val="none"/>
        </w:rPr>
        <w:footnoteReference w:id="5"/>
      </w:r>
      <w:r w:rsidRPr="002F585C">
        <w:rPr>
          <w:rFonts w:ascii="Keren" w:eastAsia="Times New Roman" w:hAnsi="Keren" w:cs="David"/>
          <w:sz w:val="26"/>
          <w:szCs w:val="24"/>
          <w:rtl/>
          <w:lang w:eastAsia="he-IL"/>
          <w14:ligatures w14:val="none"/>
        </w:rPr>
        <w:t xml:space="preserve">, ומתחיל למנות שבעה לאחר החג. </w:t>
      </w:r>
      <w:r w:rsidRPr="002F585C">
        <w:rPr>
          <w:rFonts w:ascii="Keren" w:eastAsia="Times New Roman" w:hAnsi="Keren" w:cs="David"/>
          <w:szCs w:val="20"/>
          <w:rtl/>
          <w:lang w:eastAsia="he-IL"/>
          <w14:ligatures w14:val="none"/>
        </w:rPr>
        <w:t xml:space="preserve">ויפורט לקמן בפרק הבא. </w:t>
      </w:r>
    </w:p>
    <w:p w14:paraId="3B7B57E6" w14:textId="77777777" w:rsidR="002F585C" w:rsidRPr="002F585C" w:rsidRDefault="002F585C" w:rsidP="002F585C">
      <w:pPr>
        <w:numPr>
          <w:ilvl w:val="0"/>
          <w:numId w:val="70"/>
        </w:numPr>
        <w:spacing w:after="0" w:line="360" w:lineRule="auto"/>
        <w:jc w:val="both"/>
        <w:rPr>
          <w:rFonts w:ascii="Keren" w:eastAsia="Times New Roman" w:hAnsi="Keren" w:cs="David" w:hint="cs"/>
          <w:sz w:val="26"/>
          <w:szCs w:val="24"/>
          <w:lang w:eastAsia="he-IL"/>
          <w14:ligatures w14:val="none"/>
        </w:rPr>
      </w:pPr>
      <w:r w:rsidRPr="002F585C">
        <w:rPr>
          <w:rFonts w:ascii="Keren" w:eastAsia="Times New Roman" w:hAnsi="Keren" w:cs="David"/>
          <w:sz w:val="26"/>
          <w:szCs w:val="24"/>
          <w:rtl/>
          <w:lang w:eastAsia="he-IL"/>
          <w14:ligatures w14:val="none"/>
        </w:rPr>
        <w:t>אפילו אם נהג האבל רק דברים שבצנעה, כגון ששמע שמועה קרובה בשבת ערב החג, שאז נוהג רק דברים שבצנעה, מבטל את השבעה</w:t>
      </w:r>
      <w:r w:rsidRPr="002F585C">
        <w:rPr>
          <w:rFonts w:ascii="Keren" w:eastAsia="Times New Roman" w:hAnsi="Keren" w:cs="David"/>
          <w:sz w:val="24"/>
          <w:szCs w:val="24"/>
          <w:vertAlign w:val="superscript"/>
          <w:lang w:eastAsia="he-IL"/>
          <w14:ligatures w14:val="none"/>
        </w:rPr>
        <w:footnoteReference w:id="6"/>
      </w:r>
      <w:r w:rsidRPr="002F585C">
        <w:rPr>
          <w:rFonts w:ascii="Keren" w:eastAsia="Times New Roman" w:hAnsi="Keren" w:cs="David"/>
          <w:sz w:val="26"/>
          <w:szCs w:val="24"/>
          <w:rtl/>
          <w:lang w:eastAsia="he-IL"/>
          <w14:ligatures w14:val="none"/>
        </w:rPr>
        <w:t xml:space="preserve">. </w:t>
      </w:r>
    </w:p>
    <w:p w14:paraId="05E7DD0A" w14:textId="77777777" w:rsidR="002F585C" w:rsidRPr="002F585C" w:rsidRDefault="002F585C" w:rsidP="002F585C">
      <w:pPr>
        <w:numPr>
          <w:ilvl w:val="0"/>
          <w:numId w:val="70"/>
        </w:numPr>
        <w:spacing w:after="0" w:line="360" w:lineRule="auto"/>
        <w:jc w:val="both"/>
        <w:rPr>
          <w:rFonts w:ascii="Keren" w:eastAsia="Times New Roman" w:hAnsi="Keren" w:cs="David"/>
          <w:sz w:val="26"/>
          <w:szCs w:val="24"/>
          <w:rtl/>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לא נהג אבלות:האם החג מבטל את האבלות</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"חולה:מפסיק אבלות בערב חג אע</w:instrText>
      </w:r>
      <w:r w:rsidRPr="002F585C">
        <w:rPr>
          <w:rFonts w:ascii="Times New Roman" w:eastAsia="Times New Roman" w:hAnsi="Times New Roman" w:cs="Times New Roman"/>
          <w:sz w:val="24"/>
          <w:szCs w:val="24"/>
          <w:lang w:eastAsia="he-IL"/>
          <w14:ligatures w14:val="none"/>
        </w:rPr>
        <w:instrText>\</w:instrText>
      </w:r>
      <w:r w:rsidRPr="002F585C">
        <w:rPr>
          <w:rFonts w:ascii="Keren" w:eastAsia="Times New Roman" w:hAnsi="Keren" w:cs="David"/>
          <w:sz w:val="28"/>
          <w:szCs w:val="24"/>
          <w:rtl/>
          <w:lang w:eastAsia="he-IL"/>
          <w14:ligatures w14:val="none"/>
        </w:rPr>
        <w:instrText>"פ שלא נהג אבלות"</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r w:rsidRPr="002F585C">
        <w:rPr>
          <w:rFonts w:ascii="Keren" w:eastAsia="Times New Roman" w:hAnsi="Keren" w:cs="David"/>
          <w:sz w:val="26"/>
          <w:szCs w:val="24"/>
          <w:rtl/>
          <w:lang w:eastAsia="he-IL"/>
          <w14:ligatures w14:val="none"/>
        </w:rPr>
        <w:t>מי שלא היה יכול לנהוג אבלות מחמת חולשה או אונס, כגון חולה או יולדת</w:t>
      </w: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יולדת:</w:instrText>
      </w:r>
      <w:r w:rsidRPr="002F585C">
        <w:rPr>
          <w:rFonts w:ascii="Keren" w:eastAsia="Times New Roman" w:hAnsi="Keren" w:cs="David"/>
          <w:sz w:val="28"/>
          <w:szCs w:val="24"/>
          <w:rtl/>
          <w:lang w:eastAsia="he-IL"/>
          <w14:ligatures w14:val="none"/>
        </w:rPr>
        <w:instrText>הפסקת אבלות בערב חג אע</w:instrText>
      </w:r>
      <w:r w:rsidRPr="002F585C">
        <w:rPr>
          <w:rFonts w:ascii="Times New Roman" w:eastAsia="Times New Roman" w:hAnsi="Times New Roman" w:cs="Times New Roman"/>
          <w:sz w:val="24"/>
          <w:szCs w:val="24"/>
          <w14:ligatures w14:val="none"/>
        </w:rPr>
        <w:instrText>\</w:instrText>
      </w:r>
      <w:r w:rsidRPr="002F585C">
        <w:rPr>
          <w:rFonts w:ascii="Keren" w:eastAsia="Times New Roman" w:hAnsi="Keren" w:cs="David"/>
          <w:sz w:val="28"/>
          <w:szCs w:val="24"/>
          <w:rtl/>
          <w:lang w:eastAsia="he-IL"/>
          <w14:ligatures w14:val="none"/>
        </w:rPr>
        <w:instrText>"פ שלא נהגה אבלות</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 כיון שנודע להם על מיתת המת בטלה מהם אבלות שבעה</w:t>
      </w:r>
      <w:r w:rsidRPr="002F585C">
        <w:rPr>
          <w:rFonts w:ascii="Keren" w:eastAsia="Times New Roman" w:hAnsi="Keren" w:cs="David"/>
          <w:sz w:val="24"/>
          <w:szCs w:val="24"/>
          <w:vertAlign w:val="superscript"/>
          <w:lang w:eastAsia="he-IL"/>
          <w14:ligatures w14:val="none"/>
        </w:rPr>
        <w:footnoteReference w:id="7"/>
      </w:r>
      <w:r w:rsidRPr="002F585C">
        <w:rPr>
          <w:rFonts w:ascii="Keren" w:eastAsia="Times New Roman" w:hAnsi="Keren" w:cs="David"/>
          <w:sz w:val="26"/>
          <w:szCs w:val="24"/>
          <w:rtl/>
          <w:lang w:eastAsia="he-IL"/>
          <w14:ligatures w14:val="none"/>
        </w:rPr>
        <w:t>.</w:t>
      </w:r>
    </w:p>
    <w:p w14:paraId="2B176AE0" w14:textId="77777777" w:rsidR="002F585C" w:rsidRPr="002F585C" w:rsidRDefault="002F585C" w:rsidP="002F585C">
      <w:pPr>
        <w:numPr>
          <w:ilvl w:val="0"/>
          <w:numId w:val="70"/>
        </w:numPr>
        <w:spacing w:after="0" w:line="360" w:lineRule="auto"/>
        <w:jc w:val="both"/>
        <w:rPr>
          <w:rFonts w:ascii="Keren" w:eastAsia="Times New Roman" w:hAnsi="Keren" w:cs="David"/>
          <w:sz w:val="24"/>
          <w:szCs w:val="24"/>
          <w:rtl/>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"חגים ומועדי השנה:קיבלה עליה יום טוב, האם יכולה לנהוג אבלות"</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proofErr w:type="spellStart"/>
      <w:r w:rsidRPr="002F585C">
        <w:rPr>
          <w:rFonts w:ascii="Keren" w:eastAsia="Times New Roman" w:hAnsi="Keren" w:cs="David"/>
          <w:sz w:val="26"/>
          <w:szCs w:val="24"/>
          <w:rtl/>
          <w:lang w:eastAsia="he-IL"/>
          <w14:ligatures w14:val="none"/>
        </w:rPr>
        <w:t>אשה</w:t>
      </w:r>
      <w:proofErr w:type="spellEnd"/>
      <w:r w:rsidRPr="002F585C">
        <w:rPr>
          <w:rFonts w:ascii="Keren" w:eastAsia="Times New Roman" w:hAnsi="Keren" w:cs="David"/>
          <w:sz w:val="26"/>
          <w:szCs w:val="24"/>
          <w:rtl/>
          <w:lang w:eastAsia="he-IL"/>
          <w14:ligatures w14:val="none"/>
        </w:rPr>
        <w:t xml:space="preserve"> שקיבלה עליה קדושת החג מבעוד יום ונודע לה שמת לה קרוב משפחה ונקבר, יכולה לשבת באבלות כמה רגעים ולהפקיע ממנה את שבעת ימי האבלות</w:t>
      </w:r>
      <w:r w:rsidRPr="002F585C">
        <w:rPr>
          <w:rFonts w:ascii="Keren" w:eastAsia="Times New Roman" w:hAnsi="Keren" w:cs="David"/>
          <w:sz w:val="28"/>
          <w:szCs w:val="24"/>
          <w:vertAlign w:val="superscript"/>
          <w:rtl/>
          <w:lang w:eastAsia="he-IL"/>
          <w14:ligatures w14:val="none"/>
        </w:rPr>
        <w:footnoteReference w:id="8"/>
      </w:r>
      <w:r w:rsidRPr="002F585C">
        <w:rPr>
          <w:rFonts w:ascii="Keren" w:eastAsia="Times New Roman" w:hAnsi="Keren" w:cs="David"/>
          <w:sz w:val="26"/>
          <w:szCs w:val="24"/>
          <w:rtl/>
          <w:lang w:eastAsia="he-IL"/>
          <w14:ligatures w14:val="none"/>
        </w:rPr>
        <w:t>.</w:t>
      </w:r>
    </w:p>
    <w:p w14:paraId="3C6BED97" w14:textId="77777777" w:rsidR="002F585C" w:rsidRPr="002F585C" w:rsidRDefault="002F585C" w:rsidP="002F585C">
      <w:pPr>
        <w:numPr>
          <w:ilvl w:val="0"/>
          <w:numId w:val="70"/>
        </w:numPr>
        <w:spacing w:after="0" w:line="360" w:lineRule="auto"/>
        <w:jc w:val="both"/>
        <w:rPr>
          <w:rFonts w:ascii="Keren" w:eastAsia="Times New Roman" w:hAnsi="Keren" w:cs="David" w:hint="cs"/>
          <w:sz w:val="24"/>
          <w:szCs w:val="24"/>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"חגים ומועדי השנה:מסרו את המת לגויים לקבורה לפני הרגל, האם לנהוג אבלות"</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 xml:space="preserve">מת לו מת בערב יום טוב ונתיירא שמא לא יספיק לקברו מבעוד יום, ומסרו לגויים שיוליכוהו לקבורה. כיון שהוציאוהו מן העיר ונתכסה מעיני הקרובים חלה עליו אבלות, ואם הוא שעה אחת </w:t>
      </w:r>
      <w:r w:rsidRPr="002F585C">
        <w:rPr>
          <w:rFonts w:ascii="Keren" w:eastAsia="Times New Roman" w:hAnsi="Keren" w:cs="David"/>
          <w:sz w:val="26"/>
          <w:szCs w:val="20"/>
          <w:rtl/>
          <w:lang w:eastAsia="he-IL"/>
          <w14:ligatures w14:val="none"/>
        </w:rPr>
        <w:t>כלומר זמן קצר</w:t>
      </w:r>
      <w:r w:rsidRPr="002F585C">
        <w:rPr>
          <w:rFonts w:ascii="Keren" w:eastAsia="Times New Roman" w:hAnsi="Keren" w:cs="David"/>
          <w:sz w:val="26"/>
          <w:szCs w:val="24"/>
          <w:rtl/>
          <w:lang w:eastAsia="he-IL"/>
          <w14:ligatures w14:val="none"/>
        </w:rPr>
        <w:t xml:space="preserve"> קודם החג, ונהג בה אבלות; בטלה ממנו אבלות שבעה אף על פי שנקבר בחג</w:t>
      </w:r>
      <w:r w:rsidRPr="002F585C">
        <w:rPr>
          <w:rFonts w:ascii="Keren" w:eastAsia="Times New Roman" w:hAnsi="Keren" w:cs="David"/>
          <w:sz w:val="24"/>
          <w:szCs w:val="24"/>
          <w:vertAlign w:val="superscript"/>
          <w:lang w:eastAsia="he-IL"/>
          <w14:ligatures w14:val="none"/>
        </w:rPr>
        <w:footnoteReference w:id="9"/>
      </w:r>
      <w:r w:rsidRPr="002F585C">
        <w:rPr>
          <w:rFonts w:ascii="Keren" w:eastAsia="Times New Roman" w:hAnsi="Keren" w:cs="David"/>
          <w:sz w:val="26"/>
          <w:szCs w:val="24"/>
          <w:rtl/>
          <w:lang w:eastAsia="he-IL"/>
          <w14:ligatures w14:val="none"/>
        </w:rPr>
        <w:t xml:space="preserve">. </w:t>
      </w:r>
    </w:p>
    <w:p w14:paraId="13868802" w14:textId="77777777" w:rsidR="002F585C" w:rsidRPr="002F585C" w:rsidRDefault="002F585C" w:rsidP="002F585C">
      <w:pPr>
        <w:numPr>
          <w:ilvl w:val="0"/>
          <w:numId w:val="70"/>
        </w:numPr>
        <w:spacing w:after="0" w:line="360" w:lineRule="auto"/>
        <w:jc w:val="both"/>
        <w:rPr>
          <w:rFonts w:ascii="Keren" w:eastAsia="Times New Roman" w:hAnsi="Keren" w:cs="David" w:hint="cs"/>
          <w:sz w:val="18"/>
          <w:szCs w:val="20"/>
          <w:lang w:eastAsia="he-IL"/>
          <w14:ligatures w14:val="none"/>
        </w:rPr>
      </w:pPr>
      <w:r w:rsidRPr="002F585C">
        <w:rPr>
          <w:rFonts w:ascii="Keren" w:eastAsia="Times New Roman" w:hAnsi="Keren" w:cs="David"/>
          <w:sz w:val="26"/>
          <w:szCs w:val="24"/>
          <w:rtl/>
          <w:lang w:eastAsia="he-IL"/>
          <w14:ligatures w14:val="none"/>
        </w:rPr>
        <w:t>אם הוא בארץ ומת לו קרוב בחוץ לארץ, והקבורה תהיה בחוץ לארץ בערב יום טוב; אם קיבל עליו אבלות שעה אחת קודם יום טוב פטור מהשבעה, למרות שבחוץ לארץ לא קברו עדיין</w:t>
      </w:r>
      <w:r w:rsidRPr="002F585C">
        <w:rPr>
          <w:rFonts w:ascii="Keren" w:eastAsia="Times New Roman" w:hAnsi="Keren" w:cs="David"/>
          <w:sz w:val="28"/>
          <w:szCs w:val="24"/>
          <w:vertAlign w:val="superscript"/>
          <w:rtl/>
          <w:lang w:eastAsia="he-IL"/>
          <w14:ligatures w14:val="none"/>
        </w:rPr>
        <w:footnoteReference w:id="10"/>
      </w:r>
      <w:r w:rsidRPr="002F585C">
        <w:rPr>
          <w:rFonts w:ascii="Keren" w:eastAsia="Times New Roman" w:hAnsi="Keren" w:cs="David"/>
          <w:sz w:val="26"/>
          <w:szCs w:val="24"/>
          <w:rtl/>
          <w:lang w:eastAsia="he-IL"/>
          <w14:ligatures w14:val="none"/>
        </w:rPr>
        <w:t xml:space="preserve">. </w:t>
      </w:r>
      <w:r w:rsidRPr="002F585C">
        <w:rPr>
          <w:rFonts w:ascii="Keren" w:eastAsia="Times New Roman" w:hAnsi="Keren" w:cs="David"/>
          <w:szCs w:val="20"/>
          <w:rtl/>
          <w:lang w:eastAsia="he-IL"/>
          <w14:ligatures w14:val="none"/>
        </w:rPr>
        <w:t>וראה עוד לקמן בפרק עיכוב האבלות.</w:t>
      </w:r>
    </w:p>
    <w:p w14:paraId="2B1C7983" w14:textId="77777777" w:rsidR="002F585C" w:rsidRPr="002F585C" w:rsidRDefault="002F585C" w:rsidP="002F585C">
      <w:pPr>
        <w:spacing w:after="0" w:line="360" w:lineRule="auto"/>
        <w:jc w:val="both"/>
        <w:rPr>
          <w:rFonts w:ascii="Keren" w:eastAsia="Times New Roman" w:hAnsi="Keren" w:cs="David" w:hint="cs"/>
          <w:sz w:val="26"/>
          <w:szCs w:val="24"/>
          <w14:ligatures w14:val="none"/>
        </w:rPr>
      </w:pPr>
    </w:p>
    <w:p w14:paraId="7E6E66AF" w14:textId="77777777" w:rsidR="002F585C" w:rsidRPr="002F585C" w:rsidRDefault="002F585C" w:rsidP="002F585C">
      <w:pPr>
        <w:keepNext/>
        <w:spacing w:after="0" w:line="360" w:lineRule="auto"/>
        <w:ind w:left="28"/>
        <w:jc w:val="both"/>
        <w:outlineLvl w:val="4"/>
        <w:rPr>
          <w:rFonts w:ascii="Keren" w:eastAsia="Times New Roman" w:hAnsi="Keren" w:cs="David"/>
          <w:sz w:val="26"/>
          <w:szCs w:val="24"/>
          <w:rtl/>
          <w14:ligatures w14:val="none"/>
        </w:rPr>
      </w:pPr>
      <w:bookmarkStart w:id="5" w:name="_Toc88530094"/>
      <w:r w:rsidRPr="002F585C">
        <w:rPr>
          <w:rFonts w:ascii="Keren" w:eastAsia="Times New Roman" w:hAnsi="Keren" w:cs="David"/>
          <w:sz w:val="26"/>
          <w:szCs w:val="24"/>
          <w:rtl/>
          <w14:ligatures w14:val="none"/>
        </w:rPr>
        <w:t>מתי מפסיקים</w:t>
      </w:r>
      <w:bookmarkEnd w:id="5"/>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"חגים ומועדי השנה:זמן הפסקת האבלות בערב הרגל"</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p>
    <w:p w14:paraId="6C664E71" w14:textId="77777777" w:rsidR="002F585C" w:rsidRPr="002F585C" w:rsidRDefault="002F585C" w:rsidP="002F585C">
      <w:pPr>
        <w:numPr>
          <w:ilvl w:val="0"/>
          <w:numId w:val="70"/>
        </w:numPr>
        <w:spacing w:after="0" w:line="360" w:lineRule="auto"/>
        <w:jc w:val="both"/>
        <w:rPr>
          <w:rFonts w:ascii="Keren" w:eastAsia="Times New Roman" w:hAnsi="Keren" w:cs="David" w:hint="cs"/>
          <w:sz w:val="26"/>
          <w:szCs w:val="24"/>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lang w:eastAsia="he-IL"/>
          <w14:ligatures w14:val="none"/>
        </w:rPr>
        <w:instrText>"מנהג עדות המזרח:הפסקת אבלות בערב הרגל"</w:instrText>
      </w:r>
      <w:r w:rsidRPr="002F585C">
        <w:rPr>
          <w:rFonts w:ascii="Keren" w:eastAsia="Times New Roman" w:hAnsi="Keren" w:cs="David" w:hint="cs"/>
          <w:sz w:val="24"/>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lang w:eastAsia="he-IL"/>
          <w14:ligatures w14:val="none"/>
        </w:rPr>
        <w:instrText>"רחיצה:בערב חג שמבטלת אבלות שבעה"</w:instrText>
      </w:r>
      <w:r w:rsidRPr="002F585C">
        <w:rPr>
          <w:rFonts w:ascii="Keren" w:eastAsia="Times New Roman" w:hAnsi="Keren" w:cs="David" w:hint="cs"/>
          <w:sz w:val="24"/>
          <w:szCs w:val="24"/>
          <w:lang w:eastAsia="he-IL"/>
          <w14:ligatures w14:val="none"/>
        </w:rPr>
        <w:instrText xml:space="preserve"> </w:instrText>
      </w:r>
      <w:r w:rsidRPr="002F585C">
        <w:rPr>
          <w:rFonts w:ascii="Keren" w:eastAsia="Times New Roman" w:hAnsi="Keren" w:cs="David"/>
          <w:sz w:val="26"/>
          <w:szCs w:val="24"/>
          <w14:ligatures w14:val="none"/>
        </w:rPr>
        <w:fldChar w:fldCharType="end"/>
      </w:r>
      <w:r w:rsidRPr="002F585C">
        <w:rPr>
          <w:rFonts w:ascii="Keren" w:eastAsia="Times New Roman" w:hAnsi="Keren" w:cs="David"/>
          <w:sz w:val="26"/>
          <w:szCs w:val="24"/>
          <w:rtl/>
          <w14:ligatures w14:val="none"/>
        </w:rPr>
        <w:t>כדי שהאבלים יוכלו להיכנס לחג, מפסיקים את מנהגי אבלות השבעה שעה קודם כניסת החג</w:t>
      </w:r>
      <w:r w:rsidRPr="002F585C">
        <w:rPr>
          <w:rFonts w:ascii="Keren" w:eastAsia="Times New Roman" w:hAnsi="Keren" w:cs="David"/>
          <w:sz w:val="24"/>
          <w:szCs w:val="24"/>
          <w:vertAlign w:val="superscript"/>
          <w:rtl/>
          <w14:ligatures w14:val="none"/>
        </w:rPr>
        <w:footnoteReference w:id="11"/>
      </w:r>
      <w:r w:rsidRPr="002F585C">
        <w:rPr>
          <w:rFonts w:ascii="Keren" w:eastAsia="Times New Roman" w:hAnsi="Keren" w:cs="David"/>
          <w:sz w:val="26"/>
          <w:szCs w:val="24"/>
          <w:rtl/>
          <w14:ligatures w14:val="none"/>
        </w:rPr>
        <w:t>. דהיינו: רחיצה מותרת גם במים חמים אחר תפילת מנחה סמוך לערב, וכן מפסיקים את שאר מנהגי האבלות</w:t>
      </w:r>
      <w:r w:rsidRPr="002F585C">
        <w:rPr>
          <w:rFonts w:ascii="Keren" w:eastAsia="Times New Roman" w:hAnsi="Keren" w:cs="David"/>
          <w:sz w:val="24"/>
          <w:szCs w:val="24"/>
          <w:vertAlign w:val="superscript"/>
          <w14:ligatures w14:val="none"/>
        </w:rPr>
        <w:footnoteReference w:id="12"/>
      </w:r>
      <w:r w:rsidRPr="002F585C">
        <w:rPr>
          <w:rFonts w:ascii="Keren" w:eastAsia="Times New Roman" w:hAnsi="Keren" w:cs="David"/>
          <w:sz w:val="26"/>
          <w:szCs w:val="24"/>
          <w:rtl/>
          <w14:ligatures w14:val="none"/>
        </w:rPr>
        <w:t xml:space="preserve">; ומעדות המזרח יש שנהגו להמתין עד חשכה אלא אם כן הוא בערב שבת שאז התירו לרחוץ סמוך לחשכה. </w:t>
      </w:r>
    </w:p>
    <w:p w14:paraId="2BDC4375" w14:textId="77777777" w:rsidR="002F585C" w:rsidRPr="002F585C" w:rsidRDefault="002F585C" w:rsidP="002F585C">
      <w:pPr>
        <w:numPr>
          <w:ilvl w:val="0"/>
          <w:numId w:val="70"/>
        </w:numPr>
        <w:tabs>
          <w:tab w:val="num" w:pos="2520"/>
        </w:tabs>
        <w:spacing w:after="0" w:line="360" w:lineRule="auto"/>
        <w:jc w:val="both"/>
        <w:rPr>
          <w:rFonts w:ascii="Keren" w:eastAsia="Times New Roman" w:hAnsi="Keren" w:cs="David"/>
          <w:sz w:val="28"/>
          <w:szCs w:val="24"/>
          <w:rtl/>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"פסח:ממתי מפסיקים אבלות בערב פסח"</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rtl/>
          <w14:ligatures w14:val="none"/>
        </w:rPr>
        <w:t xml:space="preserve">בערב פסח מותר </w:t>
      </w:r>
      <w:proofErr w:type="spellStart"/>
      <w:r w:rsidRPr="002F585C">
        <w:rPr>
          <w:rFonts w:ascii="Keren" w:eastAsia="Times New Roman" w:hAnsi="Keren" w:cs="David"/>
          <w:sz w:val="26"/>
          <w:szCs w:val="24"/>
          <w:rtl/>
          <w14:ligatures w14:val="none"/>
        </w:rPr>
        <w:t>הכל</w:t>
      </w:r>
      <w:proofErr w:type="spellEnd"/>
      <w:r w:rsidRPr="002F585C">
        <w:rPr>
          <w:rFonts w:ascii="Keren" w:eastAsia="Times New Roman" w:hAnsi="Keren" w:cs="David"/>
          <w:sz w:val="26"/>
          <w:szCs w:val="24"/>
          <w:rtl/>
          <w14:ligatures w14:val="none"/>
        </w:rPr>
        <w:t xml:space="preserve"> מחצות היום כיון שאז הוא כחג לכל דבר.</w:t>
      </w:r>
    </w:p>
    <w:p w14:paraId="3C14A377" w14:textId="77777777" w:rsidR="002F585C" w:rsidRPr="002F585C" w:rsidRDefault="002F585C" w:rsidP="002F585C">
      <w:pPr>
        <w:numPr>
          <w:ilvl w:val="0"/>
          <w:numId w:val="70"/>
        </w:numPr>
        <w:tabs>
          <w:tab w:val="num" w:pos="2520"/>
        </w:tabs>
        <w:spacing w:after="0" w:line="360" w:lineRule="auto"/>
        <w:jc w:val="both"/>
        <w:rPr>
          <w:rFonts w:ascii="Keren" w:eastAsia="Times New Roman" w:hAnsi="Keren" w:cs="David" w:hint="cs"/>
          <w:sz w:val="28"/>
          <w:szCs w:val="24"/>
          <w14:ligatures w14:val="none"/>
        </w:rPr>
      </w:pPr>
      <w:r w:rsidRPr="002F585C">
        <w:rPr>
          <w:rFonts w:ascii="Keren" w:eastAsia="Times New Roman" w:hAnsi="Keren" w:cs="David"/>
          <w:sz w:val="26"/>
          <w:szCs w:val="24"/>
          <w:rtl/>
          <w14:ligatures w14:val="none"/>
        </w:rPr>
        <w:lastRenderedPageBreak/>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"יום כיפור:סעודה מפסקת, לשבת על כסא"</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"יום כיפור:ממתי מפסיקים אבלות בערב יום כיפור"</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"טבילה:בערב יום כיפור"</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14:ligatures w14:val="none"/>
        </w:rPr>
        <w:fldChar w:fldCharType="end"/>
      </w:r>
      <w:r w:rsidRPr="002F585C">
        <w:rPr>
          <w:rFonts w:ascii="Keren" w:eastAsia="Times New Roman" w:hAnsi="Keren" w:cs="David"/>
          <w:sz w:val="26"/>
          <w:szCs w:val="24"/>
          <w:rtl/>
          <w14:ligatures w14:val="none"/>
        </w:rPr>
        <w:t>בערב יום כיפור מותר לרחוץ ולטבול סמוך לערב גם קודם תפילת מנחה</w:t>
      </w:r>
      <w:r w:rsidRPr="002F585C">
        <w:rPr>
          <w:rFonts w:ascii="Keren" w:eastAsia="Times New Roman" w:hAnsi="Keren" w:cs="David"/>
          <w:sz w:val="28"/>
          <w:szCs w:val="24"/>
          <w:vertAlign w:val="superscript"/>
          <w14:ligatures w14:val="none"/>
        </w:rPr>
        <w:footnoteReference w:id="13"/>
      </w:r>
      <w:r w:rsidRPr="002F585C">
        <w:rPr>
          <w:rFonts w:ascii="Keren" w:eastAsia="Times New Roman" w:hAnsi="Keren" w:cs="David"/>
          <w:sz w:val="26"/>
          <w:szCs w:val="24"/>
          <w:rtl/>
          <w14:ligatures w14:val="none"/>
        </w:rPr>
        <w:t>, ומותר לו ללכת לבית הכנסת לתפילת מנחה</w:t>
      </w:r>
      <w:r w:rsidRPr="002F585C">
        <w:rPr>
          <w:rFonts w:ascii="Keren" w:eastAsia="Times New Roman" w:hAnsi="Keren" w:cs="David"/>
          <w:sz w:val="28"/>
          <w:szCs w:val="24"/>
          <w:vertAlign w:val="superscript"/>
          <w14:ligatures w14:val="none"/>
        </w:rPr>
        <w:footnoteReference w:id="14"/>
      </w:r>
      <w:r w:rsidRPr="002F585C">
        <w:rPr>
          <w:rFonts w:ascii="Keren" w:eastAsia="Times New Roman" w:hAnsi="Keren" w:cs="David"/>
          <w:sz w:val="26"/>
          <w:szCs w:val="24"/>
          <w:rtl/>
          <w14:ligatures w14:val="none"/>
        </w:rPr>
        <w:t xml:space="preserve">, וכן מותר לו לאכול סעודה מפסקת על </w:t>
      </w:r>
      <w:proofErr w:type="spellStart"/>
      <w:r w:rsidRPr="002F585C">
        <w:rPr>
          <w:rFonts w:ascii="Keren" w:eastAsia="Times New Roman" w:hAnsi="Keren" w:cs="David"/>
          <w:sz w:val="26"/>
          <w:szCs w:val="24"/>
          <w:rtl/>
          <w14:ligatures w14:val="none"/>
        </w:rPr>
        <w:t>כסא</w:t>
      </w:r>
      <w:proofErr w:type="spellEnd"/>
      <w:r w:rsidRPr="002F585C">
        <w:rPr>
          <w:rFonts w:ascii="Keren" w:eastAsia="Times New Roman" w:hAnsi="Keren" w:cs="David"/>
          <w:sz w:val="26"/>
          <w:szCs w:val="24"/>
          <w:rtl/>
          <w14:ligatures w14:val="none"/>
        </w:rPr>
        <w:t xml:space="preserve"> וספסל</w:t>
      </w:r>
      <w:r w:rsidRPr="002F585C">
        <w:rPr>
          <w:rFonts w:ascii="Keren" w:eastAsia="Times New Roman" w:hAnsi="Keren" w:cs="David"/>
          <w:sz w:val="28"/>
          <w:szCs w:val="24"/>
          <w:vertAlign w:val="superscript"/>
          <w14:ligatures w14:val="none"/>
        </w:rPr>
        <w:footnoteReference w:id="15"/>
      </w:r>
      <w:r w:rsidRPr="002F585C">
        <w:rPr>
          <w:rFonts w:ascii="Keren" w:eastAsia="Times New Roman" w:hAnsi="Keren" w:cs="David"/>
          <w:sz w:val="26"/>
          <w:szCs w:val="24"/>
          <w:rtl/>
          <w14:ligatures w14:val="none"/>
        </w:rPr>
        <w:t>.</w:t>
      </w:r>
    </w:p>
    <w:p w14:paraId="7ECFDC66" w14:textId="77777777" w:rsidR="002F585C" w:rsidRPr="002F585C" w:rsidRDefault="002F585C" w:rsidP="002F585C">
      <w:pPr>
        <w:numPr>
          <w:ilvl w:val="0"/>
          <w:numId w:val="70"/>
        </w:numPr>
        <w:tabs>
          <w:tab w:val="num" w:pos="2520"/>
        </w:tabs>
        <w:spacing w:after="0" w:line="360" w:lineRule="auto"/>
        <w:jc w:val="both"/>
        <w:rPr>
          <w:rFonts w:ascii="Keren" w:eastAsia="Times New Roman" w:hAnsi="Keren" w:cs="David" w:hint="cs"/>
          <w:sz w:val="28"/>
          <w:szCs w:val="24"/>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סוכה:אבל שאין מי שיבנה עבורו את הסוכה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rtl/>
          <w14:ligatures w14:val="none"/>
        </w:rPr>
        <w:t>אבל שאין מי שיבנה לו סוכה, מותר לו לבנותה בעצמו, וכן לגבי קניית ארבעת המינים</w:t>
      </w:r>
      <w:r w:rsidRPr="002F585C">
        <w:rPr>
          <w:rFonts w:ascii="Keren" w:eastAsia="Times New Roman" w:hAnsi="Keren" w:cs="David"/>
          <w:sz w:val="28"/>
          <w:szCs w:val="24"/>
          <w:vertAlign w:val="superscript"/>
          <w:rtl/>
          <w14:ligatures w14:val="none"/>
        </w:rPr>
        <w:footnoteReference w:id="16"/>
      </w:r>
      <w:r w:rsidRPr="002F585C">
        <w:rPr>
          <w:rFonts w:ascii="Keren" w:eastAsia="Times New Roman" w:hAnsi="Keren" w:cs="David"/>
          <w:sz w:val="26"/>
          <w:szCs w:val="24"/>
          <w:rtl/>
          <w14:ligatures w14:val="none"/>
        </w:rPr>
        <w:t>.</w:t>
      </w:r>
    </w:p>
    <w:p w14:paraId="074742E6" w14:textId="77777777" w:rsidR="002F585C" w:rsidRPr="002F585C" w:rsidRDefault="002F585C" w:rsidP="002F585C">
      <w:pPr>
        <w:keepNext/>
        <w:spacing w:after="0" w:line="360" w:lineRule="auto"/>
        <w:ind w:left="28"/>
        <w:jc w:val="both"/>
        <w:outlineLvl w:val="4"/>
        <w:rPr>
          <w:rFonts w:ascii="Keren" w:eastAsia="Times New Roman" w:hAnsi="Keren" w:cs="David" w:hint="cs"/>
          <w:sz w:val="26"/>
          <w:szCs w:val="24"/>
          <w:lang w:eastAsia="he-IL"/>
          <w14:ligatures w14:val="none"/>
        </w:rPr>
      </w:pPr>
      <w:bookmarkStart w:id="6" w:name="_Toc88530095"/>
    </w:p>
    <w:p w14:paraId="53DE1F2F" w14:textId="77777777" w:rsidR="002F585C" w:rsidRPr="002F585C" w:rsidRDefault="002F585C" w:rsidP="002F585C">
      <w:pPr>
        <w:keepNext/>
        <w:spacing w:after="0" w:line="360" w:lineRule="auto"/>
        <w:ind w:left="28"/>
        <w:jc w:val="both"/>
        <w:outlineLvl w:val="4"/>
        <w:rPr>
          <w:rFonts w:ascii="Keren" w:eastAsia="Times New Roman" w:hAnsi="Keren" w:cs="David"/>
          <w:sz w:val="26"/>
          <w:szCs w:val="24"/>
          <w:rtl/>
          <w:lang w:eastAsia="he-IL"/>
          <w14:ligatures w14:val="none"/>
        </w:rPr>
      </w:pPr>
      <w:r w:rsidRPr="002F585C">
        <w:rPr>
          <w:rFonts w:ascii="Keren" w:eastAsia="Times New Roman" w:hAnsi="Keren" w:cs="David"/>
          <w:sz w:val="26"/>
          <w:szCs w:val="24"/>
          <w:rtl/>
          <w:lang w:eastAsia="he-IL"/>
          <w14:ligatures w14:val="none"/>
        </w:rPr>
        <w:t>חגים סמוכים</w:t>
      </w:r>
      <w:bookmarkEnd w:id="6"/>
    </w:p>
    <w:p w14:paraId="0B5F3FAB" w14:textId="77777777" w:rsidR="002F585C" w:rsidRPr="002F585C" w:rsidRDefault="002F585C" w:rsidP="002F585C">
      <w:pPr>
        <w:numPr>
          <w:ilvl w:val="0"/>
          <w:numId w:val="70"/>
        </w:numPr>
        <w:spacing w:after="0" w:line="360" w:lineRule="auto"/>
        <w:jc w:val="both"/>
        <w:rPr>
          <w:rFonts w:ascii="Keren" w:eastAsia="Times New Roman" w:hAnsi="Keren" w:cs="David" w:hint="cs"/>
          <w:sz w:val="30"/>
          <w:szCs w:val="28"/>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"אב ואם:אבלות עליהם" \</w:instrText>
      </w:r>
      <w:r w:rsidRPr="002F585C">
        <w:rPr>
          <w:rFonts w:ascii="Keren" w:eastAsia="Times New Roman" w:hAnsi="Keren" w:cs="David" w:hint="cs"/>
          <w:sz w:val="28"/>
          <w:szCs w:val="24"/>
          <w:lang w:eastAsia="he-IL"/>
          <w14:ligatures w14:val="none"/>
        </w:rPr>
        <w:instrText>t "</w:instrText>
      </w:r>
      <w:r w:rsidRPr="002F585C">
        <w:rPr>
          <w:rFonts w:ascii="Times New Roman" w:eastAsia="Times New Roman" w:hAnsi="Times New Roman" w:cs="Times New Roman"/>
          <w:i/>
          <w:sz w:val="28"/>
          <w:szCs w:val="24"/>
          <w:rtl/>
          <w:lang w:eastAsia="he-IL"/>
          <w14:ligatures w14:val="none"/>
        </w:rPr>
        <w:instrText>ראה</w:instrText>
      </w:r>
      <w:r w:rsidRPr="002F585C">
        <w:rPr>
          <w:rFonts w:ascii="Times New Roman" w:eastAsia="Times New Roman" w:hAnsi="Times New Roman" w:cs="Times New Roman"/>
          <w:sz w:val="28"/>
          <w:szCs w:val="24"/>
          <w:rtl/>
          <w:lang w:eastAsia="he-IL"/>
          <w14:ligatures w14:val="none"/>
        </w:rPr>
        <w:instrText xml:space="preserve"> אבלות על אב ואם</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"אבלות על אב ואם:חג לא מבטל אבלות שנים עשר חודש"</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"חגים ומועדי השנה:רגלים סמוכים"</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r w:rsidRPr="002F585C">
        <w:rPr>
          <w:rFonts w:ascii="Keren" w:eastAsia="Times New Roman" w:hAnsi="Keren" w:cs="David"/>
          <w:sz w:val="26"/>
          <w:szCs w:val="24"/>
          <w:rtl/>
          <w:lang w:eastAsia="he-IL"/>
          <w14:ligatures w14:val="none"/>
        </w:rPr>
        <w:t>אם באמצע השבעה חל חג ובתוך השלושים חל חג נוסף, החג הראשון מבטל גזרת שבעה והחג השני מבטל גזרת שלושים</w:t>
      </w:r>
      <w:r w:rsidRPr="002F585C">
        <w:rPr>
          <w:rFonts w:ascii="Keren" w:eastAsia="Times New Roman" w:hAnsi="Keren" w:cs="David"/>
          <w:sz w:val="28"/>
          <w:szCs w:val="24"/>
          <w:vertAlign w:val="superscript"/>
          <w:lang w:eastAsia="he-IL"/>
          <w14:ligatures w14:val="none"/>
        </w:rPr>
        <w:footnoteReference w:id="17"/>
      </w:r>
      <w:r w:rsidRPr="002F585C">
        <w:rPr>
          <w:rFonts w:ascii="Keren" w:eastAsia="Times New Roman" w:hAnsi="Keren" w:cs="David"/>
          <w:sz w:val="26"/>
          <w:szCs w:val="24"/>
          <w:rtl/>
          <w:lang w:eastAsia="he-IL"/>
          <w14:ligatures w14:val="none"/>
        </w:rPr>
        <w:t xml:space="preserve">. </w:t>
      </w:r>
      <w:r w:rsidRPr="002F585C">
        <w:rPr>
          <w:rFonts w:ascii="Keren" w:eastAsia="Times New Roman" w:hAnsi="Keren" w:cs="David"/>
          <w:szCs w:val="20"/>
          <w:rtl/>
          <w:lang w:eastAsia="he-IL"/>
          <w14:ligatures w14:val="none"/>
        </w:rPr>
        <w:t>כמו שמפורט</w:t>
      </w:r>
      <w:r w:rsidRPr="002F585C">
        <w:rPr>
          <w:rFonts w:ascii="Keren" w:eastAsia="Times New Roman" w:hAnsi="Keren" w:cs="David"/>
          <w:sz w:val="18"/>
          <w:szCs w:val="16"/>
          <w:rtl/>
          <w:lang w:eastAsia="he-IL"/>
          <w14:ligatures w14:val="none"/>
        </w:rPr>
        <w:t xml:space="preserve"> </w:t>
      </w:r>
      <w:r w:rsidRPr="002F585C">
        <w:rPr>
          <w:rFonts w:ascii="Keren" w:eastAsia="Times New Roman" w:hAnsi="Keren" w:cs="David"/>
          <w:szCs w:val="20"/>
          <w:rtl/>
          <w:lang w:eastAsia="he-IL"/>
          <w14:ligatures w14:val="none"/>
        </w:rPr>
        <w:t xml:space="preserve">לקמן מעמוד </w:t>
      </w:r>
      <w:r w:rsidRPr="002F585C">
        <w:rPr>
          <w:rFonts w:ascii="Keren" w:eastAsia="Times New Roman" w:hAnsi="Keren" w:cs="David"/>
          <w:szCs w:val="20"/>
          <w:rtl/>
          <w:lang w:eastAsia="he-IL"/>
          <w14:ligatures w14:val="none"/>
        </w:rPr>
        <w:fldChar w:fldCharType="begin"/>
      </w:r>
      <w:r w:rsidRPr="002F585C">
        <w:rPr>
          <w:rFonts w:ascii="Keren" w:eastAsia="Times New Roman" w:hAnsi="Keren" w:cs="David"/>
          <w:szCs w:val="20"/>
          <w:rtl/>
          <w:lang w:eastAsia="he-IL"/>
          <w14:ligatures w14:val="none"/>
        </w:rPr>
        <w:instrText xml:space="preserve"> </w:instrText>
      </w:r>
      <w:r w:rsidRPr="002F585C">
        <w:rPr>
          <w:rFonts w:ascii="Keren" w:eastAsia="Times New Roman" w:hAnsi="Keren" w:cs="David" w:hint="cs"/>
          <w:szCs w:val="20"/>
          <w:lang w:eastAsia="he-IL"/>
          <w14:ligatures w14:val="none"/>
        </w:rPr>
        <w:instrText xml:space="preserve">PAGEREF </w:instrText>
      </w:r>
      <w:r w:rsidRPr="002F585C">
        <w:rPr>
          <w:rFonts w:ascii="Keren" w:eastAsia="Times New Roman" w:hAnsi="Keren" w:cs="David"/>
          <w:szCs w:val="20"/>
          <w:rtl/>
          <w:lang w:eastAsia="he-IL"/>
          <w14:ligatures w14:val="none"/>
        </w:rPr>
        <w:instrText>_</w:instrText>
      </w:r>
      <w:r w:rsidRPr="002F585C">
        <w:rPr>
          <w:rFonts w:ascii="Keren" w:eastAsia="Times New Roman" w:hAnsi="Keren" w:cs="David" w:hint="cs"/>
          <w:szCs w:val="20"/>
          <w:lang w:eastAsia="he-IL"/>
          <w14:ligatures w14:val="none"/>
        </w:rPr>
        <w:instrText>Ref87894536 \h</w:instrText>
      </w:r>
      <w:r w:rsidRPr="002F585C">
        <w:rPr>
          <w:rFonts w:ascii="Keren" w:eastAsia="Times New Roman" w:hAnsi="Keren" w:cs="David"/>
          <w:szCs w:val="20"/>
          <w:rtl/>
          <w:lang w:eastAsia="he-IL"/>
          <w14:ligatures w14:val="none"/>
        </w:rPr>
        <w:instrText xml:space="preserve"> </w:instrText>
      </w:r>
      <w:r w:rsidRPr="002F585C">
        <w:rPr>
          <w:rFonts w:ascii="Keren" w:eastAsia="Times New Roman" w:hAnsi="Keren" w:cs="David"/>
          <w:szCs w:val="20"/>
          <w:rtl/>
          <w:lang w:eastAsia="he-IL"/>
          <w14:ligatures w14:val="none"/>
        </w:rPr>
      </w:r>
      <w:r w:rsidRPr="002F585C">
        <w:rPr>
          <w:rFonts w:ascii="Keren" w:eastAsia="Times New Roman" w:hAnsi="Keren" w:cs="David"/>
          <w:szCs w:val="20"/>
          <w:rtl/>
          <w:lang w:eastAsia="he-IL"/>
          <w14:ligatures w14:val="none"/>
        </w:rPr>
        <w:fldChar w:fldCharType="separate"/>
      </w:r>
      <w:r w:rsidRPr="002F585C">
        <w:rPr>
          <w:rFonts w:ascii="Keren" w:eastAsia="Times New Roman" w:hAnsi="Keren" w:cs="David"/>
          <w:noProof/>
          <w:szCs w:val="20"/>
          <w:rtl/>
          <w:lang w:eastAsia="he-IL"/>
          <w14:ligatures w14:val="none"/>
        </w:rPr>
        <w:t>180</w:t>
      </w:r>
      <w:r w:rsidRPr="002F585C">
        <w:rPr>
          <w:rFonts w:ascii="Keren" w:eastAsia="Times New Roman" w:hAnsi="Keren" w:cs="David"/>
          <w:szCs w:val="20"/>
          <w:rtl/>
          <w:lang w:eastAsia="he-IL"/>
          <w14:ligatures w14:val="none"/>
        </w:rPr>
        <w:fldChar w:fldCharType="end"/>
      </w:r>
      <w:r w:rsidRPr="002F585C">
        <w:rPr>
          <w:rFonts w:ascii="Keren" w:eastAsia="Times New Roman" w:hAnsi="Keren" w:cs="David"/>
          <w:szCs w:val="20"/>
          <w:rtl/>
          <w:lang w:eastAsia="he-IL"/>
          <w14:ligatures w14:val="none"/>
        </w:rPr>
        <w:t xml:space="preserve">@. </w:t>
      </w:r>
      <w:r w:rsidRPr="002F585C">
        <w:rPr>
          <w:rFonts w:ascii="Keren" w:eastAsia="Times New Roman" w:hAnsi="Keren" w:cs="David"/>
          <w:sz w:val="26"/>
          <w:szCs w:val="24"/>
          <w:rtl/>
          <w:lang w:eastAsia="he-IL"/>
          <w14:ligatures w14:val="none"/>
        </w:rPr>
        <w:t>באבלות על שאר קרובים מסתיימת האבלות, על אב ואם נשארות ההגבלות של שנים עשר חודש.</w:t>
      </w:r>
    </w:p>
    <w:p w14:paraId="601A44AF" w14:textId="77777777" w:rsidR="002F585C" w:rsidRPr="002F585C" w:rsidRDefault="002F585C" w:rsidP="002F585C">
      <w:pPr>
        <w:spacing w:after="0" w:line="360" w:lineRule="auto"/>
        <w:jc w:val="both"/>
        <w:rPr>
          <w:rFonts w:ascii="Keren" w:eastAsia="Times New Roman" w:hAnsi="Keren" w:cs="David" w:hint="cs"/>
          <w:sz w:val="26"/>
          <w:szCs w:val="24"/>
          <w:lang w:eastAsia="he-IL"/>
          <w14:ligatures w14:val="none"/>
        </w:rPr>
      </w:pPr>
    </w:p>
    <w:p w14:paraId="6AC9C4F0" w14:textId="77777777" w:rsidR="002F585C" w:rsidRPr="002F585C" w:rsidRDefault="002F585C" w:rsidP="002F585C">
      <w:pPr>
        <w:keepNext/>
        <w:spacing w:after="0" w:line="360" w:lineRule="auto"/>
        <w:ind w:left="28"/>
        <w:jc w:val="both"/>
        <w:outlineLvl w:val="4"/>
        <w:rPr>
          <w:rFonts w:ascii="Keren" w:eastAsia="Times New Roman" w:hAnsi="Keren" w:cs="David"/>
          <w:sz w:val="30"/>
          <w:szCs w:val="24"/>
          <w:rtl/>
          <w:lang w:eastAsia="he-IL"/>
          <w14:ligatures w14:val="none"/>
        </w:rPr>
      </w:pPr>
      <w:bookmarkStart w:id="7" w:name="_Toc88530096"/>
      <w:r w:rsidRPr="002F585C">
        <w:rPr>
          <w:rFonts w:ascii="Keren" w:eastAsia="Times New Roman" w:hAnsi="Keren" w:cs="David"/>
          <w:sz w:val="26"/>
          <w:szCs w:val="24"/>
          <w:rtl/>
          <w:lang w:eastAsia="he-IL"/>
          <w14:ligatures w14:val="none"/>
        </w:rPr>
        <w:t>שבת בערב החג</w:t>
      </w:r>
      <w:bookmarkEnd w:id="7"/>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"חגים ומועדי השנה:ערב חג בתוך השבעה שחל בשבת"</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"רחיצה:בערב שבת בתוך השבעה כששבת בערב חג"</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p>
    <w:p w14:paraId="59952372" w14:textId="77777777" w:rsidR="002F585C" w:rsidRPr="002F585C" w:rsidRDefault="002F585C" w:rsidP="002F585C">
      <w:pPr>
        <w:numPr>
          <w:ilvl w:val="0"/>
          <w:numId w:val="70"/>
        </w:numPr>
        <w:tabs>
          <w:tab w:val="num" w:pos="2520"/>
        </w:tabs>
        <w:spacing w:after="0" w:line="360" w:lineRule="auto"/>
        <w:jc w:val="both"/>
        <w:rPr>
          <w:rFonts w:ascii="Keren" w:eastAsia="Times New Roman" w:hAnsi="Keren" w:cs="David"/>
          <w:sz w:val="28"/>
          <w:szCs w:val="24"/>
          <w:rtl/>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שבת:בתוך השבעה בערב חג, רחיצה בערב שבת</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rtl/>
          <w14:ligatures w14:val="none"/>
        </w:rPr>
        <w:t>מת לו מת בערב שבת ואותה שבת היא ערב יום טוב, יש מתירים לרחוץ בערב שבת סמוך לחשיכה לכבוד החג</w:t>
      </w:r>
      <w:r w:rsidRPr="002F585C">
        <w:rPr>
          <w:rFonts w:ascii="Keren" w:eastAsia="Times New Roman" w:hAnsi="Keren" w:cs="David"/>
          <w:sz w:val="28"/>
          <w:szCs w:val="24"/>
          <w:vertAlign w:val="superscript"/>
          <w14:ligatures w14:val="none"/>
        </w:rPr>
        <w:footnoteReference w:id="18"/>
      </w:r>
      <w:r w:rsidRPr="002F585C">
        <w:rPr>
          <w:rFonts w:ascii="Keren" w:eastAsia="Times New Roman" w:hAnsi="Keren" w:cs="David"/>
          <w:sz w:val="26"/>
          <w:szCs w:val="24"/>
          <w:rtl/>
          <w14:ligatures w14:val="none"/>
        </w:rPr>
        <w:t>.</w:t>
      </w:r>
    </w:p>
    <w:p w14:paraId="497DBAC8" w14:textId="77777777" w:rsidR="002F585C" w:rsidRPr="002F585C" w:rsidRDefault="002F585C" w:rsidP="002F585C">
      <w:pPr>
        <w:numPr>
          <w:ilvl w:val="0"/>
          <w:numId w:val="70"/>
        </w:numPr>
        <w:spacing w:after="0" w:line="360" w:lineRule="auto"/>
        <w:jc w:val="both"/>
        <w:rPr>
          <w:rFonts w:ascii="Keren" w:eastAsia="Times New Roman" w:hAnsi="Keren" w:cs="David" w:hint="cs"/>
          <w:sz w:val="24"/>
          <w:szCs w:val="24"/>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lang w:eastAsia="he-IL"/>
          <w14:ligatures w14:val="none"/>
        </w:rPr>
        <w:instrText>"חגים ומועדי השנה:חול המועד" \</w:instrText>
      </w:r>
      <w:r w:rsidRPr="002F585C">
        <w:rPr>
          <w:rFonts w:ascii="Keren" w:eastAsia="Times New Roman" w:hAnsi="Keren" w:cs="David" w:hint="cs"/>
          <w:sz w:val="24"/>
          <w:szCs w:val="24"/>
          <w:lang w:eastAsia="he-IL"/>
          <w14:ligatures w14:val="none"/>
        </w:rPr>
        <w:instrText>t "</w:instrText>
      </w:r>
      <w:r w:rsidRPr="002F585C">
        <w:rPr>
          <w:rFonts w:ascii="Times New Roman" w:eastAsia="Times New Roman" w:hAnsi="Times New Roman" w:cs="Times New Roman"/>
          <w:i/>
          <w:sz w:val="24"/>
          <w:szCs w:val="24"/>
          <w:rtl/>
          <w:lang w:eastAsia="he-IL"/>
          <w14:ligatures w14:val="none"/>
        </w:rPr>
        <w:instrText>ראה</w:instrText>
      </w:r>
      <w:r w:rsidRPr="002F585C">
        <w:rPr>
          <w:rFonts w:ascii="Times New Roman" w:eastAsia="Times New Roman" w:hAnsi="Times New Roman" w:cs="Times New Roman"/>
          <w:sz w:val="24"/>
          <w:szCs w:val="24"/>
          <w:rtl/>
          <w:lang w:eastAsia="he-IL"/>
          <w14:ligatures w14:val="none"/>
        </w:rPr>
        <w:instrText xml:space="preserve"> חול המועד</w:instrText>
      </w:r>
      <w:r w:rsidRPr="002F585C">
        <w:rPr>
          <w:rFonts w:ascii="Keren" w:eastAsia="Times New Roman" w:hAnsi="Keren" w:cs="David" w:hint="cs"/>
          <w:sz w:val="24"/>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lang w:eastAsia="he-IL"/>
          <w14:ligatures w14:val="none"/>
        </w:rPr>
        <w:instrText>"חול המועד:אבל שלא התגלח בערב חג"</w:instrText>
      </w:r>
      <w:r w:rsidRPr="002F585C">
        <w:rPr>
          <w:rFonts w:ascii="Keren" w:eastAsia="Times New Roman" w:hAnsi="Keren" w:cs="David" w:hint="cs"/>
          <w:sz w:val="24"/>
          <w:szCs w:val="24"/>
          <w:lang w:eastAsia="he-IL"/>
          <w14:ligatures w14:val="none"/>
        </w:rPr>
        <w:instrText xml:space="preserve"> </w:instrText>
      </w:r>
      <w:r w:rsidRPr="002F585C">
        <w:rPr>
          <w:rFonts w:ascii="Keren" w:eastAsia="Times New Roman" w:hAnsi="Keren" w:cs="David"/>
          <w:sz w:val="26"/>
          <w:szCs w:val="24"/>
          <w14:ligatures w14:val="none"/>
        </w:rPr>
        <w:fldChar w:fldCharType="end"/>
      </w:r>
      <w:r w:rsidRPr="002F585C">
        <w:rPr>
          <w:rFonts w:ascii="Keren" w:eastAsia="Times New Roman" w:hAnsi="Keren" w:cs="David"/>
          <w:sz w:val="26"/>
          <w:szCs w:val="24"/>
          <w:rtl/>
          <w14:ligatures w14:val="none"/>
        </w:rPr>
        <w:t>באבלות על שאר קרובים, אם נתבטל ממנו דין שלושים ולא התגלח ערב החג, אסור לו להתגלח בחול המועד כיון שיכול היה להתגלח קודם החג. אבל אם חל שביעי שלו בשבת ערב החג, מותר להתגלח בחול המועד כיון שלא יכול היה להתגלח ערב החג</w:t>
      </w:r>
      <w:r w:rsidRPr="002F585C">
        <w:rPr>
          <w:rFonts w:ascii="Keren" w:eastAsia="Times New Roman" w:hAnsi="Keren" w:cs="David"/>
          <w:sz w:val="24"/>
          <w:szCs w:val="24"/>
          <w:vertAlign w:val="superscript"/>
          <w14:ligatures w14:val="none"/>
        </w:rPr>
        <w:footnoteReference w:id="19"/>
      </w:r>
      <w:r w:rsidRPr="002F585C">
        <w:rPr>
          <w:rFonts w:ascii="Keren" w:eastAsia="Times New Roman" w:hAnsi="Keren" w:cs="David"/>
          <w:sz w:val="26"/>
          <w:szCs w:val="24"/>
          <w:rtl/>
          <w14:ligatures w14:val="none"/>
        </w:rPr>
        <w:t>.</w:t>
      </w:r>
    </w:p>
    <w:p w14:paraId="777379D9" w14:textId="77777777" w:rsidR="002F585C" w:rsidRPr="002F585C" w:rsidRDefault="002F585C" w:rsidP="002F585C">
      <w:pPr>
        <w:spacing w:after="0" w:line="360" w:lineRule="auto"/>
        <w:ind w:left="360" w:right="746"/>
        <w:jc w:val="both"/>
        <w:rPr>
          <w:rFonts w:ascii="Keren" w:eastAsia="Times New Roman" w:hAnsi="Keren" w:cs="David" w:hint="cs"/>
          <w:sz w:val="24"/>
          <w:szCs w:val="24"/>
          <w14:ligatures w14:val="none"/>
        </w:rPr>
      </w:pPr>
    </w:p>
    <w:p w14:paraId="241668F4" w14:textId="77777777" w:rsidR="002F585C" w:rsidRPr="002F585C" w:rsidRDefault="002F585C" w:rsidP="002F585C">
      <w:pPr>
        <w:spacing w:after="0" w:line="360" w:lineRule="auto"/>
        <w:ind w:left="28"/>
        <w:jc w:val="both"/>
        <w:rPr>
          <w:rFonts w:ascii="Keren" w:eastAsia="Times New Roman" w:hAnsi="Keren" w:cs="David"/>
          <w:sz w:val="24"/>
          <w:szCs w:val="24"/>
          <w:rtl/>
          <w14:ligatures w14:val="none"/>
        </w:rPr>
      </w:pPr>
      <w:r w:rsidRPr="002F585C">
        <w:rPr>
          <w:rFonts w:ascii="Keren" w:eastAsia="Times New Roman" w:hAnsi="Keren" w:cs="David"/>
          <w:sz w:val="24"/>
          <w:szCs w:val="24"/>
          <w:rtl/>
          <w14:ligatures w14:val="none"/>
        </w:rPr>
        <w:t>כיבוס</w:t>
      </w:r>
      <w:r w:rsidRPr="002F585C">
        <w:rPr>
          <w:rFonts w:ascii="Keren" w:eastAsia="Times New Roman" w:hAnsi="Keren" w:cs="David"/>
          <w:sz w:val="24"/>
          <w:szCs w:val="24"/>
          <w:rtl/>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14:ligatures w14:val="none"/>
        </w:rPr>
        <w:instrText>כיבוס</w:instrText>
      </w:r>
      <w:r w:rsidRPr="002F585C">
        <w:rPr>
          <w:rFonts w:ascii="Keren" w:eastAsia="Times New Roman" w:hAnsi="Keren" w:cs="David"/>
          <w:sz w:val="24"/>
          <w:szCs w:val="24"/>
          <w:rtl/>
          <w:lang w:eastAsia="he-IL"/>
          <w14:ligatures w14:val="none"/>
        </w:rPr>
        <w:instrText>:בחול המועד, כשהרגל ביטל את השבעה</w:instrText>
      </w:r>
      <w:r w:rsidRPr="002F585C">
        <w:rPr>
          <w:rFonts w:ascii="Keren" w:eastAsia="Times New Roman" w:hAnsi="Keren" w:cs="David" w:hint="cs"/>
          <w:sz w:val="24"/>
          <w:szCs w:val="24"/>
          <w:lang w:eastAsia="he-IL"/>
          <w14:ligatures w14:val="none"/>
        </w:rPr>
        <w:instrText xml:space="preserve">" </w:instrText>
      </w:r>
      <w:r w:rsidRPr="002F585C">
        <w:rPr>
          <w:rFonts w:ascii="Keren" w:eastAsia="Times New Roman" w:hAnsi="Keren" w:cs="David"/>
          <w:sz w:val="24"/>
          <w:szCs w:val="24"/>
          <w:rtl/>
          <w14:ligatures w14:val="none"/>
        </w:rPr>
        <w:fldChar w:fldCharType="end"/>
      </w:r>
      <w:r w:rsidRPr="002F585C">
        <w:rPr>
          <w:rFonts w:ascii="Keren" w:eastAsia="Times New Roman" w:hAnsi="Keren" w:cs="David"/>
          <w:sz w:val="24"/>
          <w:szCs w:val="24"/>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lang w:eastAsia="he-IL"/>
          <w14:ligatures w14:val="none"/>
        </w:rPr>
        <w:instrText>חול המועד:כיבוס בו כשהרגל ביטל את השבעה</w:instrText>
      </w:r>
      <w:r w:rsidRPr="002F585C">
        <w:rPr>
          <w:rFonts w:ascii="Keren" w:eastAsia="Times New Roman" w:hAnsi="Keren" w:cs="David" w:hint="cs"/>
          <w:sz w:val="24"/>
          <w:szCs w:val="24"/>
          <w:lang w:eastAsia="he-IL"/>
          <w14:ligatures w14:val="none"/>
        </w:rPr>
        <w:instrText xml:space="preserve">" </w:instrText>
      </w:r>
      <w:r w:rsidRPr="002F585C">
        <w:rPr>
          <w:rFonts w:ascii="Keren" w:eastAsia="Times New Roman" w:hAnsi="Keren" w:cs="David"/>
          <w:sz w:val="24"/>
          <w:szCs w:val="24"/>
          <w14:ligatures w14:val="none"/>
        </w:rPr>
        <w:fldChar w:fldCharType="end"/>
      </w:r>
    </w:p>
    <w:p w14:paraId="0AC51A82" w14:textId="77777777" w:rsidR="002F585C" w:rsidRPr="002F585C" w:rsidRDefault="002F585C" w:rsidP="002F585C">
      <w:pPr>
        <w:numPr>
          <w:ilvl w:val="0"/>
          <w:numId w:val="70"/>
        </w:numPr>
        <w:spacing w:after="0" w:line="360" w:lineRule="auto"/>
        <w:jc w:val="both"/>
        <w:rPr>
          <w:rFonts w:ascii="Keren" w:eastAsia="Times New Roman" w:hAnsi="Keren" w:cs="David"/>
          <w:sz w:val="24"/>
          <w:szCs w:val="24"/>
          <w:rtl/>
          <w14:ligatures w14:val="none"/>
        </w:rPr>
      </w:pPr>
      <w:r w:rsidRPr="002F585C">
        <w:rPr>
          <w:rFonts w:ascii="Keren" w:eastAsia="Times New Roman" w:hAnsi="Keren" w:cs="David"/>
          <w:sz w:val="24"/>
          <w:szCs w:val="24"/>
          <w:rtl/>
          <w14:ligatures w14:val="none"/>
        </w:rPr>
        <w:t xml:space="preserve">כשחל רגל באמצע השבעה, מותר לכבס בצנעה בחול המועד </w:t>
      </w:r>
      <w:r w:rsidRPr="002F585C">
        <w:rPr>
          <w:rFonts w:ascii="Keren" w:eastAsia="Times New Roman" w:hAnsi="Keren" w:cs="David"/>
          <w:sz w:val="20"/>
          <w:szCs w:val="20"/>
          <w:rtl/>
          <w14:ligatures w14:val="none"/>
        </w:rPr>
        <w:t>כיון שלא יכלו לכבס קודם המועד עקב האבלות</w:t>
      </w:r>
      <w:r w:rsidRPr="002F585C">
        <w:rPr>
          <w:rFonts w:ascii="Keren" w:eastAsia="Times New Roman" w:hAnsi="Keren" w:cs="David"/>
          <w:sz w:val="20"/>
          <w:szCs w:val="20"/>
          <w:vertAlign w:val="superscript"/>
          <w:rtl/>
          <w14:ligatures w14:val="none"/>
        </w:rPr>
        <w:footnoteReference w:id="20"/>
      </w:r>
      <w:r w:rsidRPr="002F585C">
        <w:rPr>
          <w:rFonts w:ascii="Keren" w:eastAsia="Times New Roman" w:hAnsi="Keren" w:cs="David"/>
          <w:sz w:val="20"/>
          <w:szCs w:val="20"/>
          <w:rtl/>
          <w14:ligatures w14:val="none"/>
        </w:rPr>
        <w:t>.</w:t>
      </w:r>
    </w:p>
    <w:p w14:paraId="469693BD" w14:textId="77777777" w:rsidR="002F585C" w:rsidRPr="002F585C" w:rsidRDefault="002F585C" w:rsidP="002F585C">
      <w:pPr>
        <w:spacing w:after="0" w:line="360" w:lineRule="auto"/>
        <w:ind w:left="360"/>
        <w:jc w:val="both"/>
        <w:rPr>
          <w:rFonts w:ascii="Keren" w:eastAsia="Times New Roman" w:hAnsi="Keren" w:cs="David" w:hint="cs"/>
          <w:sz w:val="26"/>
          <w:szCs w:val="24"/>
          <w14:ligatures w14:val="none"/>
        </w:rPr>
      </w:pPr>
    </w:p>
    <w:p w14:paraId="19AEA170" w14:textId="77777777" w:rsidR="002F585C" w:rsidRPr="002F585C" w:rsidRDefault="002F585C" w:rsidP="002F585C">
      <w:pPr>
        <w:keepNext/>
        <w:spacing w:after="0" w:line="360" w:lineRule="auto"/>
        <w:ind w:left="28"/>
        <w:jc w:val="both"/>
        <w:outlineLvl w:val="4"/>
        <w:rPr>
          <w:rFonts w:ascii="Keren" w:eastAsia="Times New Roman" w:hAnsi="Keren" w:cs="David"/>
          <w:sz w:val="26"/>
          <w:szCs w:val="24"/>
          <w:rtl/>
          <w14:ligatures w14:val="none"/>
        </w:rPr>
      </w:pPr>
      <w:bookmarkStart w:id="8" w:name="_Toc88530097"/>
      <w:r w:rsidRPr="002F585C">
        <w:rPr>
          <w:rFonts w:ascii="Keren" w:eastAsia="Times New Roman" w:hAnsi="Keren" w:cs="David"/>
          <w:sz w:val="26"/>
          <w:szCs w:val="24"/>
          <w:rtl/>
          <w14:ligatures w14:val="none"/>
        </w:rPr>
        <w:t>הקדמת אזכרה</w:t>
      </w:r>
      <w:bookmarkEnd w:id="8"/>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"אזכרה:הקדמתה ללילה לפני ערב חג"</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"חגים ומועדי השנה:הקדמת אזכרה"</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14:ligatures w14:val="none"/>
        </w:rPr>
        <w:fldChar w:fldCharType="end"/>
      </w:r>
    </w:p>
    <w:p w14:paraId="5B740F1E" w14:textId="77777777" w:rsidR="002F585C" w:rsidRPr="002F585C" w:rsidRDefault="002F585C" w:rsidP="002F585C">
      <w:pPr>
        <w:numPr>
          <w:ilvl w:val="0"/>
          <w:numId w:val="70"/>
        </w:numPr>
        <w:spacing w:after="0" w:line="360" w:lineRule="auto"/>
        <w:jc w:val="both"/>
        <w:rPr>
          <w:rFonts w:ascii="Keren" w:eastAsia="Times New Roman" w:hAnsi="Keren" w:cs="David"/>
          <w:sz w:val="24"/>
          <w:szCs w:val="24"/>
          <w:rtl/>
          <w14:ligatures w14:val="none"/>
        </w:rPr>
      </w:pPr>
      <w:r w:rsidRPr="002F585C">
        <w:rPr>
          <w:rFonts w:ascii="Keren" w:eastAsia="Times New Roman" w:hAnsi="Keren" w:cs="David"/>
          <w:sz w:val="26"/>
          <w:szCs w:val="24"/>
          <w:rtl/>
          <w14:ligatures w14:val="none"/>
        </w:rPr>
        <w:t>הנוהגים לערוך אזכרה בליל השבעה, וימי השבעה התקצרו עקב החג; יקדימו את האזכרה ללילה שלפני סיום השבעה (אור לערב חג).</w:t>
      </w:r>
    </w:p>
    <w:p w14:paraId="0E74CC0A" w14:textId="77777777" w:rsidR="002F585C" w:rsidRPr="002F585C" w:rsidRDefault="002F585C" w:rsidP="002F585C">
      <w:pPr>
        <w:spacing w:after="0" w:line="360" w:lineRule="auto"/>
        <w:ind w:left="360"/>
        <w:jc w:val="both"/>
        <w:rPr>
          <w:rFonts w:ascii="Keren" w:eastAsia="Times New Roman" w:hAnsi="Keren" w:cs="David" w:hint="cs"/>
          <w:sz w:val="26"/>
          <w:szCs w:val="24"/>
          <w14:ligatures w14:val="none"/>
        </w:rPr>
      </w:pPr>
    </w:p>
    <w:p w14:paraId="31C462D1" w14:textId="77777777" w:rsidR="002F585C" w:rsidRPr="002F585C" w:rsidRDefault="002F585C" w:rsidP="002F585C">
      <w:pPr>
        <w:keepNext/>
        <w:spacing w:after="0" w:line="360" w:lineRule="auto"/>
        <w:ind w:left="28"/>
        <w:jc w:val="both"/>
        <w:outlineLvl w:val="4"/>
        <w:rPr>
          <w:rFonts w:ascii="Keren" w:eastAsia="Times New Roman" w:hAnsi="Keren" w:cs="David"/>
          <w:sz w:val="26"/>
          <w:szCs w:val="24"/>
          <w:rtl/>
          <w14:ligatures w14:val="none"/>
        </w:rPr>
      </w:pPr>
      <w:bookmarkStart w:id="9" w:name="_Toc88530098"/>
      <w:r w:rsidRPr="002F585C">
        <w:rPr>
          <w:rFonts w:ascii="Keren" w:eastAsia="Times New Roman" w:hAnsi="Keren" w:cs="David"/>
          <w:sz w:val="26"/>
          <w:szCs w:val="24"/>
          <w:rtl/>
          <w14:ligatures w14:val="none"/>
        </w:rPr>
        <w:t>סיום בכורות</w:t>
      </w:r>
      <w:bookmarkEnd w:id="9"/>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"פסח:השתתפות בתענית בכורות"</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p>
    <w:p w14:paraId="560FB4D4" w14:textId="77777777" w:rsidR="002F585C" w:rsidRPr="002F585C" w:rsidRDefault="002F585C" w:rsidP="002F585C">
      <w:pPr>
        <w:numPr>
          <w:ilvl w:val="0"/>
          <w:numId w:val="70"/>
        </w:numPr>
        <w:tabs>
          <w:tab w:val="num" w:pos="2520"/>
        </w:tabs>
        <w:spacing w:after="0" w:line="360" w:lineRule="auto"/>
        <w:jc w:val="both"/>
        <w:rPr>
          <w:rFonts w:ascii="Keren" w:eastAsia="Times New Roman" w:hAnsi="Keren" w:cs="David" w:hint="cs"/>
          <w:sz w:val="28"/>
          <w:szCs w:val="24"/>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תענית בכורות:באבלות שבעה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"צדקה:לפדות תענית בכורות לאבל"</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14:ligatures w14:val="none"/>
        </w:rPr>
        <w:fldChar w:fldCharType="end"/>
      </w:r>
      <w:r w:rsidRPr="002F585C">
        <w:rPr>
          <w:rFonts w:ascii="Keren" w:eastAsia="Times New Roman" w:hAnsi="Keren" w:cs="David"/>
          <w:sz w:val="26"/>
          <w:szCs w:val="24"/>
          <w:rtl/>
          <w14:ligatures w14:val="none"/>
        </w:rPr>
        <w:t>בכור אבל בתוך השבעה לא יצא מביתו כדי להשתתף בסיום מסכת להיפטר מתענית בכורות, אלא יפדה התענית בצדקה</w:t>
      </w:r>
      <w:r w:rsidRPr="002F585C">
        <w:rPr>
          <w:rFonts w:ascii="Keren" w:eastAsia="Times New Roman" w:hAnsi="Keren" w:cs="David"/>
          <w:sz w:val="28"/>
          <w:szCs w:val="24"/>
          <w:vertAlign w:val="superscript"/>
          <w:rtl/>
          <w14:ligatures w14:val="none"/>
        </w:rPr>
        <w:footnoteReference w:id="21"/>
      </w:r>
      <w:r w:rsidRPr="002F585C">
        <w:rPr>
          <w:rFonts w:ascii="Keren" w:eastAsia="Times New Roman" w:hAnsi="Keren" w:cs="David"/>
          <w:sz w:val="26"/>
          <w:szCs w:val="24"/>
          <w:rtl/>
          <w14:ligatures w14:val="none"/>
        </w:rPr>
        <w:t>.</w:t>
      </w:r>
    </w:p>
    <w:p w14:paraId="33991F1B" w14:textId="77777777" w:rsidR="002F585C" w:rsidRPr="002F585C" w:rsidRDefault="002F585C" w:rsidP="002F585C">
      <w:pPr>
        <w:spacing w:after="0" w:line="360" w:lineRule="auto"/>
        <w:jc w:val="both"/>
        <w:rPr>
          <w:rFonts w:ascii="Keren" w:eastAsia="Times New Roman" w:hAnsi="Keren" w:cs="David" w:hint="cs"/>
          <w:sz w:val="26"/>
          <w:szCs w:val="24"/>
          <w14:ligatures w14:val="none"/>
        </w:rPr>
      </w:pPr>
    </w:p>
    <w:p w14:paraId="144B0C7A" w14:textId="77777777" w:rsidR="002F585C" w:rsidRPr="002F585C" w:rsidRDefault="002F585C" w:rsidP="002F585C">
      <w:pPr>
        <w:keepNext/>
        <w:spacing w:after="0" w:line="360" w:lineRule="auto"/>
        <w:ind w:left="28"/>
        <w:jc w:val="both"/>
        <w:outlineLvl w:val="4"/>
        <w:rPr>
          <w:rFonts w:ascii="Keren" w:eastAsia="Times New Roman" w:hAnsi="Keren" w:cs="David"/>
          <w:sz w:val="26"/>
          <w:szCs w:val="24"/>
          <w:rtl/>
          <w14:ligatures w14:val="none"/>
        </w:rPr>
      </w:pPr>
      <w:bookmarkStart w:id="10" w:name="_Toc88530099"/>
      <w:r w:rsidRPr="002F585C">
        <w:rPr>
          <w:rFonts w:ascii="Keren" w:eastAsia="Times New Roman" w:hAnsi="Keren" w:cs="David"/>
          <w:sz w:val="26"/>
          <w:szCs w:val="24"/>
          <w:rtl/>
          <w14:ligatures w14:val="none"/>
        </w:rPr>
        <w:t>נר נשמה</w:t>
      </w:r>
      <w:bookmarkEnd w:id="10"/>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"נר נשמה:בחג, כשהשבעה התקצרו"</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p>
    <w:p w14:paraId="1E2A6A9B" w14:textId="77777777" w:rsidR="002F585C" w:rsidRPr="002F585C" w:rsidRDefault="002F585C" w:rsidP="002F585C">
      <w:pPr>
        <w:numPr>
          <w:ilvl w:val="0"/>
          <w:numId w:val="70"/>
        </w:numPr>
        <w:spacing w:after="0" w:line="360" w:lineRule="auto"/>
        <w:jc w:val="both"/>
        <w:rPr>
          <w:rFonts w:ascii="Keren" w:eastAsia="Times New Roman" w:hAnsi="Keren" w:cs="David" w:hint="cs"/>
          <w:sz w:val="26"/>
          <w:szCs w:val="24"/>
          <w14:ligatures w14:val="none"/>
        </w:rPr>
      </w:pPr>
      <w:r w:rsidRPr="002F585C">
        <w:rPr>
          <w:rFonts w:ascii="Keren" w:eastAsia="Times New Roman" w:hAnsi="Keren" w:cs="David"/>
          <w:sz w:val="26"/>
          <w:szCs w:val="24"/>
          <w:rtl/>
          <w14:ligatures w14:val="none"/>
        </w:rPr>
        <w:t>אף על פי שהחג מבטל את השבעה, משאירים נר דולק לזכר הנפטר שבעה ימים מלאים</w:t>
      </w:r>
      <w:r w:rsidRPr="002F585C">
        <w:rPr>
          <w:rFonts w:ascii="Keren" w:eastAsia="Times New Roman" w:hAnsi="Keren" w:cs="David"/>
          <w:sz w:val="28"/>
          <w:szCs w:val="24"/>
          <w:vertAlign w:val="superscript"/>
          <w14:ligatures w14:val="none"/>
        </w:rPr>
        <w:footnoteReference w:id="22"/>
      </w:r>
      <w:r w:rsidRPr="002F585C">
        <w:rPr>
          <w:rFonts w:ascii="Keren" w:eastAsia="Times New Roman" w:hAnsi="Keren" w:cs="David"/>
          <w:sz w:val="26"/>
          <w:szCs w:val="24"/>
          <w:rtl/>
          <w14:ligatures w14:val="none"/>
        </w:rPr>
        <w:t>.</w:t>
      </w:r>
    </w:p>
    <w:p w14:paraId="5C487E52" w14:textId="77777777" w:rsidR="002F585C" w:rsidRPr="002F585C" w:rsidRDefault="002F585C" w:rsidP="002F585C">
      <w:pPr>
        <w:spacing w:after="0" w:line="360" w:lineRule="auto"/>
        <w:ind w:right="746"/>
        <w:jc w:val="both"/>
        <w:rPr>
          <w:rFonts w:ascii="Keren" w:eastAsia="Times New Roman" w:hAnsi="Keren" w:cs="David" w:hint="cs"/>
          <w:sz w:val="26"/>
          <w:szCs w:val="24"/>
          <w14:ligatures w14:val="none"/>
        </w:rPr>
      </w:pPr>
    </w:p>
    <w:p w14:paraId="6422EA9A" w14:textId="77777777" w:rsidR="002F585C" w:rsidRPr="002F585C" w:rsidRDefault="002F585C" w:rsidP="002F585C">
      <w:pPr>
        <w:spacing w:after="0" w:line="360" w:lineRule="auto"/>
        <w:ind w:right="746"/>
        <w:jc w:val="both"/>
        <w:rPr>
          <w:rFonts w:ascii="Keren" w:eastAsia="Times New Roman" w:hAnsi="Keren" w:cs="David"/>
          <w:sz w:val="26"/>
          <w:szCs w:val="24"/>
          <w:rtl/>
          <w14:ligatures w14:val="none"/>
        </w:rPr>
      </w:pPr>
    </w:p>
    <w:p w14:paraId="2A8EF57B" w14:textId="77777777" w:rsidR="002F585C" w:rsidRPr="002F585C" w:rsidRDefault="002F585C" w:rsidP="002F585C">
      <w:pPr>
        <w:tabs>
          <w:tab w:val="num" w:pos="360"/>
          <w:tab w:val="num" w:pos="720"/>
        </w:tabs>
        <w:spacing w:after="0" w:line="360" w:lineRule="auto"/>
        <w:ind w:left="720" w:hanging="360"/>
        <w:jc w:val="both"/>
        <w:outlineLvl w:val="2"/>
        <w:rPr>
          <w:rFonts w:ascii="Keren" w:eastAsia="Times New Roman" w:hAnsi="Keren" w:cs="David"/>
          <w:b/>
          <w:bCs/>
          <w:sz w:val="24"/>
          <w:szCs w:val="24"/>
          <w:rtl/>
          <w:lang w:eastAsia="he-IL"/>
          <w14:ligatures w14:val="none"/>
        </w:rPr>
      </w:pPr>
      <w:r w:rsidRPr="002F585C">
        <w:rPr>
          <w:rFonts w:ascii="Keren" w:eastAsia="Times New Roman" w:hAnsi="Keren" w:cs="David"/>
          <w:b/>
          <w:bCs/>
          <w:sz w:val="26"/>
          <w:szCs w:val="24"/>
          <w:rtl/>
          <w:lang w:eastAsia="he-IL"/>
          <w14:ligatures w14:val="none"/>
        </w:rPr>
        <w:fldChar w:fldCharType="begin"/>
      </w:r>
      <w:r w:rsidRPr="002F585C">
        <w:rPr>
          <w:rFonts w:ascii="Keren" w:eastAsia="Times New Roman" w:hAnsi="Keren" w:cs="David" w:hint="cs"/>
          <w:b/>
          <w:bCs/>
          <w:sz w:val="26"/>
          <w:szCs w:val="24"/>
          <w:lang w:eastAsia="he-IL"/>
          <w14:ligatures w14:val="none"/>
        </w:rPr>
        <w:instrText xml:space="preserve"> XE </w:instrText>
      </w:r>
      <w:r w:rsidRPr="002F585C">
        <w:rPr>
          <w:rFonts w:ascii="Keren" w:eastAsia="Times New Roman" w:hAnsi="Keren" w:cs="David"/>
          <w:b/>
          <w:bCs/>
          <w:sz w:val="26"/>
          <w:szCs w:val="24"/>
          <w:rtl/>
          <w:lang w:eastAsia="he-IL"/>
          <w14:ligatures w14:val="none"/>
        </w:rPr>
        <w:instrText>"חגים ומועדי השנה:דחיית האבלות לאחר החג"</w:instrText>
      </w:r>
      <w:r w:rsidRPr="002F585C">
        <w:rPr>
          <w:rFonts w:ascii="Keren" w:eastAsia="Times New Roman" w:hAnsi="Keren" w:cs="David" w:hint="cs"/>
          <w:b/>
          <w:bCs/>
          <w:sz w:val="26"/>
          <w:szCs w:val="24"/>
          <w:lang w:eastAsia="he-IL"/>
          <w14:ligatures w14:val="none"/>
        </w:rPr>
        <w:instrText xml:space="preserve"> </w:instrText>
      </w:r>
      <w:r w:rsidRPr="002F585C">
        <w:rPr>
          <w:rFonts w:ascii="Keren" w:eastAsia="Times New Roman" w:hAnsi="Keren" w:cs="David"/>
          <w:b/>
          <w:bCs/>
          <w:sz w:val="26"/>
          <w:szCs w:val="24"/>
          <w:rtl/>
          <w:lang w:eastAsia="he-IL"/>
          <w14:ligatures w14:val="none"/>
        </w:rPr>
        <w:fldChar w:fldCharType="end"/>
      </w:r>
      <w:bookmarkStart w:id="11" w:name="_Toc88530100"/>
      <w:r w:rsidRPr="002F585C">
        <w:rPr>
          <w:rFonts w:ascii="Keren" w:eastAsia="Times New Roman" w:hAnsi="Keren" w:cs="David"/>
          <w:b/>
          <w:bCs/>
          <w:sz w:val="26"/>
          <w:szCs w:val="24"/>
          <w:rtl/>
          <w:lang w:eastAsia="he-IL"/>
          <w14:ligatures w14:val="none"/>
        </w:rPr>
        <w:t xml:space="preserve">חגים ומועדי השנה – </w:t>
      </w:r>
      <w:r w:rsidRPr="002F585C">
        <w:rPr>
          <w:rFonts w:ascii="Keren" w:eastAsia="Times New Roman" w:hAnsi="Keren" w:cs="David"/>
          <w:b/>
          <w:bCs/>
          <w:sz w:val="26"/>
          <w:szCs w:val="24"/>
          <w:u w:val="single"/>
          <w:rtl/>
          <w:lang w:eastAsia="he-IL"/>
          <w14:ligatures w14:val="none"/>
        </w:rPr>
        <w:t>דחיית</w:t>
      </w:r>
      <w:r w:rsidRPr="002F585C">
        <w:rPr>
          <w:rFonts w:ascii="Keren" w:eastAsia="Times New Roman" w:hAnsi="Keren" w:cs="David"/>
          <w:b/>
          <w:bCs/>
          <w:sz w:val="26"/>
          <w:szCs w:val="24"/>
          <w:rtl/>
          <w:lang w:eastAsia="he-IL"/>
          <w14:ligatures w14:val="none"/>
        </w:rPr>
        <w:t xml:space="preserve"> האבלות אם נפטר בחג או שלא הספיקו לנהוג מנהגי אבלות לפני החג</w:t>
      </w:r>
      <w:bookmarkEnd w:id="11"/>
    </w:p>
    <w:p w14:paraId="496C39DD" w14:textId="77777777" w:rsidR="002F585C" w:rsidRPr="002F585C" w:rsidRDefault="002F585C" w:rsidP="002F585C">
      <w:pPr>
        <w:spacing w:after="0" w:line="360" w:lineRule="auto"/>
        <w:ind w:left="360"/>
        <w:jc w:val="both"/>
        <w:rPr>
          <w:rFonts w:ascii="Keren" w:eastAsia="Times New Roman" w:hAnsi="Keren" w:cs="David" w:hint="cs"/>
          <w:sz w:val="24"/>
          <w:szCs w:val="24"/>
          <w:lang w:eastAsia="he-IL"/>
          <w14:ligatures w14:val="none"/>
        </w:rPr>
      </w:pPr>
    </w:p>
    <w:p w14:paraId="57F4A661" w14:textId="77777777" w:rsidR="002F585C" w:rsidRPr="002F585C" w:rsidRDefault="002F585C" w:rsidP="002F585C">
      <w:pPr>
        <w:spacing w:after="0" w:line="360" w:lineRule="auto"/>
        <w:ind w:left="360"/>
        <w:jc w:val="both"/>
        <w:rPr>
          <w:rFonts w:ascii="Keren" w:eastAsia="Times New Roman" w:hAnsi="Keren" w:cs="David" w:hint="cs"/>
          <w:sz w:val="24"/>
          <w:szCs w:val="24"/>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"רגל מבטל גזרת שבעה"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 xml:space="preserve">אם נפטר בחג, או שלא הספיקו לנהוג אבלות קודם לחג, מתחילים לנהוג מנהגי אבלות רק אחרי החג. </w:t>
      </w:r>
    </w:p>
    <w:p w14:paraId="5F9FC1EF" w14:textId="77777777" w:rsidR="002F585C" w:rsidRPr="002F585C" w:rsidRDefault="002F585C" w:rsidP="002F585C">
      <w:pPr>
        <w:spacing w:after="0" w:line="360" w:lineRule="auto"/>
        <w:jc w:val="both"/>
        <w:rPr>
          <w:rFonts w:ascii="Keren" w:eastAsia="Times New Roman" w:hAnsi="Keren" w:cs="David" w:hint="cs"/>
          <w:sz w:val="26"/>
          <w:szCs w:val="24"/>
          <w14:ligatures w14:val="none"/>
        </w:rPr>
      </w:pPr>
    </w:p>
    <w:p w14:paraId="0EDFE0D8" w14:textId="77777777" w:rsidR="002F585C" w:rsidRPr="002F585C" w:rsidRDefault="002F585C" w:rsidP="002F585C">
      <w:pPr>
        <w:keepNext/>
        <w:spacing w:after="0" w:line="360" w:lineRule="auto"/>
        <w:ind w:left="28"/>
        <w:jc w:val="both"/>
        <w:outlineLvl w:val="4"/>
        <w:rPr>
          <w:rFonts w:ascii="Keren" w:eastAsia="Times New Roman" w:hAnsi="Keren" w:cs="David"/>
          <w:sz w:val="26"/>
          <w:szCs w:val="24"/>
          <w:rtl/>
          <w14:ligatures w14:val="none"/>
        </w:rPr>
      </w:pPr>
      <w:bookmarkStart w:id="12" w:name="_Toc88530101"/>
      <w:r w:rsidRPr="002F585C">
        <w:rPr>
          <w:rFonts w:ascii="Keren" w:eastAsia="Times New Roman" w:hAnsi="Keren" w:cs="David"/>
          <w:sz w:val="26"/>
          <w:szCs w:val="24"/>
          <w:rtl/>
          <w14:ligatures w14:val="none"/>
        </w:rPr>
        <w:t>נפטר ביום טוב</w:t>
      </w:r>
      <w:bookmarkEnd w:id="12"/>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"חגים ומועדי השנה:נפטר בחג"</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p>
    <w:p w14:paraId="3DC16AFA" w14:textId="77777777" w:rsidR="002F585C" w:rsidRPr="002F585C" w:rsidRDefault="002F585C" w:rsidP="002F585C">
      <w:pPr>
        <w:numPr>
          <w:ilvl w:val="0"/>
          <w:numId w:val="74"/>
        </w:numPr>
        <w:tabs>
          <w:tab w:val="num" w:pos="566"/>
        </w:tabs>
        <w:spacing w:after="0" w:line="360" w:lineRule="auto"/>
        <w:jc w:val="both"/>
        <w:rPr>
          <w:rFonts w:ascii="Keren" w:eastAsia="Times New Roman" w:hAnsi="Keren" w:cs="David"/>
          <w:szCs w:val="20"/>
          <w:rtl/>
          <w14:ligatures w14:val="none"/>
        </w:rPr>
      </w:pPr>
      <w:r w:rsidRPr="002F585C">
        <w:rPr>
          <w:rFonts w:ascii="Keren" w:eastAsia="Times New Roman" w:hAnsi="Keren" w:cs="David"/>
          <w:sz w:val="18"/>
          <w:szCs w:val="20"/>
          <w:rtl/>
          <w14:ligatures w14:val="none"/>
        </w:rPr>
        <w:t xml:space="preserve">ככלל ההלכות מקבילות לנפטר בשבת. </w:t>
      </w:r>
      <w:proofErr w:type="spellStart"/>
      <w:r w:rsidRPr="002F585C">
        <w:rPr>
          <w:rFonts w:ascii="Keren" w:eastAsia="Times New Roman" w:hAnsi="Keren" w:cs="David"/>
          <w:sz w:val="18"/>
          <w:szCs w:val="20"/>
          <w:rtl/>
          <w14:ligatures w14:val="none"/>
        </w:rPr>
        <w:t>כדלעיל</w:t>
      </w:r>
      <w:proofErr w:type="spellEnd"/>
      <w:r w:rsidRPr="002F585C">
        <w:rPr>
          <w:rFonts w:ascii="Keren" w:eastAsia="Times New Roman" w:hAnsi="Keren" w:cs="David"/>
          <w:sz w:val="18"/>
          <w:szCs w:val="20"/>
          <w:rtl/>
          <w14:ligatures w14:val="none"/>
        </w:rPr>
        <w:t xml:space="preserve"> עמוד </w:t>
      </w:r>
      <w:r w:rsidRPr="002F585C">
        <w:rPr>
          <w:rFonts w:ascii="Keren" w:eastAsia="Times New Roman" w:hAnsi="Keren" w:cs="David"/>
          <w:sz w:val="18"/>
          <w:szCs w:val="20"/>
          <w:rtl/>
          <w14:ligatures w14:val="none"/>
        </w:rPr>
        <w:fldChar w:fldCharType="begin"/>
      </w:r>
      <w:r w:rsidRPr="002F585C">
        <w:rPr>
          <w:rFonts w:ascii="Keren" w:eastAsia="Times New Roman" w:hAnsi="Keren" w:cs="David"/>
          <w:sz w:val="18"/>
          <w:szCs w:val="20"/>
          <w:rtl/>
          <w14:ligatures w14:val="none"/>
        </w:rPr>
        <w:instrText xml:space="preserve"> </w:instrText>
      </w:r>
      <w:r w:rsidRPr="002F585C">
        <w:rPr>
          <w:rFonts w:ascii="Keren" w:eastAsia="Times New Roman" w:hAnsi="Keren" w:cs="David" w:hint="cs"/>
          <w:sz w:val="18"/>
          <w:szCs w:val="20"/>
          <w14:ligatures w14:val="none"/>
        </w:rPr>
        <w:instrText xml:space="preserve">PAGEREF </w:instrText>
      </w:r>
      <w:r w:rsidRPr="002F585C">
        <w:rPr>
          <w:rFonts w:ascii="Keren" w:eastAsia="Times New Roman" w:hAnsi="Keren" w:cs="David"/>
          <w:sz w:val="18"/>
          <w:szCs w:val="20"/>
          <w:rtl/>
          <w14:ligatures w14:val="none"/>
        </w:rPr>
        <w:instrText>_</w:instrText>
      </w:r>
      <w:r w:rsidRPr="002F585C">
        <w:rPr>
          <w:rFonts w:ascii="Keren" w:eastAsia="Times New Roman" w:hAnsi="Keren" w:cs="David" w:hint="cs"/>
          <w:sz w:val="18"/>
          <w:szCs w:val="20"/>
          <w14:ligatures w14:val="none"/>
        </w:rPr>
        <w:instrText>Ref87894605 \h</w:instrText>
      </w:r>
      <w:r w:rsidRPr="002F585C">
        <w:rPr>
          <w:rFonts w:ascii="Keren" w:eastAsia="Times New Roman" w:hAnsi="Keren" w:cs="David"/>
          <w:sz w:val="18"/>
          <w:szCs w:val="20"/>
          <w:rtl/>
          <w14:ligatures w14:val="none"/>
        </w:rPr>
        <w:instrText xml:space="preserve"> </w:instrText>
      </w:r>
      <w:r w:rsidRPr="002F585C">
        <w:rPr>
          <w:rFonts w:ascii="Keren" w:eastAsia="Times New Roman" w:hAnsi="Keren" w:cs="David"/>
          <w:sz w:val="18"/>
          <w:szCs w:val="20"/>
          <w:rtl/>
          <w14:ligatures w14:val="none"/>
        </w:rPr>
      </w:r>
      <w:r w:rsidRPr="002F585C">
        <w:rPr>
          <w:rFonts w:ascii="Keren" w:eastAsia="Times New Roman" w:hAnsi="Keren" w:cs="David"/>
          <w:sz w:val="18"/>
          <w:szCs w:val="20"/>
          <w:rtl/>
          <w14:ligatures w14:val="none"/>
        </w:rPr>
        <w:fldChar w:fldCharType="separate"/>
      </w:r>
      <w:r w:rsidRPr="002F585C">
        <w:rPr>
          <w:rFonts w:ascii="Keren" w:eastAsia="Times New Roman" w:hAnsi="Keren" w:cs="David"/>
          <w:noProof/>
          <w:sz w:val="18"/>
          <w:szCs w:val="20"/>
          <w:rtl/>
          <w14:ligatures w14:val="none"/>
        </w:rPr>
        <w:t>45</w:t>
      </w:r>
      <w:r w:rsidRPr="002F585C">
        <w:rPr>
          <w:rFonts w:ascii="Keren" w:eastAsia="Times New Roman" w:hAnsi="Keren" w:cs="David"/>
          <w:sz w:val="18"/>
          <w:szCs w:val="20"/>
          <w:rtl/>
          <w14:ligatures w14:val="none"/>
        </w:rPr>
        <w:fldChar w:fldCharType="end"/>
      </w:r>
      <w:r w:rsidRPr="002F585C">
        <w:rPr>
          <w:rFonts w:ascii="Keren" w:eastAsia="Times New Roman" w:hAnsi="Keren" w:cs="David"/>
          <w:sz w:val="18"/>
          <w:szCs w:val="20"/>
          <w:rtl/>
          <w14:ligatures w14:val="none"/>
        </w:rPr>
        <w:t>.</w:t>
      </w:r>
    </w:p>
    <w:p w14:paraId="4031CE9D" w14:textId="77777777" w:rsidR="002F585C" w:rsidRPr="002F585C" w:rsidRDefault="002F585C" w:rsidP="002F585C">
      <w:pPr>
        <w:spacing w:after="0" w:line="360" w:lineRule="auto"/>
        <w:jc w:val="both"/>
        <w:rPr>
          <w:rFonts w:ascii="Keren" w:eastAsia="Times New Roman" w:hAnsi="Keren" w:cs="David" w:hint="cs"/>
          <w:sz w:val="26"/>
          <w:szCs w:val="24"/>
          <w14:ligatures w14:val="none"/>
        </w:rPr>
      </w:pPr>
    </w:p>
    <w:p w14:paraId="51D0360D" w14:textId="77777777" w:rsidR="002F585C" w:rsidRPr="002F585C" w:rsidRDefault="002F585C" w:rsidP="002F585C">
      <w:pPr>
        <w:keepNext/>
        <w:spacing w:after="0" w:line="360" w:lineRule="auto"/>
        <w:ind w:left="28"/>
        <w:jc w:val="both"/>
        <w:outlineLvl w:val="4"/>
        <w:rPr>
          <w:rFonts w:ascii="Keren" w:eastAsia="Times New Roman" w:hAnsi="Keren" w:cs="David"/>
          <w:b/>
          <w:bCs/>
          <w:sz w:val="26"/>
          <w:szCs w:val="24"/>
          <w:rtl/>
          <w14:ligatures w14:val="none"/>
        </w:rPr>
      </w:pPr>
      <w:bookmarkStart w:id="13" w:name="_Toc88530102"/>
      <w:r w:rsidRPr="002F585C">
        <w:rPr>
          <w:rFonts w:ascii="Keren" w:eastAsia="Times New Roman" w:hAnsi="Keren" w:cs="David"/>
          <w:b/>
          <w:bCs/>
          <w:sz w:val="26"/>
          <w:szCs w:val="24"/>
          <w:rtl/>
          <w14:ligatures w14:val="none"/>
        </w:rPr>
        <w:t>קבורה בחג</w:t>
      </w:r>
      <w:bookmarkEnd w:id="13"/>
      <w:r w:rsidRPr="002F585C">
        <w:rPr>
          <w:rFonts w:ascii="Keren" w:eastAsia="Times New Roman" w:hAnsi="Keren" w:cs="David"/>
          <w:b/>
          <w:bCs/>
          <w:sz w:val="26"/>
          <w:szCs w:val="24"/>
          <w:rt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"חגים ומועדי השנה:קבורה ביום טוב"</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b/>
          <w:bCs/>
          <w:sz w:val="26"/>
          <w:szCs w:val="24"/>
          <w:rtl/>
          <w14:ligatures w14:val="none"/>
        </w:rPr>
        <w:fldChar w:fldCharType="end"/>
      </w:r>
    </w:p>
    <w:p w14:paraId="3BB66278" w14:textId="77777777" w:rsidR="002F585C" w:rsidRPr="002F585C" w:rsidRDefault="002F585C" w:rsidP="002F585C">
      <w:pPr>
        <w:keepNext/>
        <w:spacing w:after="0" w:line="360" w:lineRule="auto"/>
        <w:ind w:left="28"/>
        <w:jc w:val="both"/>
        <w:outlineLvl w:val="4"/>
        <w:rPr>
          <w:rFonts w:ascii="Keren" w:eastAsia="Times New Roman" w:hAnsi="Keren" w:cs="David"/>
          <w:sz w:val="26"/>
          <w:szCs w:val="24"/>
          <w:rtl/>
          <w14:ligatures w14:val="none"/>
        </w:rPr>
      </w:pPr>
      <w:bookmarkStart w:id="14" w:name="_Toc88530103"/>
      <w:r w:rsidRPr="002F585C">
        <w:rPr>
          <w:rFonts w:ascii="Keren" w:eastAsia="Times New Roman" w:hAnsi="Keren" w:cs="David"/>
          <w:sz w:val="26"/>
          <w:szCs w:val="24"/>
          <w:rtl/>
          <w14:ligatures w14:val="none"/>
        </w:rPr>
        <w:t>הלו</w:t>
      </w:r>
      <w:r w:rsidRPr="002F585C">
        <w:rPr>
          <w:rFonts w:ascii="Keren" w:eastAsia="Times New Roman" w:hAnsi="Keren" w:cs="David"/>
          <w:sz w:val="26"/>
          <w:szCs w:val="24"/>
          <w:rtl/>
          <w:lang w:eastAsia="he-IL"/>
          <w14:ligatures w14:val="none"/>
        </w:rPr>
        <w:t>ו</w:t>
      </w:r>
      <w:r w:rsidRPr="002F585C">
        <w:rPr>
          <w:rFonts w:ascii="Keren" w:eastAsia="Times New Roman" w:hAnsi="Keren" w:cs="David"/>
          <w:sz w:val="26"/>
          <w:szCs w:val="24"/>
          <w:rtl/>
          <w14:ligatures w14:val="none"/>
        </w:rPr>
        <w:t>יה</w:t>
      </w:r>
      <w:bookmarkEnd w:id="14"/>
    </w:p>
    <w:p w14:paraId="5EEC75F3" w14:textId="77777777" w:rsidR="002F585C" w:rsidRPr="002F585C" w:rsidRDefault="002F585C" w:rsidP="002F585C">
      <w:pPr>
        <w:numPr>
          <w:ilvl w:val="0"/>
          <w:numId w:val="74"/>
        </w:numPr>
        <w:spacing w:after="0" w:line="360" w:lineRule="auto"/>
        <w:jc w:val="both"/>
        <w:rPr>
          <w:rFonts w:ascii="Keren" w:eastAsia="Times New Roman" w:hAnsi="Keren" w:cs="David"/>
          <w:sz w:val="26"/>
          <w:szCs w:val="24"/>
          <w:rtl/>
          <w14:ligatures w14:val="none"/>
        </w:rPr>
      </w:pPr>
      <w:r w:rsidRPr="002F585C">
        <w:rPr>
          <w:rFonts w:ascii="Keren" w:eastAsia="Times New Roman" w:hAnsi="Keren" w:cs="David"/>
          <w:sz w:val="26"/>
          <w:szCs w:val="24"/>
          <w:rtl/>
          <w14:ligatures w14:val="none"/>
        </w:rPr>
        <w:t>ככלל לא קוברים ביום טוב עצמו</w:t>
      </w:r>
      <w:r w:rsidRPr="002F585C">
        <w:rPr>
          <w:rFonts w:ascii="Keren" w:eastAsia="Times New Roman" w:hAnsi="Keren" w:cs="David"/>
          <w:sz w:val="24"/>
          <w:szCs w:val="24"/>
          <w:vertAlign w:val="superscript"/>
          <w14:ligatures w14:val="none"/>
        </w:rPr>
        <w:footnoteReference w:id="23"/>
      </w:r>
      <w:r w:rsidRPr="002F585C">
        <w:rPr>
          <w:rFonts w:ascii="Keren" w:eastAsia="Times New Roman" w:hAnsi="Keren" w:cs="David"/>
          <w:sz w:val="26"/>
          <w:szCs w:val="24"/>
          <w:rtl/>
          <w14:ligatures w14:val="none"/>
        </w:rPr>
        <w:t xml:space="preserve">. </w:t>
      </w:r>
    </w:p>
    <w:p w14:paraId="3075DBBF" w14:textId="77777777" w:rsidR="002F585C" w:rsidRPr="002F585C" w:rsidRDefault="002F585C" w:rsidP="002F585C">
      <w:pPr>
        <w:numPr>
          <w:ilvl w:val="0"/>
          <w:numId w:val="74"/>
        </w:numPr>
        <w:spacing w:after="0" w:line="360" w:lineRule="auto"/>
        <w:jc w:val="both"/>
        <w:rPr>
          <w:rFonts w:ascii="Keren" w:eastAsia="Times New Roman" w:hAnsi="Keren" w:cs="David" w:hint="cs"/>
          <w:sz w:val="26"/>
          <w:szCs w:val="24"/>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"בגדים:החלפה לבגדי חג בחול המועד"</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"חול המועד:קבורה בחול המועד"</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14:ligatures w14:val="none"/>
        </w:rPr>
        <w:fldChar w:fldCharType="end"/>
      </w:r>
      <w:r w:rsidRPr="002F585C">
        <w:rPr>
          <w:rFonts w:ascii="Keren" w:eastAsia="Times New Roman" w:hAnsi="Keren" w:cs="David"/>
          <w:sz w:val="26"/>
          <w:szCs w:val="24"/>
          <w:rtl/>
          <w14:ligatures w14:val="none"/>
        </w:rPr>
        <w:t xml:space="preserve">בחול המועד קוברים. קודם צאת ההלוויה מחליף האבל בגדיו לבגדי חול וקורע בהם </w:t>
      </w:r>
      <w:r w:rsidRPr="002F585C">
        <w:rPr>
          <w:rFonts w:ascii="Keren" w:eastAsia="Times New Roman" w:hAnsi="Keren" w:cs="David"/>
          <w:sz w:val="26"/>
          <w:szCs w:val="20"/>
          <w:rtl/>
          <w14:ligatures w14:val="none"/>
        </w:rPr>
        <w:t>כמבואר לקמן</w:t>
      </w:r>
      <w:r w:rsidRPr="002F585C">
        <w:rPr>
          <w:rFonts w:ascii="Keren" w:eastAsia="Times New Roman" w:hAnsi="Keren" w:cs="David"/>
          <w:sz w:val="26"/>
          <w:szCs w:val="24"/>
          <w:rtl/>
          <w14:ligatures w14:val="none"/>
        </w:rPr>
        <w:t>, ולאחר הלוויה מחליף שוב בגדיו לבגדי חג.</w:t>
      </w:r>
    </w:p>
    <w:p w14:paraId="347BFA84" w14:textId="77777777" w:rsidR="002F585C" w:rsidRPr="002F585C" w:rsidRDefault="002F585C" w:rsidP="002F585C">
      <w:pPr>
        <w:numPr>
          <w:ilvl w:val="0"/>
          <w:numId w:val="74"/>
        </w:numPr>
        <w:spacing w:after="0" w:line="360" w:lineRule="auto"/>
        <w:jc w:val="both"/>
        <w:rPr>
          <w:rFonts w:ascii="Keren" w:eastAsia="Times New Roman" w:hAnsi="Keren" w:cs="David"/>
          <w:sz w:val="26"/>
          <w:szCs w:val="24"/>
          <w:rtl/>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"הספד:בחול המועד"</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"חול המועד:הספד"</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14:ligatures w14:val="none"/>
        </w:rPr>
        <w:fldChar w:fldCharType="end"/>
      </w:r>
      <w:r w:rsidRPr="002F585C">
        <w:rPr>
          <w:rFonts w:ascii="Keren" w:eastAsia="Times New Roman" w:hAnsi="Keren" w:cs="David"/>
          <w:sz w:val="26"/>
          <w:szCs w:val="24"/>
          <w:rtl/>
          <w14:ligatures w14:val="none"/>
        </w:rPr>
        <w:t>אין מספידים בחול המועד</w:t>
      </w:r>
      <w:r w:rsidRPr="002F585C">
        <w:rPr>
          <w:rFonts w:ascii="Keren" w:eastAsia="Times New Roman" w:hAnsi="Keren" w:cs="David"/>
          <w:sz w:val="28"/>
          <w:szCs w:val="24"/>
          <w:vertAlign w:val="superscript"/>
          <w14:ligatures w14:val="none"/>
        </w:rPr>
        <w:footnoteReference w:id="24"/>
      </w:r>
      <w:r w:rsidRPr="002F585C">
        <w:rPr>
          <w:rFonts w:ascii="Keren" w:eastAsia="Times New Roman" w:hAnsi="Keren" w:cs="David"/>
          <w:sz w:val="26"/>
          <w:szCs w:val="24"/>
          <w:rtl/>
          <w14:ligatures w14:val="none"/>
        </w:rPr>
        <w:t>.</w:t>
      </w:r>
    </w:p>
    <w:p w14:paraId="13466269" w14:textId="77777777" w:rsidR="002F585C" w:rsidRPr="002F585C" w:rsidRDefault="002F585C" w:rsidP="002F585C">
      <w:pPr>
        <w:numPr>
          <w:ilvl w:val="0"/>
          <w:numId w:val="74"/>
        </w:numPr>
        <w:spacing w:after="0" w:line="360" w:lineRule="auto"/>
        <w:jc w:val="both"/>
        <w:rPr>
          <w:rFonts w:ascii="Keren" w:eastAsia="Times New Roman" w:hAnsi="Keren" w:cs="David"/>
          <w:sz w:val="28"/>
          <w:szCs w:val="24"/>
          <w:rtl/>
          <w14:ligatures w14:val="none"/>
        </w:rPr>
      </w:pPr>
      <w:r w:rsidRPr="002F585C">
        <w:rPr>
          <w:rFonts w:ascii="Keren" w:eastAsia="Times New Roman" w:hAnsi="Keren" w:cs="David"/>
          <w:sz w:val="28"/>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"מנהג עדות המזרח:צידוק הדין בחול המועד"</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8"/>
          <w:szCs w:val="24"/>
          <w:rtl/>
          <w14:ligatures w14:val="none"/>
        </w:rPr>
        <w:fldChar w:fldCharType="end"/>
      </w:r>
      <w:r w:rsidRPr="002F585C">
        <w:rPr>
          <w:rFonts w:ascii="Keren" w:eastAsia="Times New Roman" w:hAnsi="Keren" w:cs="David"/>
          <w:sz w:val="28"/>
          <w:szCs w:val="24"/>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"צידוק הדין:בחול המועד"</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8"/>
          <w:szCs w:val="24"/>
          <w14:ligatures w14:val="none"/>
        </w:rPr>
        <w:fldChar w:fldCharType="end"/>
      </w:r>
      <w:r w:rsidRPr="002F585C">
        <w:rPr>
          <w:rFonts w:ascii="Keren" w:eastAsia="Times New Roman" w:hAnsi="Keren" w:cs="David"/>
          <w:sz w:val="28"/>
          <w:szCs w:val="24"/>
          <w:rtl/>
          <w14:ligatures w14:val="none"/>
        </w:rPr>
        <w:t>אין אומרים צידוק הדין ועדות המזרח נהגו לומר צידוק הדין</w:t>
      </w:r>
      <w:r w:rsidRPr="002F585C">
        <w:rPr>
          <w:rFonts w:ascii="Keren" w:eastAsia="Times New Roman" w:hAnsi="Keren" w:cs="David"/>
          <w:sz w:val="28"/>
          <w:szCs w:val="24"/>
          <w:vertAlign w:val="superscript"/>
          <w14:ligatures w14:val="none"/>
        </w:rPr>
        <w:footnoteReference w:id="25"/>
      </w:r>
      <w:r w:rsidRPr="002F585C">
        <w:rPr>
          <w:rFonts w:ascii="Keren" w:eastAsia="Times New Roman" w:hAnsi="Keren" w:cs="David"/>
          <w:sz w:val="28"/>
          <w:szCs w:val="24"/>
          <w:rtl/>
          <w14:ligatures w14:val="none"/>
        </w:rPr>
        <w:t>.</w:t>
      </w:r>
    </w:p>
    <w:p w14:paraId="0E3A226D" w14:textId="77777777" w:rsidR="002F585C" w:rsidRPr="002F585C" w:rsidRDefault="002F585C" w:rsidP="002F585C">
      <w:pPr>
        <w:numPr>
          <w:ilvl w:val="0"/>
          <w:numId w:val="74"/>
        </w:numPr>
        <w:spacing w:after="0" w:line="360" w:lineRule="auto"/>
        <w:jc w:val="both"/>
        <w:rPr>
          <w:rFonts w:ascii="Keren" w:eastAsia="Times New Roman" w:hAnsi="Keren" w:cs="David" w:hint="cs"/>
          <w:sz w:val="28"/>
          <w:szCs w:val="24"/>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"לוויה:עמידה בשורה, בחול המועד"</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"נעילת הסנדל:בחול המועד"</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14:ligatures w14:val="none"/>
        </w:rPr>
        <w:fldChar w:fldCharType="end"/>
      </w:r>
      <w:r w:rsidRPr="002F585C">
        <w:rPr>
          <w:rFonts w:ascii="Keren" w:eastAsia="Times New Roman" w:hAnsi="Keren" w:cs="David"/>
          <w:sz w:val="26"/>
          <w:szCs w:val="24"/>
          <w:rtl/>
          <w14:ligatures w14:val="none"/>
        </w:rPr>
        <w:t>אחרי הלוויה עומדים ב"שורה" כרגיל, אלא שהאבל אינו חולץ מנעליו.</w:t>
      </w:r>
    </w:p>
    <w:p w14:paraId="67475FA0" w14:textId="77777777" w:rsidR="002F585C" w:rsidRPr="002F585C" w:rsidRDefault="002F585C" w:rsidP="002F585C">
      <w:pPr>
        <w:spacing w:after="0" w:line="360" w:lineRule="auto"/>
        <w:ind w:left="360"/>
        <w:jc w:val="both"/>
        <w:rPr>
          <w:rFonts w:ascii="Keren" w:eastAsia="Times New Roman" w:hAnsi="Keren" w:cs="David" w:hint="cs"/>
          <w:sz w:val="26"/>
          <w:szCs w:val="24"/>
          <w14:ligatures w14:val="none"/>
        </w:rPr>
      </w:pPr>
    </w:p>
    <w:p w14:paraId="382C6786" w14:textId="77777777" w:rsidR="002F585C" w:rsidRPr="002F585C" w:rsidRDefault="002F585C" w:rsidP="002F585C">
      <w:pPr>
        <w:keepNext/>
        <w:spacing w:after="0" w:line="360" w:lineRule="auto"/>
        <w:ind w:left="28"/>
        <w:jc w:val="both"/>
        <w:outlineLvl w:val="4"/>
        <w:rPr>
          <w:rFonts w:ascii="Keren" w:eastAsia="Times New Roman" w:hAnsi="Keren" w:cs="David"/>
          <w:sz w:val="26"/>
          <w:szCs w:val="24"/>
          <w:rtl/>
          <w14:ligatures w14:val="none"/>
        </w:rPr>
      </w:pPr>
      <w:bookmarkStart w:id="15" w:name="_Toc88530104"/>
      <w:r w:rsidRPr="002F585C">
        <w:rPr>
          <w:rFonts w:ascii="Keren" w:eastAsia="Times New Roman" w:hAnsi="Keren" w:cs="David"/>
          <w:sz w:val="26"/>
          <w:szCs w:val="24"/>
          <w:rtl/>
          <w14:ligatures w14:val="none"/>
        </w:rPr>
        <w:t>קריעה</w:t>
      </w:r>
      <w:bookmarkEnd w:id="15"/>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"קריעה:ביום טוב ובחול המועד"</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"חול המועד:קריעה"</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14:ligatures w14:val="none"/>
        </w:rPr>
        <w:fldChar w:fldCharType="end"/>
      </w:r>
    </w:p>
    <w:p w14:paraId="1A8C56D3" w14:textId="77777777" w:rsidR="002F585C" w:rsidRPr="002F585C" w:rsidRDefault="002F585C" w:rsidP="002F585C">
      <w:pPr>
        <w:numPr>
          <w:ilvl w:val="0"/>
          <w:numId w:val="74"/>
        </w:numPr>
        <w:spacing w:after="0" w:line="360" w:lineRule="auto"/>
        <w:jc w:val="both"/>
        <w:rPr>
          <w:rFonts w:ascii="Keren" w:eastAsia="Times New Roman" w:hAnsi="Keren" w:cs="David"/>
          <w:sz w:val="28"/>
          <w:szCs w:val="24"/>
          <w:rtl/>
          <w14:ligatures w14:val="none"/>
        </w:rPr>
      </w:pPr>
      <w:r w:rsidRPr="002F585C">
        <w:rPr>
          <w:rFonts w:ascii="Keren" w:eastAsia="Times New Roman" w:hAnsi="Keren" w:cs="David"/>
          <w:sz w:val="26"/>
          <w:szCs w:val="24"/>
          <w:rtl/>
          <w14:ligatures w14:val="none"/>
        </w:rPr>
        <w:t>אין קורעים ביום טוב אלא במוצאי יום טוב. יש קהילות שנוהגות שכל הקרובים קורעים בחול המועד, ומנהג ירושלים שרק אבלים על הוריהם קורעים, ושאר הקרובים קורעים רק לאחר החג</w:t>
      </w:r>
      <w:r w:rsidRPr="002F585C">
        <w:rPr>
          <w:rFonts w:ascii="Keren" w:eastAsia="Times New Roman" w:hAnsi="Keren" w:cs="David"/>
          <w:sz w:val="28"/>
          <w:szCs w:val="24"/>
          <w:vertAlign w:val="superscript"/>
          <w14:ligatures w14:val="none"/>
        </w:rPr>
        <w:footnoteReference w:id="26"/>
      </w:r>
      <w:r w:rsidRPr="002F585C">
        <w:rPr>
          <w:rFonts w:ascii="Keren" w:eastAsia="Times New Roman" w:hAnsi="Keren" w:cs="David"/>
          <w:sz w:val="26"/>
          <w:szCs w:val="24"/>
          <w:rtl/>
          <w14:ligatures w14:val="none"/>
        </w:rPr>
        <w:t xml:space="preserve">. </w:t>
      </w:r>
    </w:p>
    <w:p w14:paraId="14EB99A6" w14:textId="77777777" w:rsidR="002F585C" w:rsidRPr="002F585C" w:rsidRDefault="002F585C" w:rsidP="002F585C">
      <w:pPr>
        <w:numPr>
          <w:ilvl w:val="0"/>
          <w:numId w:val="74"/>
        </w:numPr>
        <w:spacing w:after="0" w:line="360" w:lineRule="auto"/>
        <w:jc w:val="both"/>
        <w:rPr>
          <w:rFonts w:ascii="Keren" w:eastAsia="Times New Roman" w:hAnsi="Keren" w:cs="David" w:hint="cs"/>
          <w:sz w:val="28"/>
          <w:szCs w:val="24"/>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"דיין האמת:בחול המועד"</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rtl/>
          <w14:ligatures w14:val="none"/>
        </w:rPr>
        <w:t xml:space="preserve">כל הקרובים מברכים ברכת "דיין האמת" בחול המועד. </w:t>
      </w:r>
    </w:p>
    <w:p w14:paraId="2D72233D" w14:textId="77777777" w:rsidR="002F585C" w:rsidRPr="002F585C" w:rsidRDefault="002F585C" w:rsidP="002F585C">
      <w:pPr>
        <w:spacing w:after="0" w:line="360" w:lineRule="auto"/>
        <w:jc w:val="both"/>
        <w:rPr>
          <w:rFonts w:ascii="Keren" w:eastAsia="Times New Roman" w:hAnsi="Keren" w:cs="David" w:hint="cs"/>
          <w:sz w:val="26"/>
          <w:szCs w:val="24"/>
          <w14:ligatures w14:val="none"/>
        </w:rPr>
      </w:pPr>
    </w:p>
    <w:p w14:paraId="0EBE9BE7" w14:textId="77777777" w:rsidR="002F585C" w:rsidRPr="002F585C" w:rsidRDefault="002F585C" w:rsidP="002F585C">
      <w:pPr>
        <w:keepNext/>
        <w:spacing w:after="0" w:line="360" w:lineRule="auto"/>
        <w:ind w:left="28"/>
        <w:jc w:val="both"/>
        <w:outlineLvl w:val="4"/>
        <w:rPr>
          <w:rFonts w:ascii="Keren" w:eastAsia="Times New Roman" w:hAnsi="Keren" w:cs="David"/>
          <w:sz w:val="26"/>
          <w:szCs w:val="24"/>
          <w:rtl/>
          <w14:ligatures w14:val="none"/>
        </w:rPr>
      </w:pPr>
      <w:bookmarkStart w:id="16" w:name="_Toc88530105"/>
      <w:r w:rsidRPr="002F585C">
        <w:rPr>
          <w:rFonts w:ascii="Keren" w:eastAsia="Times New Roman" w:hAnsi="Keren" w:cs="David"/>
          <w:sz w:val="26"/>
          <w:szCs w:val="24"/>
          <w:rtl/>
          <w14:ligatures w14:val="none"/>
        </w:rPr>
        <w:lastRenderedPageBreak/>
        <w:t>סעודת הבראה</w:t>
      </w:r>
      <w:bookmarkEnd w:id="16"/>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w:instrText>
      </w:r>
      <w:r w:rsidRPr="002F585C">
        <w:rPr>
          <w:rFonts w:ascii="Keren" w:eastAsia="Times New Roman" w:hAnsi="Keren" w:cs="David"/>
          <w:sz w:val="26"/>
          <w:szCs w:val="24"/>
          <w:rtl/>
          <w14:ligatures w14:val="none"/>
        </w:rPr>
        <w:instrText>סעודת הבראה:</w:instrText>
      </w:r>
      <w:r w:rsidRPr="002F585C">
        <w:rPr>
          <w:rFonts w:ascii="Keren" w:eastAsia="Times New Roman" w:hAnsi="Keren" w:cs="David"/>
          <w:sz w:val="26"/>
          <w:szCs w:val="24"/>
          <w:rtl/>
          <w:lang w:eastAsia="he-IL"/>
          <w14:ligatures w14:val="none"/>
        </w:rPr>
        <w:instrText>בחול המועד"</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"סעודת הבראה:ביום טוב"</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14:ligatures w14:val="none"/>
        </w:rPr>
        <w:fldChar w:fldCharType="end"/>
      </w:r>
    </w:p>
    <w:p w14:paraId="416F9DFF" w14:textId="77777777" w:rsidR="002F585C" w:rsidRPr="002F585C" w:rsidRDefault="002F585C" w:rsidP="002F585C">
      <w:pPr>
        <w:numPr>
          <w:ilvl w:val="0"/>
          <w:numId w:val="74"/>
        </w:numPr>
        <w:spacing w:after="0" w:line="360" w:lineRule="auto"/>
        <w:jc w:val="both"/>
        <w:rPr>
          <w:rFonts w:ascii="Keren" w:eastAsia="Times New Roman" w:hAnsi="Keren" w:cs="Keren" w:hint="cs"/>
          <w:i/>
          <w:iCs/>
          <w:sz w:val="18"/>
          <w:szCs w:val="16"/>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"סעודת הבראה:במוצאי יום טוב"</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"חגים ומועדי השנה:סעודת הבראה"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14:ligatures w14:val="none"/>
        </w:rPr>
        <w:fldChar w:fldCharType="end"/>
      </w:r>
      <w:r w:rsidRPr="002F585C">
        <w:rPr>
          <w:rFonts w:ascii="Keren" w:eastAsia="Times New Roman" w:hAnsi="Keren" w:cs="David"/>
          <w:sz w:val="26"/>
          <w:szCs w:val="24"/>
          <w:rtl/>
          <w14:ligatures w14:val="none"/>
        </w:rPr>
        <w:t>אין אוכלים סעודת הבראה ביום טוב</w:t>
      </w:r>
      <w:r w:rsidRPr="002F585C">
        <w:rPr>
          <w:rFonts w:ascii="Keren" w:eastAsia="Times New Roman" w:hAnsi="Keren" w:cs="David"/>
          <w:sz w:val="28"/>
          <w:szCs w:val="24"/>
          <w:vertAlign w:val="superscript"/>
          <w14:ligatures w14:val="none"/>
        </w:rPr>
        <w:footnoteReference w:id="27"/>
      </w:r>
      <w:r w:rsidRPr="002F585C">
        <w:rPr>
          <w:rFonts w:ascii="Keren" w:eastAsia="Times New Roman" w:hAnsi="Keren" w:cs="David"/>
          <w:sz w:val="26"/>
          <w:szCs w:val="24"/>
          <w:rtl/>
          <w14:ligatures w14:val="none"/>
        </w:rPr>
        <w:t xml:space="preserve">. לפי מנהג עדות המזרח עורכים סעודת הבראה במוצאי הרגל, </w:t>
      </w:r>
      <w:r w:rsidRPr="002F585C">
        <w:rPr>
          <w:rFonts w:ascii="Keren" w:eastAsia="Times New Roman" w:hAnsi="Keren" w:cs="David"/>
          <w:sz w:val="18"/>
          <w:szCs w:val="20"/>
          <w:rtl/>
          <w14:ligatures w14:val="none"/>
        </w:rPr>
        <w:t>כיון שאז מתחילה האבלות</w:t>
      </w:r>
      <w:r w:rsidRPr="002F585C">
        <w:rPr>
          <w:rFonts w:ascii="Keren" w:eastAsia="Times New Roman" w:hAnsi="Keren" w:cs="David"/>
          <w:sz w:val="26"/>
          <w:szCs w:val="24"/>
          <w:rtl/>
          <w14:ligatures w14:val="none"/>
        </w:rPr>
        <w:t xml:space="preserve">; ולפי מנהג האשכנזים אין עורכים סעודת הבראה כלל במוצאי הרגל </w:t>
      </w:r>
      <w:r w:rsidRPr="002F585C">
        <w:rPr>
          <w:rFonts w:ascii="Keren" w:eastAsia="Times New Roman" w:hAnsi="Keren" w:cs="David"/>
          <w:sz w:val="26"/>
          <w:szCs w:val="20"/>
          <w:rtl/>
          <w14:ligatures w14:val="none"/>
        </w:rPr>
        <w:t>כיון שנדחתה האבלות</w:t>
      </w:r>
      <w:r w:rsidRPr="002F585C">
        <w:rPr>
          <w:rFonts w:ascii="Keren" w:eastAsia="Times New Roman" w:hAnsi="Keren" w:cs="David"/>
          <w:sz w:val="28"/>
          <w:szCs w:val="24"/>
          <w:vertAlign w:val="superscript"/>
          <w14:ligatures w14:val="none"/>
        </w:rPr>
        <w:footnoteReference w:id="28"/>
      </w:r>
      <w:r w:rsidRPr="002F585C">
        <w:rPr>
          <w:rFonts w:ascii="Keren" w:eastAsia="Times New Roman" w:hAnsi="Keren" w:cs="David"/>
          <w:sz w:val="26"/>
          <w:szCs w:val="24"/>
          <w:rtl/>
          <w14:ligatures w14:val="none"/>
        </w:rPr>
        <w:t xml:space="preserve">. </w:t>
      </w:r>
    </w:p>
    <w:p w14:paraId="720D1880" w14:textId="77777777" w:rsidR="002F585C" w:rsidRPr="002F585C" w:rsidRDefault="002F585C" w:rsidP="002F585C">
      <w:pPr>
        <w:numPr>
          <w:ilvl w:val="0"/>
          <w:numId w:val="74"/>
        </w:numPr>
        <w:spacing w:after="0" w:line="360" w:lineRule="auto"/>
        <w:jc w:val="both"/>
        <w:rPr>
          <w:rFonts w:ascii="Keren" w:eastAsia="Times New Roman" w:hAnsi="Keren" w:cs="Keren" w:hint="cs"/>
          <w:i/>
          <w:iCs/>
          <w:sz w:val="18"/>
          <w:szCs w:val="16"/>
          <w14:ligatures w14:val="none"/>
        </w:rPr>
      </w:pPr>
      <w:r w:rsidRPr="002F585C">
        <w:rPr>
          <w:rFonts w:ascii="Keren" w:eastAsia="Times New Roman" w:hAnsi="Keren" w:cs="David"/>
          <w:sz w:val="26"/>
          <w:szCs w:val="24"/>
          <w:rtl/>
          <w14:ligatures w14:val="none"/>
        </w:rPr>
        <w:t>בחול המועד אוכלים סעודת הבראה בישיבה על כסאות רגילים</w:t>
      </w:r>
      <w:r w:rsidRPr="002F585C">
        <w:rPr>
          <w:rFonts w:ascii="Keren" w:eastAsia="Times New Roman" w:hAnsi="Keren" w:cs="David"/>
          <w:sz w:val="28"/>
          <w:szCs w:val="24"/>
          <w:vertAlign w:val="superscript"/>
          <w14:ligatures w14:val="none"/>
        </w:rPr>
        <w:footnoteReference w:id="29"/>
      </w:r>
      <w:r w:rsidRPr="002F585C">
        <w:rPr>
          <w:rFonts w:ascii="Keren" w:eastAsia="Times New Roman" w:hAnsi="Keren" w:cs="David"/>
          <w:sz w:val="26"/>
          <w:szCs w:val="24"/>
          <w:rtl/>
          <w14:ligatures w14:val="none"/>
        </w:rPr>
        <w:t xml:space="preserve">, ואין אוכלים ביצים קשות </w:t>
      </w:r>
      <w:r w:rsidRPr="002F585C">
        <w:rPr>
          <w:rFonts w:ascii="Keren" w:eastAsia="Times New Roman" w:hAnsi="Keren" w:cs="David"/>
          <w:szCs w:val="20"/>
          <w:rtl/>
          <w14:ligatures w14:val="none"/>
        </w:rPr>
        <w:t xml:space="preserve">כמו שנוהגים בדרך כלל, </w:t>
      </w:r>
      <w:r w:rsidRPr="002F585C">
        <w:rPr>
          <w:rFonts w:ascii="Keren" w:eastAsia="Times New Roman" w:hAnsi="Keren" w:cs="David"/>
          <w:sz w:val="26"/>
          <w:szCs w:val="24"/>
          <w:rtl/>
          <w14:ligatures w14:val="none"/>
        </w:rPr>
        <w:t>אלא רק מיני מזונות וכדומה.</w:t>
      </w:r>
      <w:r w:rsidRPr="002F585C">
        <w:rPr>
          <w:rFonts w:ascii="Keren" w:eastAsia="Times New Roman" w:hAnsi="Keren" w:cs="Keren" w:hint="cs"/>
          <w:i/>
          <w:iCs/>
          <w:sz w:val="18"/>
          <w:szCs w:val="16"/>
          <w:rtl/>
          <w14:ligatures w14:val="none"/>
        </w:rPr>
        <w:t xml:space="preserve"> </w:t>
      </w:r>
      <w:r w:rsidRPr="002F585C">
        <w:rPr>
          <w:rFonts w:ascii="Keren" w:eastAsia="Times New Roman" w:hAnsi="Keren" w:cs="David"/>
          <w:sz w:val="26"/>
          <w:szCs w:val="24"/>
          <w:rtl/>
          <w14:ligatures w14:val="none"/>
        </w:rPr>
        <w:t>יש אומרים שמנהג ירושלים שרק אבלים על הורים אוכלים סעודת הבראה, אבל לא על שאר קרובים</w:t>
      </w:r>
      <w:r w:rsidRPr="002F585C">
        <w:rPr>
          <w:rFonts w:ascii="Keren" w:eastAsia="Times New Roman" w:hAnsi="Keren" w:cs="David"/>
          <w:sz w:val="28"/>
          <w:szCs w:val="24"/>
          <w:vertAlign w:val="superscript"/>
          <w14:ligatures w14:val="none"/>
        </w:rPr>
        <w:footnoteReference w:id="30"/>
      </w:r>
      <w:r w:rsidRPr="002F585C">
        <w:rPr>
          <w:rFonts w:ascii="Keren" w:eastAsia="Times New Roman" w:hAnsi="Keren" w:cs="David"/>
          <w:sz w:val="26"/>
          <w:szCs w:val="24"/>
          <w:rtl/>
          <w14:ligatures w14:val="none"/>
        </w:rPr>
        <w:t xml:space="preserve">. </w:t>
      </w:r>
    </w:p>
    <w:p w14:paraId="7B71D0AC" w14:textId="77777777" w:rsidR="002F585C" w:rsidRPr="002F585C" w:rsidRDefault="002F585C" w:rsidP="002F585C">
      <w:pPr>
        <w:spacing w:after="0" w:line="360" w:lineRule="auto"/>
        <w:ind w:left="386"/>
        <w:jc w:val="both"/>
        <w:rPr>
          <w:rFonts w:ascii="Keren" w:eastAsia="Times New Roman" w:hAnsi="Keren" w:cs="Keren" w:hint="cs"/>
          <w:i/>
          <w:iCs/>
          <w:sz w:val="18"/>
          <w:szCs w:val="16"/>
          <w14:ligatures w14:val="none"/>
        </w:rPr>
      </w:pPr>
      <w:r w:rsidRPr="002F585C">
        <w:rPr>
          <w:rFonts w:ascii="Keren" w:eastAsia="Times New Roman" w:hAnsi="Keren" w:cs="David"/>
          <w:sz w:val="26"/>
          <w:szCs w:val="24"/>
          <w:rtl/>
          <w14:ligatures w14:val="none"/>
        </w:rPr>
        <w:br/>
      </w:r>
    </w:p>
    <w:p w14:paraId="585F3F28" w14:textId="77777777" w:rsidR="002F585C" w:rsidRPr="002F585C" w:rsidRDefault="002F585C" w:rsidP="002F585C">
      <w:pPr>
        <w:keepNext/>
        <w:spacing w:after="0" w:line="360" w:lineRule="auto"/>
        <w:ind w:left="28"/>
        <w:jc w:val="both"/>
        <w:outlineLvl w:val="4"/>
        <w:rPr>
          <w:rFonts w:ascii="Keren" w:eastAsia="Times New Roman" w:hAnsi="Keren" w:cs="David" w:hint="cs"/>
          <w:sz w:val="26"/>
          <w:szCs w:val="24"/>
          <w:rtl/>
          <w14:ligatures w14:val="none"/>
        </w:rPr>
      </w:pPr>
      <w:bookmarkStart w:id="17" w:name="_Toc88530106"/>
      <w:r w:rsidRPr="002F585C">
        <w:rPr>
          <w:rFonts w:ascii="Keren" w:eastAsia="Times New Roman" w:hAnsi="Keren" w:cs="David"/>
          <w:sz w:val="26"/>
          <w:szCs w:val="24"/>
          <w:rtl/>
          <w14:ligatures w14:val="none"/>
        </w:rPr>
        <w:t>מנהגי אבלות הנוהגים בחג</w:t>
      </w:r>
      <w:bookmarkEnd w:id="17"/>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"חגים ומועדי השנה:מנהגי אבלות הנוהגים בחג"</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p>
    <w:p w14:paraId="5906D84B" w14:textId="77777777" w:rsidR="002F585C" w:rsidRPr="002F585C" w:rsidRDefault="002F585C" w:rsidP="002F585C">
      <w:pPr>
        <w:numPr>
          <w:ilvl w:val="0"/>
          <w:numId w:val="74"/>
        </w:numPr>
        <w:spacing w:after="0" w:line="360" w:lineRule="auto"/>
        <w:jc w:val="both"/>
        <w:rPr>
          <w:rFonts w:ascii="Keren" w:eastAsia="Times New Roman" w:hAnsi="Keren" w:cs="David"/>
          <w:sz w:val="26"/>
          <w:szCs w:val="24"/>
          <w:rtl/>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"דברים שבצנעה:בחג"</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"טבילה:ליל טבילה בתוך השבעה במועד"</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14:ligatures w14:val="none"/>
        </w:rPr>
        <w:fldChar w:fldCharType="end"/>
      </w:r>
      <w:r w:rsidRPr="002F585C">
        <w:rPr>
          <w:rFonts w:ascii="Keren" w:eastAsia="Times New Roman" w:hAnsi="Keren" w:cs="David"/>
          <w:sz w:val="26"/>
          <w:szCs w:val="24"/>
          <w:rtl/>
          <w14:ligatures w14:val="none"/>
        </w:rPr>
        <w:t xml:space="preserve">נוהגים בחג אבלות בצנעה  - אין רוחצים לתענוג ונמנעים </w:t>
      </w:r>
      <w:proofErr w:type="spellStart"/>
      <w:r w:rsidRPr="002F585C">
        <w:rPr>
          <w:rFonts w:ascii="Keren" w:eastAsia="Times New Roman" w:hAnsi="Keren" w:cs="David"/>
          <w:sz w:val="26"/>
          <w:szCs w:val="24"/>
          <w:rtl/>
          <w14:ligatures w14:val="none"/>
        </w:rPr>
        <w:t>מחיי</w:t>
      </w:r>
      <w:proofErr w:type="spellEnd"/>
      <w:r w:rsidRPr="002F585C">
        <w:rPr>
          <w:rFonts w:ascii="Keren" w:eastAsia="Times New Roman" w:hAnsi="Keren" w:cs="David"/>
          <w:sz w:val="26"/>
          <w:szCs w:val="24"/>
          <w:rtl/>
          <w14:ligatures w14:val="none"/>
        </w:rPr>
        <w:t xml:space="preserve"> אישות. יש מי שהתיר בשעת הדחק, לאשה אבלה שחל ליל טבילתה בחול המועד, לטבול ולשמש לפני תחילת אבלותה</w:t>
      </w:r>
      <w:r w:rsidRPr="002F585C">
        <w:rPr>
          <w:rFonts w:ascii="Keren" w:eastAsia="Times New Roman" w:hAnsi="Keren" w:cs="David"/>
          <w:sz w:val="28"/>
          <w:szCs w:val="24"/>
          <w:vertAlign w:val="superscript"/>
          <w:rtl/>
          <w14:ligatures w14:val="none"/>
        </w:rPr>
        <w:footnoteReference w:id="31"/>
      </w:r>
      <w:r w:rsidRPr="002F585C">
        <w:rPr>
          <w:rFonts w:ascii="Keren" w:eastAsia="Times New Roman" w:hAnsi="Keren" w:cs="David"/>
          <w:sz w:val="26"/>
          <w:szCs w:val="24"/>
          <w:rtl/>
          <w14:ligatures w14:val="none"/>
        </w:rPr>
        <w:t>.</w:t>
      </w: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"מנהג בני תימן:אין אבלות כלל בחול המועד"</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rtl/>
          <w14:ligatures w14:val="none"/>
        </w:rPr>
        <w:t xml:space="preserve"> מנהג בני תימן על פי הרמב"ם שאין נוהגים אבלות כלל בחול המועד, אפילו דברים שבצנעה, זולת הניחום בעמידה בשורה לאחר הקבורה</w:t>
      </w:r>
      <w:r w:rsidRPr="002F585C">
        <w:rPr>
          <w:rFonts w:ascii="Keren" w:eastAsia="Times New Roman" w:hAnsi="Keren" w:cs="David"/>
          <w:sz w:val="28"/>
          <w:szCs w:val="24"/>
          <w:vertAlign w:val="superscript"/>
          <w14:ligatures w14:val="none"/>
        </w:rPr>
        <w:footnoteReference w:id="32"/>
      </w:r>
      <w:r w:rsidRPr="002F585C">
        <w:rPr>
          <w:rFonts w:ascii="Keren" w:eastAsia="Times New Roman" w:hAnsi="Keren" w:cs="David"/>
          <w:sz w:val="26"/>
          <w:szCs w:val="24"/>
          <w:rtl/>
          <w14:ligatures w14:val="none"/>
        </w:rPr>
        <w:t>.</w:t>
      </w:r>
    </w:p>
    <w:p w14:paraId="76A48B43" w14:textId="77777777" w:rsidR="002F585C" w:rsidRPr="002F585C" w:rsidRDefault="002F585C" w:rsidP="002F585C">
      <w:pPr>
        <w:numPr>
          <w:ilvl w:val="0"/>
          <w:numId w:val="74"/>
        </w:numPr>
        <w:spacing w:after="0" w:line="360" w:lineRule="auto"/>
        <w:jc w:val="both"/>
        <w:rPr>
          <w:rFonts w:ascii="Keren" w:eastAsia="Times New Roman" w:hAnsi="Keren" w:cs="David" w:hint="cs"/>
          <w:sz w:val="26"/>
          <w:szCs w:val="24"/>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ברכת כהנים:ברגל שקבר בו את מתו</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rtl/>
          <w14:ligatures w14:val="none"/>
        </w:rPr>
        <w:t>מעיקר הדין כהן אבל אינו נושא כפיו</w:t>
      </w:r>
      <w:r w:rsidRPr="002F585C">
        <w:rPr>
          <w:rFonts w:ascii="Keren" w:eastAsia="Times New Roman" w:hAnsi="Keren" w:cs="David"/>
          <w:sz w:val="28"/>
          <w:szCs w:val="24"/>
          <w:vertAlign w:val="superscript"/>
          <w:rtl/>
          <w14:ligatures w14:val="none"/>
        </w:rPr>
        <w:footnoteReference w:id="33"/>
      </w:r>
      <w:r w:rsidRPr="002F585C">
        <w:rPr>
          <w:rFonts w:ascii="Keren" w:eastAsia="Times New Roman" w:hAnsi="Keren" w:cs="David"/>
          <w:sz w:val="26"/>
          <w:szCs w:val="24"/>
          <w:rtl/>
          <w14:ligatures w14:val="none"/>
        </w:rPr>
        <w:t xml:space="preserve">. </w:t>
      </w:r>
      <w:r w:rsidRPr="002F585C">
        <w:rPr>
          <w:rFonts w:ascii="Keren" w:eastAsia="Times New Roman" w:hAnsi="Keren" w:cs="David"/>
          <w:szCs w:val="20"/>
          <w:rtl/>
          <w14:ligatures w14:val="none"/>
        </w:rPr>
        <w:t>וכבר הוזכר לעיל עמוד 99@ שיש כהנים הנושאים כפיהם בשבת בתוך השבעה, ומנהג ירושלים שיש כהנים הנושאים כפיהם אפילו בימי החול בתוך השבעה.</w:t>
      </w:r>
      <w:r w:rsidRPr="002F585C">
        <w:rPr>
          <w:rFonts w:ascii="Keren" w:eastAsia="Times New Roman" w:hAnsi="Keren" w:cs="David"/>
          <w:sz w:val="26"/>
          <w:szCs w:val="24"/>
          <w:rtl/>
          <w14:ligatures w14:val="none"/>
        </w:rPr>
        <w:t xml:space="preserve"> </w:t>
      </w:r>
    </w:p>
    <w:p w14:paraId="217F7743" w14:textId="77777777" w:rsidR="002F585C" w:rsidRPr="002F585C" w:rsidRDefault="002F585C" w:rsidP="002F585C">
      <w:pPr>
        <w:numPr>
          <w:ilvl w:val="0"/>
          <w:numId w:val="74"/>
        </w:numPr>
        <w:spacing w:after="0" w:line="360" w:lineRule="auto"/>
        <w:jc w:val="both"/>
        <w:rPr>
          <w:rFonts w:ascii="Keren" w:eastAsia="Times New Roman" w:hAnsi="Keren" w:cs="David"/>
          <w:sz w:val="28"/>
          <w:szCs w:val="24"/>
          <w:rtl/>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"סוכות:תיקון ליל הושענא רבה"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"חגים ומועדי השנה:תלמוד תורה"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"תלמוד תורה:בחול המועד ובהושענא רבה"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14:ligatures w14:val="none"/>
        </w:rPr>
        <w:fldChar w:fldCharType="end"/>
      </w:r>
      <w:r w:rsidRPr="002F585C">
        <w:rPr>
          <w:rFonts w:ascii="Keren" w:eastAsia="Times New Roman" w:hAnsi="Keren" w:cs="David"/>
          <w:sz w:val="26"/>
          <w:szCs w:val="24"/>
          <w:rtl/>
          <w14:ligatures w14:val="none"/>
        </w:rPr>
        <w:t>יש להקל בתלמוד תורה</w:t>
      </w:r>
      <w:r w:rsidRPr="002F585C">
        <w:rPr>
          <w:rFonts w:ascii="Keren" w:eastAsia="Times New Roman" w:hAnsi="Keren" w:cs="David"/>
          <w:sz w:val="28"/>
          <w:szCs w:val="24"/>
          <w:vertAlign w:val="superscript"/>
          <w:rtl/>
          <w14:ligatures w14:val="none"/>
        </w:rPr>
        <w:footnoteReference w:id="34"/>
      </w:r>
      <w:r w:rsidRPr="002F585C">
        <w:rPr>
          <w:rFonts w:ascii="Keren" w:eastAsia="Times New Roman" w:hAnsi="Keren" w:cs="David"/>
          <w:sz w:val="26"/>
          <w:szCs w:val="24"/>
          <w:rtl/>
          <w14:ligatures w14:val="none"/>
        </w:rPr>
        <w:t xml:space="preserve"> </w:t>
      </w:r>
      <w:r w:rsidRPr="002F585C">
        <w:rPr>
          <w:rFonts w:ascii="Keren" w:eastAsia="Times New Roman" w:hAnsi="Keren" w:cs="David"/>
          <w:szCs w:val="20"/>
          <w:rtl/>
          <w14:ligatures w14:val="none"/>
        </w:rPr>
        <w:t>כיון שהחשיבו זאת כדבר שבצנעה</w:t>
      </w:r>
      <w:r w:rsidRPr="002F585C">
        <w:rPr>
          <w:rFonts w:ascii="Keren" w:eastAsia="Times New Roman" w:hAnsi="Keren" w:cs="David"/>
          <w:sz w:val="26"/>
          <w:szCs w:val="24"/>
          <w:rtl/>
          <w14:ligatures w14:val="none"/>
        </w:rPr>
        <w:t xml:space="preserve"> למרות שיש פוסקים שהחמירו בכך. בליל הושענא רבה נהגו שגם האבלים לומדים, כדי שלא יראה כאבלות בפרהסיה</w:t>
      </w:r>
      <w:r w:rsidRPr="002F585C">
        <w:rPr>
          <w:rFonts w:ascii="Keren" w:eastAsia="Times New Roman" w:hAnsi="Keren" w:cs="David"/>
          <w:sz w:val="28"/>
          <w:szCs w:val="24"/>
          <w:vertAlign w:val="superscript"/>
          <w:rtl/>
          <w14:ligatures w14:val="none"/>
        </w:rPr>
        <w:footnoteReference w:id="35"/>
      </w:r>
      <w:r w:rsidRPr="002F585C">
        <w:rPr>
          <w:rFonts w:ascii="Keren" w:eastAsia="Times New Roman" w:hAnsi="Keren" w:cs="David"/>
          <w:sz w:val="26"/>
          <w:szCs w:val="24"/>
          <w:rtl/>
          <w14:ligatures w14:val="none"/>
        </w:rPr>
        <w:t xml:space="preserve">. </w:t>
      </w:r>
    </w:p>
    <w:p w14:paraId="320F0ACD" w14:textId="77777777" w:rsidR="002F585C" w:rsidRPr="002F585C" w:rsidRDefault="002F585C" w:rsidP="002F585C">
      <w:pPr>
        <w:numPr>
          <w:ilvl w:val="0"/>
          <w:numId w:val="74"/>
        </w:numPr>
        <w:spacing w:after="0" w:line="360" w:lineRule="auto"/>
        <w:jc w:val="both"/>
        <w:rPr>
          <w:rFonts w:ascii="Keren" w:eastAsia="Times New Roman" w:hAnsi="Keren" w:cs="David" w:hint="cs"/>
          <w:sz w:val="28"/>
          <w:szCs w:val="24"/>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"רחיצה:לכבוד יום טוב אחרון"</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rtl/>
          <w14:ligatures w14:val="none"/>
        </w:rPr>
        <w:t>מותר להתרחץ לכבוד יום טוב אחרון ולהחליף לבנים</w:t>
      </w:r>
      <w:r w:rsidRPr="002F585C">
        <w:rPr>
          <w:rFonts w:ascii="Keren" w:eastAsia="Times New Roman" w:hAnsi="Keren" w:cs="David"/>
          <w:sz w:val="28"/>
          <w:szCs w:val="24"/>
          <w:vertAlign w:val="superscript"/>
          <w14:ligatures w14:val="none"/>
        </w:rPr>
        <w:footnoteReference w:id="36"/>
      </w:r>
      <w:r w:rsidRPr="002F585C">
        <w:rPr>
          <w:rFonts w:ascii="Keren" w:eastAsia="Times New Roman" w:hAnsi="Keren" w:cs="David"/>
          <w:sz w:val="26"/>
          <w:szCs w:val="24"/>
          <w:rtl/>
          <w14:ligatures w14:val="none"/>
        </w:rPr>
        <w:t>.</w:t>
      </w:r>
    </w:p>
    <w:p w14:paraId="061E1C90" w14:textId="77777777" w:rsidR="002F585C" w:rsidRPr="002F585C" w:rsidRDefault="002F585C" w:rsidP="002F585C">
      <w:pPr>
        <w:numPr>
          <w:ilvl w:val="0"/>
          <w:numId w:val="74"/>
        </w:numPr>
        <w:spacing w:after="0" w:line="360" w:lineRule="auto"/>
        <w:jc w:val="both"/>
        <w:rPr>
          <w:rFonts w:ascii="Keren" w:eastAsia="Times New Roman" w:hAnsi="Keren" w:cs="David" w:hint="cs"/>
          <w:sz w:val="28"/>
          <w:szCs w:val="24"/>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"חול המועד:מלאכת דבר האבד לאבל"</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"עשיית מלאכה בתוך השבעה:דבר האבד ברגל"</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14:ligatures w14:val="none"/>
        </w:rPr>
        <w:fldChar w:fldCharType="end"/>
      </w:r>
      <w:r w:rsidRPr="002F585C">
        <w:rPr>
          <w:rFonts w:ascii="Keren" w:eastAsia="Times New Roman" w:hAnsi="Keren" w:cs="David"/>
          <w:sz w:val="26"/>
          <w:szCs w:val="24"/>
          <w:rtl/>
          <w14:ligatures w14:val="none"/>
        </w:rPr>
        <w:t>מלאכת "דבר האבד" המותרת במועד מותרת גם לאבל</w:t>
      </w:r>
      <w:r w:rsidRPr="002F585C">
        <w:rPr>
          <w:rFonts w:ascii="Keren" w:eastAsia="Times New Roman" w:hAnsi="Keren" w:cs="David"/>
          <w:sz w:val="28"/>
          <w:szCs w:val="24"/>
          <w:vertAlign w:val="superscript"/>
          <w14:ligatures w14:val="none"/>
        </w:rPr>
        <w:footnoteReference w:id="37"/>
      </w:r>
      <w:r w:rsidRPr="002F585C">
        <w:rPr>
          <w:rFonts w:ascii="Keren" w:eastAsia="Times New Roman" w:hAnsi="Keren" w:cs="David"/>
          <w:sz w:val="26"/>
          <w:szCs w:val="24"/>
          <w:rtl/>
          <w14:ligatures w14:val="none"/>
        </w:rPr>
        <w:t>.</w:t>
      </w:r>
    </w:p>
    <w:p w14:paraId="4C3A7BBB" w14:textId="77777777" w:rsidR="002F585C" w:rsidRPr="002F585C" w:rsidRDefault="002F585C" w:rsidP="002F585C">
      <w:pPr>
        <w:numPr>
          <w:ilvl w:val="0"/>
          <w:numId w:val="74"/>
        </w:numPr>
        <w:spacing w:after="0" w:line="360" w:lineRule="auto"/>
        <w:jc w:val="both"/>
        <w:rPr>
          <w:rFonts w:ascii="Keren" w:eastAsia="Times New Roman" w:hAnsi="Keren" w:cs="David" w:hint="cs"/>
          <w:sz w:val="26"/>
          <w:szCs w:val="24"/>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"עשיית מלאכה בתוך השבעה:כשהאבלות נדחתה עקב החג"</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rtl/>
          <w14:ligatures w14:val="none"/>
        </w:rPr>
        <w:t>לאחר שעברו שבעה ימים מהקבורה, אף על פי שעדיין לא נגמרה האבלות, מותר לעשות מלאכה על ידי אחרים בבתיהם אפילו אינו "דבר האבד".</w:t>
      </w: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"מנהג בני תימן:איסור מלאכה לאחר המועד כשנקבר בחול המועד"</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rtl/>
          <w14:ligatures w14:val="none"/>
        </w:rPr>
        <w:t xml:space="preserve"> ולפי מנהג בני תימן נאסרים במלאכה כל שבעת ימי האבלות, כיון שלא נהגו אבלות כלל במועד</w:t>
      </w:r>
      <w:r w:rsidRPr="002F585C">
        <w:rPr>
          <w:rFonts w:ascii="Keren" w:eastAsia="Times New Roman" w:hAnsi="Keren" w:cs="David"/>
          <w:sz w:val="28"/>
          <w:szCs w:val="24"/>
          <w:vertAlign w:val="superscript"/>
          <w14:ligatures w14:val="none"/>
        </w:rPr>
        <w:footnoteReference w:id="38"/>
      </w:r>
      <w:r w:rsidRPr="002F585C">
        <w:rPr>
          <w:rFonts w:ascii="Keren" w:eastAsia="Times New Roman" w:hAnsi="Keren" w:cs="David"/>
          <w:sz w:val="26"/>
          <w:szCs w:val="24"/>
          <w:rtl/>
          <w14:ligatures w14:val="none"/>
        </w:rPr>
        <w:t>.</w:t>
      </w:r>
    </w:p>
    <w:p w14:paraId="7AA99058" w14:textId="77777777" w:rsidR="002F585C" w:rsidRPr="002F585C" w:rsidRDefault="002F585C" w:rsidP="002F585C">
      <w:pPr>
        <w:spacing w:after="0" w:line="360" w:lineRule="auto"/>
        <w:ind w:left="52" w:firstLine="360"/>
        <w:jc w:val="both"/>
        <w:rPr>
          <w:rFonts w:ascii="Keren" w:eastAsia="Times New Roman" w:hAnsi="Keren" w:cs="David"/>
          <w:sz w:val="26"/>
          <w:szCs w:val="24"/>
          <w:rtl/>
          <w14:ligatures w14:val="none"/>
        </w:rPr>
      </w:pPr>
    </w:p>
    <w:p w14:paraId="561370E2" w14:textId="77777777" w:rsidR="002F585C" w:rsidRPr="002F585C" w:rsidRDefault="002F585C" w:rsidP="002F585C">
      <w:pPr>
        <w:keepNext/>
        <w:spacing w:after="0" w:line="360" w:lineRule="auto"/>
        <w:ind w:left="28"/>
        <w:jc w:val="both"/>
        <w:outlineLvl w:val="4"/>
        <w:rPr>
          <w:rFonts w:ascii="Keren" w:eastAsia="Times New Roman" w:hAnsi="Keren" w:cs="David"/>
          <w:sz w:val="26"/>
          <w:szCs w:val="24"/>
          <w:rtl/>
          <w14:ligatures w14:val="none"/>
        </w:rPr>
      </w:pPr>
      <w:bookmarkStart w:id="18" w:name="_Toc88530107"/>
      <w:r w:rsidRPr="002F585C">
        <w:rPr>
          <w:rFonts w:ascii="Keren" w:eastAsia="Times New Roman" w:hAnsi="Keren" w:cs="David"/>
          <w:sz w:val="26"/>
          <w:szCs w:val="24"/>
          <w:rtl/>
          <w14:ligatures w14:val="none"/>
        </w:rPr>
        <w:lastRenderedPageBreak/>
        <w:t>ניחום אבלים</w:t>
      </w:r>
      <w:bookmarkEnd w:id="18"/>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"חול המועד:ניחום אבלים"</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"ניחום אבלים:בחול המועד"</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14:ligatures w14:val="none"/>
        </w:rPr>
        <w:fldChar w:fldCharType="end"/>
      </w:r>
    </w:p>
    <w:p w14:paraId="42DE841D" w14:textId="77777777" w:rsidR="002F585C" w:rsidRPr="002F585C" w:rsidRDefault="002F585C" w:rsidP="002F585C">
      <w:pPr>
        <w:numPr>
          <w:ilvl w:val="0"/>
          <w:numId w:val="74"/>
        </w:numPr>
        <w:spacing w:after="0" w:line="360" w:lineRule="auto"/>
        <w:jc w:val="both"/>
        <w:rPr>
          <w:rFonts w:ascii="Keren" w:eastAsia="Times New Roman" w:hAnsi="Keren" w:cs="David"/>
          <w:sz w:val="28"/>
          <w:szCs w:val="24"/>
          <w:rtl/>
          <w14:ligatures w14:val="none"/>
        </w:rPr>
      </w:pPr>
      <w:r w:rsidRPr="002F585C">
        <w:rPr>
          <w:rFonts w:ascii="Keren" w:eastAsia="Times New Roman" w:hAnsi="Keren" w:cs="David"/>
          <w:sz w:val="26"/>
          <w:szCs w:val="24"/>
          <w:rtl/>
          <w14:ligatures w14:val="none"/>
        </w:rPr>
        <w:t>אף על פי שאין יושבים שבעה בחול המועד, באים הקרובים והחברים לנחם את האבלים</w:t>
      </w:r>
      <w:r w:rsidRPr="002F585C">
        <w:rPr>
          <w:rFonts w:ascii="Keren" w:eastAsia="Times New Roman" w:hAnsi="Keren" w:cs="David"/>
          <w:sz w:val="28"/>
          <w:szCs w:val="24"/>
          <w:vertAlign w:val="superscript"/>
          <w:rtl/>
          <w14:ligatures w14:val="none"/>
        </w:rPr>
        <w:footnoteReference w:id="39"/>
      </w:r>
      <w:r w:rsidRPr="002F585C">
        <w:rPr>
          <w:rFonts w:ascii="Keren" w:eastAsia="Times New Roman" w:hAnsi="Keren" w:cs="David"/>
          <w:sz w:val="26"/>
          <w:szCs w:val="24"/>
          <w:rtl/>
          <w14:ligatures w14:val="none"/>
        </w:rPr>
        <w:t>.</w:t>
      </w:r>
    </w:p>
    <w:p w14:paraId="6D7F2998" w14:textId="77777777" w:rsidR="002F585C" w:rsidRPr="002F585C" w:rsidRDefault="002F585C" w:rsidP="002F585C">
      <w:pPr>
        <w:spacing w:after="0" w:line="360" w:lineRule="auto"/>
        <w:jc w:val="both"/>
        <w:rPr>
          <w:rFonts w:ascii="Keren" w:eastAsia="Times New Roman" w:hAnsi="Keren" w:cs="David" w:hint="cs"/>
          <w:sz w:val="26"/>
          <w:szCs w:val="24"/>
          <w14:ligatures w14:val="none"/>
        </w:rPr>
      </w:pPr>
    </w:p>
    <w:p w14:paraId="426B9CFC" w14:textId="77777777" w:rsidR="002F585C" w:rsidRPr="002F585C" w:rsidRDefault="002F585C" w:rsidP="002F585C">
      <w:pPr>
        <w:keepNext/>
        <w:spacing w:after="0" w:line="360" w:lineRule="auto"/>
        <w:ind w:left="28"/>
        <w:jc w:val="both"/>
        <w:outlineLvl w:val="4"/>
        <w:rPr>
          <w:rFonts w:ascii="Keren" w:eastAsia="Times New Roman" w:hAnsi="Keren" w:cs="David"/>
          <w:sz w:val="26"/>
          <w:szCs w:val="24"/>
          <w:rtl/>
          <w14:ligatures w14:val="none"/>
        </w:rPr>
      </w:pPr>
      <w:bookmarkStart w:id="19" w:name="_Toc88530108"/>
      <w:r w:rsidRPr="002F585C">
        <w:rPr>
          <w:rFonts w:ascii="Keren" w:eastAsia="Times New Roman" w:hAnsi="Keren" w:cs="David"/>
          <w:sz w:val="26"/>
          <w:szCs w:val="24"/>
          <w:rtl/>
          <w14:ligatures w14:val="none"/>
        </w:rPr>
        <w:t>תפילה</w:t>
      </w:r>
      <w:bookmarkEnd w:id="19"/>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"תפילה בבית האבל:בחול המועד"</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"תפילה בבית האבל:הלל</w:instrText>
      </w: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"הלל:בבית האבל בחג"</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instrText>"</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14:ligatures w14:val="none"/>
        </w:rPr>
        <w:fldChar w:fldCharType="end"/>
      </w:r>
    </w:p>
    <w:p w14:paraId="357257A0" w14:textId="77777777" w:rsidR="002F585C" w:rsidRPr="002F585C" w:rsidRDefault="002F585C" w:rsidP="002F585C">
      <w:pPr>
        <w:numPr>
          <w:ilvl w:val="0"/>
          <w:numId w:val="74"/>
        </w:numPr>
        <w:spacing w:after="0" w:line="360" w:lineRule="auto"/>
        <w:jc w:val="both"/>
        <w:rPr>
          <w:rFonts w:ascii="Keren" w:eastAsia="Times New Roman" w:hAnsi="Keren" w:cs="David" w:hint="cs"/>
          <w:sz w:val="28"/>
          <w:szCs w:val="24"/>
          <w14:ligatures w14:val="none"/>
        </w:rPr>
      </w:pPr>
      <w:r w:rsidRPr="002F585C">
        <w:rPr>
          <w:rFonts w:ascii="Keren" w:eastAsia="Times New Roman" w:hAnsi="Keren" w:cs="David"/>
          <w:sz w:val="26"/>
          <w:szCs w:val="24"/>
          <w:rtl/>
          <w14:ligatures w14:val="none"/>
        </w:rPr>
        <w:t xml:space="preserve">אומרים הלל בבית האבל אם מתפללים שם </w:t>
      </w:r>
      <w:r w:rsidRPr="002F585C">
        <w:rPr>
          <w:rFonts w:ascii="Keren" w:eastAsia="Times New Roman" w:hAnsi="Keren" w:cs="David"/>
          <w:szCs w:val="20"/>
          <w:rtl/>
          <w14:ligatures w14:val="none"/>
        </w:rPr>
        <w:t>כיון שאין נוהג אבלות</w:t>
      </w:r>
      <w:r w:rsidRPr="002F585C">
        <w:rPr>
          <w:rFonts w:ascii="Keren" w:eastAsia="Times New Roman" w:hAnsi="Keren" w:cs="David"/>
          <w:sz w:val="26"/>
          <w:szCs w:val="24"/>
          <w:rtl/>
          <w14:ligatures w14:val="none"/>
        </w:rPr>
        <w:t>. גם האבל אומר הלל</w:t>
      </w:r>
      <w:r w:rsidRPr="002F585C">
        <w:rPr>
          <w:rFonts w:ascii="Keren" w:eastAsia="Times New Roman" w:hAnsi="Keren" w:cs="David"/>
          <w:sz w:val="28"/>
          <w:szCs w:val="24"/>
          <w:vertAlign w:val="superscript"/>
          <w14:ligatures w14:val="none"/>
        </w:rPr>
        <w:footnoteReference w:id="40"/>
      </w:r>
      <w:r w:rsidRPr="002F585C">
        <w:rPr>
          <w:rFonts w:ascii="Keren" w:eastAsia="Times New Roman" w:hAnsi="Keren" w:cs="David"/>
          <w:sz w:val="26"/>
          <w:szCs w:val="24"/>
          <w:rtl/>
          <w14:ligatures w14:val="none"/>
        </w:rPr>
        <w:t>.</w:t>
      </w:r>
    </w:p>
    <w:p w14:paraId="7E985410" w14:textId="77777777" w:rsidR="002F585C" w:rsidRPr="002F585C" w:rsidRDefault="002F585C" w:rsidP="002F585C">
      <w:pPr>
        <w:numPr>
          <w:ilvl w:val="0"/>
          <w:numId w:val="74"/>
        </w:numPr>
        <w:tabs>
          <w:tab w:val="num" w:pos="518"/>
        </w:tabs>
        <w:spacing w:after="0" w:line="360" w:lineRule="auto"/>
        <w:jc w:val="both"/>
        <w:rPr>
          <w:rFonts w:ascii="Keren" w:eastAsia="Times New Roman" w:hAnsi="Keren" w:cs="David" w:hint="cs"/>
          <w:sz w:val="28"/>
          <w:szCs w:val="24"/>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"שינוי מקום לאבל:בחג"</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rtl/>
          <w14:ligatures w14:val="none"/>
        </w:rPr>
        <w:t>האבל לא משנה מקומו בחג בבית כנסת, אפילו במקום שנהגו לשנות מקומם בשבת.</w:t>
      </w:r>
    </w:p>
    <w:p w14:paraId="34DDD9D5" w14:textId="77777777" w:rsidR="002F585C" w:rsidRPr="002F585C" w:rsidRDefault="002F585C" w:rsidP="002F585C">
      <w:pPr>
        <w:spacing w:after="0" w:line="360" w:lineRule="auto"/>
        <w:jc w:val="both"/>
        <w:rPr>
          <w:rFonts w:ascii="Keren" w:eastAsia="Times New Roman" w:hAnsi="Keren" w:cs="David" w:hint="cs"/>
          <w:sz w:val="26"/>
          <w:szCs w:val="24"/>
          <w14:ligatures w14:val="none"/>
        </w:rPr>
      </w:pPr>
    </w:p>
    <w:p w14:paraId="3DFA8922" w14:textId="77777777" w:rsidR="002F585C" w:rsidRPr="002F585C" w:rsidRDefault="002F585C" w:rsidP="002F585C">
      <w:pPr>
        <w:keepNext/>
        <w:spacing w:after="0" w:line="360" w:lineRule="auto"/>
        <w:ind w:left="28"/>
        <w:jc w:val="both"/>
        <w:outlineLvl w:val="4"/>
        <w:rPr>
          <w:rFonts w:ascii="Keren" w:eastAsia="Times New Roman" w:hAnsi="Keren" w:cs="David"/>
          <w:sz w:val="26"/>
          <w:szCs w:val="24"/>
          <w:rtl/>
          <w14:ligatures w14:val="none"/>
        </w:rPr>
      </w:pPr>
      <w:bookmarkStart w:id="20" w:name="_Toc88530109"/>
      <w:r w:rsidRPr="002F585C">
        <w:rPr>
          <w:rFonts w:ascii="Keren" w:eastAsia="Times New Roman" w:hAnsi="Keren" w:cs="David"/>
          <w:sz w:val="26"/>
          <w:szCs w:val="24"/>
          <w:rtl/>
          <w14:ligatures w14:val="none"/>
        </w:rPr>
        <w:t>נר נשמה</w:t>
      </w:r>
      <w:bookmarkEnd w:id="20"/>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"נר נשמה:בחול המועד"</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"חול המועד:נר נשמה"</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14:ligatures w14:val="none"/>
        </w:rPr>
        <w:fldChar w:fldCharType="end"/>
      </w:r>
    </w:p>
    <w:p w14:paraId="4F6BC580" w14:textId="77777777" w:rsidR="002F585C" w:rsidRPr="002F585C" w:rsidRDefault="002F585C" w:rsidP="002F585C">
      <w:pPr>
        <w:numPr>
          <w:ilvl w:val="0"/>
          <w:numId w:val="74"/>
        </w:numPr>
        <w:tabs>
          <w:tab w:val="num" w:pos="518"/>
        </w:tabs>
        <w:spacing w:after="0" w:line="360" w:lineRule="auto"/>
        <w:jc w:val="both"/>
        <w:rPr>
          <w:rFonts w:ascii="Keren" w:eastAsia="Times New Roman" w:hAnsi="Keren" w:cs="David" w:hint="cs"/>
          <w:sz w:val="28"/>
          <w:szCs w:val="24"/>
          <w14:ligatures w14:val="none"/>
        </w:rPr>
      </w:pPr>
      <w:r w:rsidRPr="002F585C">
        <w:rPr>
          <w:rFonts w:ascii="Keren" w:eastAsia="Times New Roman" w:hAnsi="Keren" w:cs="David"/>
          <w:sz w:val="26"/>
          <w:szCs w:val="24"/>
          <w:rtl/>
          <w14:ligatures w14:val="none"/>
        </w:rPr>
        <w:t>מדליקים נר נשמה בחול המועד למרות שמתחילים אבלות רק לאחר המועד</w:t>
      </w:r>
      <w:r w:rsidRPr="002F585C">
        <w:rPr>
          <w:rFonts w:ascii="Keren" w:eastAsia="Times New Roman" w:hAnsi="Keren" w:cs="David"/>
          <w:sz w:val="28"/>
          <w:szCs w:val="24"/>
          <w:vertAlign w:val="superscript"/>
          <w14:ligatures w14:val="none"/>
        </w:rPr>
        <w:footnoteReference w:id="41"/>
      </w:r>
      <w:r w:rsidRPr="002F585C">
        <w:rPr>
          <w:rFonts w:ascii="Keren" w:eastAsia="Times New Roman" w:hAnsi="Keren" w:cs="David"/>
          <w:sz w:val="26"/>
          <w:szCs w:val="24"/>
          <w:rtl/>
          <w14:ligatures w14:val="none"/>
        </w:rPr>
        <w:t xml:space="preserve">. </w:t>
      </w:r>
    </w:p>
    <w:p w14:paraId="7484ABC5" w14:textId="77777777" w:rsidR="002F585C" w:rsidRPr="002F585C" w:rsidRDefault="002F585C" w:rsidP="002F585C">
      <w:pPr>
        <w:numPr>
          <w:ilvl w:val="0"/>
          <w:numId w:val="74"/>
        </w:numPr>
        <w:tabs>
          <w:tab w:val="num" w:pos="518"/>
        </w:tabs>
        <w:spacing w:after="0" w:line="360" w:lineRule="auto"/>
        <w:jc w:val="both"/>
        <w:rPr>
          <w:rFonts w:ascii="Keren" w:eastAsia="Times New Roman" w:hAnsi="Keren" w:cs="David" w:hint="cs"/>
          <w:sz w:val="26"/>
          <w:szCs w:val="24"/>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"יום טוב:הדלקת נר נשמה"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rtl/>
          <w14:ligatures w14:val="none"/>
        </w:rPr>
        <w:t>ביום טוב עצמו אין להדליק נר נשמה</w:t>
      </w: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w:instrText>
      </w:r>
      <w:r w:rsidRPr="002F585C">
        <w:rPr>
          <w:rFonts w:ascii="Keren" w:eastAsia="Times New Roman" w:hAnsi="Keren" w:cs="David"/>
          <w:sz w:val="26"/>
          <w:szCs w:val="24"/>
          <w:rtl/>
          <w14:ligatures w14:val="none"/>
        </w:rPr>
        <w:instrText>נר נשמה:</w:instrText>
      </w:r>
      <w:r w:rsidRPr="002F585C">
        <w:rPr>
          <w:rFonts w:ascii="Keren" w:eastAsia="Times New Roman" w:hAnsi="Keren" w:cs="David"/>
          <w:sz w:val="28"/>
          <w:szCs w:val="24"/>
          <w:rtl/>
          <w:lang w:eastAsia="he-IL"/>
          <w14:ligatures w14:val="none"/>
        </w:rPr>
        <w:instrText>ביום טוב"</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rtl/>
          <w14:ligatures w14:val="none"/>
        </w:rPr>
        <w:t xml:space="preserve"> אלא אם כן משתמש בו</w:t>
      </w:r>
      <w:r w:rsidRPr="002F585C">
        <w:rPr>
          <w:rFonts w:ascii="Keren" w:eastAsia="Times New Roman" w:hAnsi="Keren" w:cs="David"/>
          <w:sz w:val="28"/>
          <w:szCs w:val="24"/>
          <w:vertAlign w:val="superscript"/>
          <w14:ligatures w14:val="none"/>
        </w:rPr>
        <w:footnoteReference w:id="42"/>
      </w:r>
      <w:r w:rsidRPr="002F585C">
        <w:rPr>
          <w:rFonts w:ascii="Keren" w:eastAsia="Times New Roman" w:hAnsi="Keren" w:cs="David"/>
          <w:sz w:val="26"/>
          <w:szCs w:val="24"/>
          <w:rtl/>
          <w14:ligatures w14:val="none"/>
        </w:rPr>
        <w:t xml:space="preserve">. </w:t>
      </w:r>
      <w:r w:rsidRPr="002F585C">
        <w:rPr>
          <w:rFonts w:ascii="Keren" w:eastAsia="Times New Roman" w:hAnsi="Keren" w:cs="David"/>
          <w:szCs w:val="20"/>
          <w:rtl/>
          <w14:ligatures w14:val="none"/>
        </w:rPr>
        <w:t xml:space="preserve">ההיתר להדליק אש ביום טוב הוא לצורך בישול או הנאה אחרת שיש לאדם. נר נשמה אינו לצורך הנאה לאדם, לכן ביום טוב אי אפשר להדליק נר נשמה, אלא אם כן </w:t>
      </w:r>
      <w:proofErr w:type="spellStart"/>
      <w:r w:rsidRPr="002F585C">
        <w:rPr>
          <w:rFonts w:ascii="Keren" w:eastAsia="Times New Roman" w:hAnsi="Keren" w:cs="David"/>
          <w:szCs w:val="20"/>
          <w:rtl/>
          <w14:ligatures w14:val="none"/>
        </w:rPr>
        <w:t>יהנה</w:t>
      </w:r>
      <w:proofErr w:type="spellEnd"/>
      <w:r w:rsidRPr="002F585C">
        <w:rPr>
          <w:rFonts w:ascii="Keren" w:eastAsia="Times New Roman" w:hAnsi="Keren" w:cs="David"/>
          <w:szCs w:val="20"/>
          <w:rtl/>
          <w14:ligatures w14:val="none"/>
        </w:rPr>
        <w:t xml:space="preserve"> ממנו גם באופן אחר. </w:t>
      </w:r>
      <w:r w:rsidRPr="002F585C">
        <w:rPr>
          <w:rFonts w:ascii="Keren" w:eastAsia="Times New Roman" w:hAnsi="Keren" w:cs="David"/>
          <w:szCs w:val="20"/>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נר נשמה:אם שכח להדליקו בערב יום טוב</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Cs w:val="20"/>
          <w:rtl/>
          <w14:ligatures w14:val="none"/>
        </w:rPr>
        <w:fldChar w:fldCharType="end"/>
      </w:r>
      <w:r w:rsidRPr="002F585C">
        <w:rPr>
          <w:rFonts w:ascii="Keren" w:eastAsia="Times New Roman" w:hAnsi="Keren" w:cs="David"/>
          <w:szCs w:val="20"/>
          <w:rtl/>
          <w14:ligatures w14:val="none"/>
        </w:rPr>
        <w:t>לכן מי ששכח להדליק בערב יום טוב, ידליק ביום טוב במקום שלומדים בו או שאוכלים בו כדי להוסיף אורה.</w:t>
      </w:r>
      <w:r w:rsidRPr="002F585C">
        <w:rPr>
          <w:rFonts w:ascii="Keren" w:eastAsia="Times New Roman" w:hAnsi="Keren" w:cs="David"/>
          <w:sz w:val="26"/>
          <w:szCs w:val="24"/>
          <w:rtl/>
          <w14:ligatures w14:val="none"/>
        </w:rPr>
        <w:t xml:space="preserve"> </w:t>
      </w:r>
      <w:r w:rsidRPr="002F585C">
        <w:rPr>
          <w:rFonts w:ascii="Keren" w:eastAsia="Times New Roman" w:hAnsi="Keren" w:cs="David"/>
          <w:szCs w:val="20"/>
          <w:rtl/>
          <w14:ligatures w14:val="none"/>
        </w:rPr>
        <w:t xml:space="preserve">ונכון להדליקו בבית הכנסת </w:t>
      </w:r>
      <w:proofErr w:type="spellStart"/>
      <w:r w:rsidRPr="002F585C">
        <w:rPr>
          <w:rFonts w:ascii="Keren" w:eastAsia="Times New Roman" w:hAnsi="Keren" w:cs="David"/>
          <w:szCs w:val="20"/>
          <w:rtl/>
          <w14:ligatures w14:val="none"/>
        </w:rPr>
        <w:t>שמצוה</w:t>
      </w:r>
      <w:proofErr w:type="spellEnd"/>
      <w:r w:rsidRPr="002F585C">
        <w:rPr>
          <w:rFonts w:ascii="Keren" w:eastAsia="Times New Roman" w:hAnsi="Keren" w:cs="David"/>
          <w:szCs w:val="20"/>
          <w:rtl/>
          <w14:ligatures w14:val="none"/>
        </w:rPr>
        <w:t xml:space="preserve"> להרבות שם אור</w:t>
      </w:r>
      <w:r w:rsidRPr="002F585C">
        <w:rPr>
          <w:rFonts w:ascii="Keren" w:eastAsia="Times New Roman" w:hAnsi="Keren" w:cs="David"/>
          <w:szCs w:val="20"/>
          <w:vertAlign w:val="superscript"/>
          <w:rtl/>
          <w14:ligatures w14:val="none"/>
        </w:rPr>
        <w:footnoteReference w:id="43"/>
      </w:r>
      <w:r w:rsidRPr="002F585C">
        <w:rPr>
          <w:rFonts w:ascii="Keren" w:eastAsia="Times New Roman" w:hAnsi="Keren" w:cs="David"/>
          <w:szCs w:val="20"/>
          <w:rtl/>
          <w14:ligatures w14:val="none"/>
        </w:rPr>
        <w:t>.</w:t>
      </w:r>
    </w:p>
    <w:p w14:paraId="20BE9077" w14:textId="77777777" w:rsidR="002F585C" w:rsidRPr="002F585C" w:rsidRDefault="002F585C" w:rsidP="002F585C">
      <w:pPr>
        <w:spacing w:after="0" w:line="360" w:lineRule="auto"/>
        <w:ind w:left="360"/>
        <w:jc w:val="both"/>
        <w:rPr>
          <w:rFonts w:ascii="Keren" w:eastAsia="Times New Roman" w:hAnsi="Keren" w:cs="David"/>
          <w:sz w:val="26"/>
          <w:szCs w:val="24"/>
          <w:rtl/>
          <w14:ligatures w14:val="none"/>
        </w:rPr>
      </w:pPr>
    </w:p>
    <w:p w14:paraId="49B8EE49" w14:textId="77777777" w:rsidR="002F585C" w:rsidRPr="002F585C" w:rsidRDefault="002F585C" w:rsidP="002F585C">
      <w:pPr>
        <w:keepNext/>
        <w:spacing w:after="0" w:line="360" w:lineRule="auto"/>
        <w:ind w:left="28"/>
        <w:jc w:val="both"/>
        <w:outlineLvl w:val="4"/>
        <w:rPr>
          <w:rFonts w:ascii="Keren" w:eastAsia="Times New Roman" w:hAnsi="Keren" w:cs="David"/>
          <w:sz w:val="26"/>
          <w:szCs w:val="24"/>
          <w:rtl/>
          <w14:ligatures w14:val="none"/>
        </w:rPr>
      </w:pPr>
      <w:bookmarkStart w:id="21" w:name="_Toc88530110"/>
      <w:r w:rsidRPr="002F585C">
        <w:rPr>
          <w:rFonts w:ascii="Keren" w:eastAsia="Times New Roman" w:hAnsi="Keren" w:cs="David"/>
          <w:sz w:val="26"/>
          <w:szCs w:val="24"/>
          <w:rtl/>
          <w14:ligatures w14:val="none"/>
        </w:rPr>
        <w:t>לאחר החג</w:t>
      </w:r>
      <w:bookmarkEnd w:id="21"/>
    </w:p>
    <w:p w14:paraId="569A442E" w14:textId="77777777" w:rsidR="002F585C" w:rsidRPr="002F585C" w:rsidRDefault="002F585C" w:rsidP="002F585C">
      <w:pPr>
        <w:numPr>
          <w:ilvl w:val="0"/>
          <w:numId w:val="74"/>
        </w:numPr>
        <w:tabs>
          <w:tab w:val="num" w:pos="518"/>
        </w:tabs>
        <w:spacing w:after="0" w:line="360" w:lineRule="auto"/>
        <w:jc w:val="both"/>
        <w:rPr>
          <w:rFonts w:ascii="Keren" w:eastAsia="Times New Roman" w:hAnsi="Keren" w:cs="David"/>
          <w:sz w:val="28"/>
          <w:szCs w:val="20"/>
          <w:rtl/>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"תפילין:ביום הראשון לאבלות שנדחתה לאחר החג"</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rtl/>
          <w14:ligatures w14:val="none"/>
        </w:rPr>
        <w:t>מי שמת לו מת בחג ומתחיל למנות שבעת ימי אבלות לאחר החג, מניח תפילין ביום הראשון לאבלות כיון שעיקר צערו על המת היה כבר בתוך המועד</w:t>
      </w:r>
      <w:r w:rsidRPr="002F585C">
        <w:rPr>
          <w:rFonts w:ascii="Keren" w:eastAsia="Times New Roman" w:hAnsi="Keren" w:cs="David"/>
          <w:sz w:val="28"/>
          <w:szCs w:val="24"/>
          <w:vertAlign w:val="superscript"/>
          <w:rtl/>
          <w14:ligatures w14:val="none"/>
        </w:rPr>
        <w:footnoteReference w:id="44"/>
      </w:r>
      <w:r w:rsidRPr="002F585C">
        <w:rPr>
          <w:rFonts w:ascii="Keren" w:eastAsia="Times New Roman" w:hAnsi="Keren" w:cs="David"/>
          <w:sz w:val="26"/>
          <w:szCs w:val="24"/>
          <w:rtl/>
          <w14:ligatures w14:val="none"/>
        </w:rPr>
        <w:t>, וכבר נהג אבלות בצנעה במועד, ויום הראשון לאבלות אינו היום המר של תחילת הצער</w:t>
      </w:r>
      <w:r w:rsidRPr="002F585C">
        <w:rPr>
          <w:rFonts w:ascii="Keren" w:eastAsia="Times New Roman" w:hAnsi="Keren" w:cs="David"/>
          <w:sz w:val="20"/>
          <w:szCs w:val="20"/>
          <w:vertAlign w:val="superscript"/>
          <w14:ligatures w14:val="none"/>
        </w:rPr>
        <w:footnoteReference w:id="45"/>
      </w:r>
      <w:r w:rsidRPr="002F585C">
        <w:rPr>
          <w:rFonts w:ascii="Keren" w:eastAsia="Times New Roman" w:hAnsi="Keren" w:cs="David"/>
          <w:sz w:val="26"/>
          <w:szCs w:val="24"/>
          <w:rtl/>
          <w14:ligatures w14:val="none"/>
        </w:rPr>
        <w:t xml:space="preserve">. </w:t>
      </w:r>
    </w:p>
    <w:p w14:paraId="7736747F" w14:textId="77777777" w:rsidR="002F585C" w:rsidRPr="002F585C" w:rsidRDefault="002F585C" w:rsidP="002F585C">
      <w:pPr>
        <w:numPr>
          <w:ilvl w:val="0"/>
          <w:numId w:val="74"/>
        </w:numPr>
        <w:tabs>
          <w:tab w:val="num" w:pos="566"/>
        </w:tabs>
        <w:spacing w:after="0" w:line="360" w:lineRule="auto"/>
        <w:jc w:val="both"/>
        <w:rPr>
          <w:rFonts w:ascii="Keren" w:eastAsia="Times New Roman" w:hAnsi="Keren" w:cs="David" w:hint="cs"/>
          <w:sz w:val="26"/>
          <w:szCs w:val="24"/>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"חגים ומועדי השנה:תחילת האבלות בשבת לאחר החג"</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"שבת:תחילת אבלות בשבת"</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14:ligatures w14:val="none"/>
        </w:rPr>
        <w:fldChar w:fldCharType="end"/>
      </w:r>
      <w:r w:rsidRPr="002F585C">
        <w:rPr>
          <w:rFonts w:ascii="Keren" w:eastAsia="Times New Roman" w:hAnsi="Keren" w:cs="David"/>
          <w:sz w:val="26"/>
          <w:szCs w:val="24"/>
          <w:rtl/>
          <w14:ligatures w14:val="none"/>
        </w:rPr>
        <w:t>אם שביעי של פסח חל בערב שבת, והאבלים יושבים שבעה לאחר הפסח. השבת עולה למניין שבעה וקמים מהשבעה ביום שישי בבוקר</w:t>
      </w:r>
      <w:r w:rsidRPr="002F585C">
        <w:rPr>
          <w:rFonts w:ascii="Keren" w:eastAsia="Times New Roman" w:hAnsi="Keren" w:cs="David"/>
          <w:sz w:val="28"/>
          <w:szCs w:val="24"/>
          <w:vertAlign w:val="superscript"/>
          <w:rtl/>
          <w14:ligatures w14:val="none"/>
        </w:rPr>
        <w:footnoteReference w:id="46"/>
      </w:r>
      <w:r w:rsidRPr="002F585C">
        <w:rPr>
          <w:rFonts w:ascii="Keren" w:eastAsia="Times New Roman" w:hAnsi="Keren" w:cs="David"/>
          <w:sz w:val="26"/>
          <w:szCs w:val="24"/>
          <w:rtl/>
          <w14:ligatures w14:val="none"/>
        </w:rPr>
        <w:t>.</w:t>
      </w:r>
    </w:p>
    <w:p w14:paraId="7F201987" w14:textId="77777777" w:rsidR="002F585C" w:rsidRPr="002F585C" w:rsidRDefault="002F585C" w:rsidP="002F585C">
      <w:pPr>
        <w:spacing w:after="0" w:line="360" w:lineRule="auto"/>
        <w:ind w:left="360"/>
        <w:jc w:val="both"/>
        <w:rPr>
          <w:rFonts w:ascii="Keren" w:eastAsia="Times New Roman" w:hAnsi="Keren" w:cs="David"/>
          <w:sz w:val="26"/>
          <w:szCs w:val="24"/>
          <w:rtl/>
          <w14:ligatures w14:val="none"/>
        </w:rPr>
      </w:pPr>
    </w:p>
    <w:p w14:paraId="0D8057BE" w14:textId="77777777" w:rsidR="002F585C" w:rsidRPr="002F585C" w:rsidRDefault="002F585C" w:rsidP="002F585C">
      <w:pPr>
        <w:keepNext/>
        <w:spacing w:after="0" w:line="360" w:lineRule="auto"/>
        <w:ind w:left="28"/>
        <w:jc w:val="both"/>
        <w:outlineLvl w:val="4"/>
        <w:rPr>
          <w:rFonts w:ascii="Keren" w:eastAsia="Times New Roman" w:hAnsi="Keren" w:cs="David"/>
          <w:sz w:val="26"/>
          <w:szCs w:val="24"/>
          <w:rtl/>
          <w14:ligatures w14:val="none"/>
        </w:rPr>
      </w:pPr>
      <w:bookmarkStart w:id="22" w:name="_Toc88530111"/>
      <w:r w:rsidRPr="002F585C">
        <w:rPr>
          <w:rFonts w:ascii="Keren" w:eastAsia="Times New Roman" w:hAnsi="Keren" w:cs="David"/>
          <w:sz w:val="26"/>
          <w:szCs w:val="24"/>
          <w:rtl/>
          <w14:ligatures w14:val="none"/>
        </w:rPr>
        <w:t>יום טוב שני של גלויות</w:t>
      </w:r>
      <w:bookmarkEnd w:id="22"/>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"יום טוב שני של גלויות:אבלות בו"</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"חגים ומועדי השנה:יום טוב שני של גלויות"</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14:ligatures w14:val="none"/>
        </w:rPr>
        <w:fldChar w:fldCharType="end"/>
      </w:r>
    </w:p>
    <w:p w14:paraId="0FB2C5B4" w14:textId="77777777" w:rsidR="002F585C" w:rsidRPr="002F585C" w:rsidRDefault="002F585C" w:rsidP="002F585C">
      <w:pPr>
        <w:numPr>
          <w:ilvl w:val="0"/>
          <w:numId w:val="74"/>
        </w:numPr>
        <w:spacing w:after="0" w:line="360" w:lineRule="auto"/>
        <w:jc w:val="both"/>
        <w:rPr>
          <w:rFonts w:ascii="Keren" w:eastAsia="Times New Roman" w:hAnsi="Keren" w:cs="David"/>
          <w:sz w:val="28"/>
          <w:szCs w:val="24"/>
          <w:rtl/>
          <w14:ligatures w14:val="none"/>
        </w:rPr>
      </w:pPr>
      <w:r w:rsidRPr="002F585C">
        <w:rPr>
          <w:rFonts w:ascii="Keren" w:eastAsia="Times New Roman" w:hAnsi="Keren" w:cs="David"/>
          <w:sz w:val="26"/>
          <w:szCs w:val="24"/>
          <w:rtl/>
          <w14:ligatures w14:val="none"/>
        </w:rPr>
        <w:t>פשט המנהג שלא להתאבל ביום טוב שני של גלויות על שום מת, אפילו הוא יום מיתה וקבורה</w:t>
      </w:r>
      <w:r w:rsidRPr="002F585C">
        <w:rPr>
          <w:rFonts w:ascii="Keren" w:eastAsia="Times New Roman" w:hAnsi="Keren" w:cs="David"/>
          <w:sz w:val="28"/>
          <w:szCs w:val="24"/>
          <w:vertAlign w:val="superscript"/>
          <w:rtl/>
          <w14:ligatures w14:val="none"/>
        </w:rPr>
        <w:footnoteReference w:id="47"/>
      </w:r>
      <w:r w:rsidRPr="002F585C">
        <w:rPr>
          <w:rFonts w:ascii="Keren" w:eastAsia="Times New Roman" w:hAnsi="Keren" w:cs="David"/>
          <w:sz w:val="26"/>
          <w:szCs w:val="24"/>
          <w:rtl/>
          <w14:ligatures w14:val="none"/>
        </w:rPr>
        <w:t>.</w:t>
      </w:r>
    </w:p>
    <w:p w14:paraId="58574E46" w14:textId="77777777" w:rsidR="002F585C" w:rsidRPr="002F585C" w:rsidRDefault="002F585C" w:rsidP="002F585C">
      <w:pPr>
        <w:numPr>
          <w:ilvl w:val="0"/>
          <w:numId w:val="74"/>
        </w:numPr>
        <w:tabs>
          <w:tab w:val="num" w:pos="566"/>
        </w:tabs>
        <w:spacing w:after="0" w:line="360" w:lineRule="auto"/>
        <w:jc w:val="both"/>
        <w:rPr>
          <w:rFonts w:ascii="Keren" w:eastAsia="Times New Roman" w:hAnsi="Keren" w:cs="David" w:hint="cs"/>
          <w:sz w:val="26"/>
          <w:szCs w:val="24"/>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"יום טוב שני של גלויות:נמנה למניין שבעה"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rtl/>
          <w14:ligatures w14:val="none"/>
        </w:rPr>
        <w:t>יום טוב שני של גלויות נמנה למניין שבעה למרות שאין נוהגים בו אבלות.</w:t>
      </w:r>
    </w:p>
    <w:p w14:paraId="2862C300" w14:textId="77777777" w:rsidR="002F585C" w:rsidRPr="002F585C" w:rsidRDefault="002F585C" w:rsidP="002F585C">
      <w:pPr>
        <w:spacing w:after="0" w:line="360" w:lineRule="auto"/>
        <w:jc w:val="both"/>
        <w:rPr>
          <w:rFonts w:ascii="Keren" w:eastAsia="Times New Roman" w:hAnsi="Keren" w:cs="David"/>
          <w:sz w:val="26"/>
          <w:szCs w:val="24"/>
          <w:rtl/>
          <w14:ligatures w14:val="none"/>
        </w:rPr>
      </w:pPr>
    </w:p>
    <w:p w14:paraId="6FDF9C3B" w14:textId="77777777" w:rsidR="002F585C" w:rsidRPr="002F585C" w:rsidRDefault="002F585C" w:rsidP="002F585C">
      <w:pPr>
        <w:spacing w:after="0" w:line="360" w:lineRule="auto"/>
        <w:jc w:val="both"/>
        <w:rPr>
          <w:rFonts w:ascii="Keren" w:eastAsia="Times New Roman" w:hAnsi="Keren" w:cs="David"/>
          <w:sz w:val="26"/>
          <w:szCs w:val="24"/>
          <w:rtl/>
          <w14:ligatures w14:val="none"/>
        </w:rPr>
      </w:pPr>
    </w:p>
    <w:p w14:paraId="70797D57" w14:textId="77777777" w:rsidR="002F585C" w:rsidRPr="002F585C" w:rsidRDefault="002F585C" w:rsidP="002F585C">
      <w:pPr>
        <w:tabs>
          <w:tab w:val="num" w:pos="360"/>
          <w:tab w:val="num" w:pos="720"/>
        </w:tabs>
        <w:spacing w:after="0" w:line="360" w:lineRule="auto"/>
        <w:ind w:left="720" w:right="720" w:hanging="360"/>
        <w:jc w:val="both"/>
        <w:outlineLvl w:val="2"/>
        <w:rPr>
          <w:rFonts w:ascii="Keren" w:eastAsia="Times New Roman" w:hAnsi="Keren" w:cs="David"/>
          <w:b/>
          <w:bCs/>
          <w:sz w:val="26"/>
          <w:szCs w:val="24"/>
          <w:rtl/>
          <w14:ligatures w14:val="none"/>
        </w:rPr>
      </w:pPr>
      <w:bookmarkStart w:id="23" w:name="_Toc88530112"/>
      <w:r w:rsidRPr="002F585C">
        <w:rPr>
          <w:rFonts w:ascii="Keren" w:eastAsia="Times New Roman" w:hAnsi="Keren" w:cs="David"/>
          <w:b/>
          <w:bCs/>
          <w:sz w:val="26"/>
          <w:szCs w:val="24"/>
          <w:rtl/>
          <w14:ligatures w14:val="none"/>
        </w:rPr>
        <w:t>חישוב ימי השלושים כשהחג הפסיק את השבעה</w:t>
      </w:r>
      <w:bookmarkEnd w:id="23"/>
      <w:r w:rsidRPr="002F585C">
        <w:rPr>
          <w:rFonts w:ascii="Keren" w:eastAsia="Times New Roman" w:hAnsi="Keren" w:cs="David"/>
          <w:b/>
          <w:bCs/>
          <w:sz w:val="26"/>
          <w:szCs w:val="24"/>
          <w:rtl/>
          <w14:ligatures w14:val="none"/>
        </w:rPr>
        <w:t xml:space="preserve"> </w:t>
      </w:r>
      <w:r w:rsidRPr="002F585C">
        <w:rPr>
          <w:rFonts w:ascii="Keren" w:eastAsia="Times New Roman" w:hAnsi="Keren" w:cs="David"/>
          <w:b/>
          <w:bCs/>
          <w:sz w:val="26"/>
          <w:szCs w:val="24"/>
          <w:rtl/>
          <w14:ligatures w14:val="none"/>
        </w:rPr>
        <w:fldChar w:fldCharType="begin"/>
      </w:r>
      <w:r w:rsidRPr="002F585C">
        <w:rPr>
          <w:rFonts w:ascii="Keren" w:eastAsia="Times New Roman" w:hAnsi="Keren" w:cs="David" w:hint="cs"/>
          <w:b/>
          <w:bCs/>
          <w:sz w:val="26"/>
          <w:szCs w:val="24"/>
          <w:lang w:eastAsia="he-IL"/>
          <w14:ligatures w14:val="none"/>
        </w:rPr>
        <w:instrText xml:space="preserve"> XE </w:instrText>
      </w:r>
      <w:r w:rsidRPr="002F585C">
        <w:rPr>
          <w:rFonts w:ascii="Keren" w:eastAsia="Times New Roman" w:hAnsi="Keren" w:cs="David"/>
          <w:b/>
          <w:bCs/>
          <w:sz w:val="26"/>
          <w:szCs w:val="24"/>
          <w:rtl/>
          <w:lang w:eastAsia="he-IL"/>
          <w14:ligatures w14:val="none"/>
        </w:rPr>
        <w:instrText>"חגים ומועדי השנה:חישוב השלושים כשהחג הפסיק את השבעה"</w:instrText>
      </w:r>
      <w:r w:rsidRPr="002F585C">
        <w:rPr>
          <w:rFonts w:ascii="Keren" w:eastAsia="Times New Roman" w:hAnsi="Keren" w:cs="David" w:hint="cs"/>
          <w:b/>
          <w:bCs/>
          <w:sz w:val="26"/>
          <w:szCs w:val="24"/>
          <w:lang w:eastAsia="he-IL"/>
          <w14:ligatures w14:val="none"/>
        </w:rPr>
        <w:instrText xml:space="preserve"> </w:instrText>
      </w:r>
      <w:r w:rsidRPr="002F585C">
        <w:rPr>
          <w:rFonts w:ascii="Keren" w:eastAsia="Times New Roman" w:hAnsi="Keren" w:cs="David"/>
          <w:b/>
          <w:bCs/>
          <w:sz w:val="26"/>
          <w:szCs w:val="24"/>
          <w:rtl/>
          <w14:ligatures w14:val="none"/>
        </w:rPr>
        <w:fldChar w:fldCharType="end"/>
      </w:r>
    </w:p>
    <w:p w14:paraId="7FCA60D2" w14:textId="77777777" w:rsidR="002F585C" w:rsidRPr="002F585C" w:rsidRDefault="002F585C" w:rsidP="002F585C">
      <w:pPr>
        <w:spacing w:after="0" w:line="360" w:lineRule="auto"/>
        <w:jc w:val="both"/>
        <w:rPr>
          <w:rFonts w:ascii="Keren" w:eastAsia="Times New Roman" w:hAnsi="Keren" w:cs="David"/>
          <w:sz w:val="24"/>
          <w:szCs w:val="24"/>
          <w:rtl/>
          <w:lang w:eastAsia="he-IL"/>
          <w14:ligatures w14:val="none"/>
        </w:rPr>
      </w:pPr>
    </w:p>
    <w:p w14:paraId="11F15FFD" w14:textId="77777777" w:rsidR="002F585C" w:rsidRPr="002F585C" w:rsidRDefault="002F585C" w:rsidP="002F585C">
      <w:pPr>
        <w:keepNext/>
        <w:spacing w:after="0" w:line="360" w:lineRule="auto"/>
        <w:ind w:left="28"/>
        <w:jc w:val="both"/>
        <w:outlineLvl w:val="4"/>
        <w:rPr>
          <w:rFonts w:ascii="Keren" w:eastAsia="Times New Roman" w:hAnsi="Keren" w:cs="David"/>
          <w:sz w:val="26"/>
          <w:szCs w:val="24"/>
          <w:rtl/>
          <w:lang w:eastAsia="he-IL"/>
          <w14:ligatures w14:val="none"/>
        </w:rPr>
      </w:pPr>
      <w:bookmarkStart w:id="24" w:name="_Toc88530113"/>
      <w:r w:rsidRPr="002F585C">
        <w:rPr>
          <w:rFonts w:ascii="Keren" w:eastAsia="Times New Roman" w:hAnsi="Keren" w:cs="David"/>
          <w:sz w:val="26"/>
          <w:szCs w:val="24"/>
          <w:rtl/>
          <w:lang w:eastAsia="he-IL"/>
          <w14:ligatures w14:val="none"/>
        </w:rPr>
        <w:lastRenderedPageBreak/>
        <w:t>עקרונות החישוב</w:t>
      </w:r>
      <w:bookmarkEnd w:id="24"/>
    </w:p>
    <w:p w14:paraId="73FC1E96" w14:textId="77777777" w:rsidR="002F585C" w:rsidRPr="002F585C" w:rsidRDefault="002F585C" w:rsidP="002F585C">
      <w:pPr>
        <w:numPr>
          <w:ilvl w:val="0"/>
          <w:numId w:val="76"/>
        </w:numPr>
        <w:spacing w:after="0" w:line="360" w:lineRule="auto"/>
        <w:jc w:val="both"/>
        <w:rPr>
          <w:rFonts w:ascii="Keren" w:eastAsia="Times New Roman" w:hAnsi="Keren" w:cs="David" w:hint="cs"/>
          <w:sz w:val="24"/>
          <w:szCs w:val="24"/>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"אבלות, חלותה:חישוב השלושים לאחר חג"</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 xml:space="preserve">אדם הקובר את מתו בחול המועד, ימי המועד נמנים למניין השלושים אף על פי שהחל לשבת שבעה רק לאחר המועד. </w:t>
      </w:r>
      <w:r w:rsidRPr="002F585C">
        <w:rPr>
          <w:rFonts w:ascii="Keren" w:eastAsia="Times New Roman" w:hAnsi="Keren" w:cs="David"/>
          <w:szCs w:val="20"/>
          <w:rtl/>
          <w:lang w:eastAsia="he-IL"/>
          <w14:ligatures w14:val="none"/>
        </w:rPr>
        <w:t>והטעם כיון שנוהג במועד חלק ממנהגי אבלות כגון דברים שבצנעה, גיהוץ, תספורת, בגדים חדשים ושמחה</w:t>
      </w:r>
      <w:r w:rsidRPr="002F585C">
        <w:rPr>
          <w:rFonts w:ascii="Keren" w:eastAsia="Times New Roman" w:hAnsi="Keren" w:cs="David"/>
          <w:szCs w:val="20"/>
          <w:vertAlign w:val="superscript"/>
          <w:rtl/>
          <w:lang w:eastAsia="he-IL"/>
          <w14:ligatures w14:val="none"/>
        </w:rPr>
        <w:footnoteReference w:id="48"/>
      </w:r>
      <w:r w:rsidRPr="002F585C">
        <w:rPr>
          <w:rFonts w:ascii="Keren" w:eastAsia="Times New Roman" w:hAnsi="Keren" w:cs="David"/>
          <w:szCs w:val="20"/>
          <w:rtl/>
          <w:lang w:eastAsia="he-IL"/>
          <w14:ligatures w14:val="none"/>
        </w:rPr>
        <w:t xml:space="preserve">. </w:t>
      </w:r>
    </w:p>
    <w:p w14:paraId="2A2E4ABE" w14:textId="77777777" w:rsidR="002F585C" w:rsidRPr="002F585C" w:rsidRDefault="002F585C" w:rsidP="002F585C">
      <w:pPr>
        <w:numPr>
          <w:ilvl w:val="0"/>
          <w:numId w:val="76"/>
        </w:numPr>
        <w:spacing w:after="0" w:line="360" w:lineRule="auto"/>
        <w:jc w:val="both"/>
        <w:rPr>
          <w:rFonts w:ascii="Keren" w:eastAsia="Times New Roman" w:hAnsi="Keren" w:cs="David" w:hint="cs"/>
          <w:sz w:val="26"/>
          <w:szCs w:val="24"/>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"מקצת היום ככולו:יום שביעי לאבלות בערב חג"</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אם כבר סיימו האבלים את השבעה קודם החג, החג מבטל מהם גזרת שלושים. גם אם היום השביעי לאבלות היה בערב החג, כיון שמקצת היום ככולו – עולה לכאן ולכאן, נחשב המשך היום כיום שלושים והחג מבטל גזרת שלושים</w:t>
      </w:r>
      <w:r w:rsidRPr="002F585C">
        <w:rPr>
          <w:rFonts w:ascii="Keren" w:eastAsia="Times New Roman" w:hAnsi="Keren" w:cs="David"/>
          <w:sz w:val="28"/>
          <w:szCs w:val="24"/>
          <w:vertAlign w:val="superscript"/>
          <w:lang w:eastAsia="he-IL"/>
          <w14:ligatures w14:val="none"/>
        </w:rPr>
        <w:footnoteReference w:id="49"/>
      </w:r>
      <w:r w:rsidRPr="002F585C">
        <w:rPr>
          <w:rFonts w:ascii="Keren" w:eastAsia="Times New Roman" w:hAnsi="Keren" w:cs="David"/>
          <w:sz w:val="26"/>
          <w:szCs w:val="24"/>
          <w:rtl/>
          <w:lang w:eastAsia="he-IL"/>
          <w14:ligatures w14:val="none"/>
        </w:rPr>
        <w:t xml:space="preserve">. </w:t>
      </w:r>
    </w:p>
    <w:p w14:paraId="4CF62461" w14:textId="77777777" w:rsidR="002F585C" w:rsidRPr="002F585C" w:rsidRDefault="002F585C" w:rsidP="002F585C">
      <w:pPr>
        <w:spacing w:after="0" w:line="360" w:lineRule="auto"/>
        <w:jc w:val="both"/>
        <w:rPr>
          <w:rFonts w:ascii="Keren" w:eastAsia="Times New Roman" w:hAnsi="Keren" w:cs="David" w:hint="cs"/>
          <w:sz w:val="26"/>
          <w:szCs w:val="24"/>
          <w:lang w:eastAsia="he-IL"/>
          <w14:ligatures w14:val="none"/>
        </w:rPr>
      </w:pPr>
    </w:p>
    <w:p w14:paraId="19DE7069" w14:textId="77777777" w:rsidR="002F585C" w:rsidRPr="002F585C" w:rsidRDefault="002F585C" w:rsidP="002F585C">
      <w:pPr>
        <w:keepNext/>
        <w:spacing w:after="0" w:line="360" w:lineRule="auto"/>
        <w:ind w:left="28"/>
        <w:jc w:val="both"/>
        <w:outlineLvl w:val="4"/>
        <w:rPr>
          <w:rFonts w:ascii="Keren" w:eastAsia="Times New Roman" w:hAnsi="Keren" w:cs="David"/>
          <w:sz w:val="26"/>
          <w:szCs w:val="24"/>
          <w:rtl/>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"רגל מבטל גזרת שבעה"</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bookmarkStart w:id="25" w:name="_Ref87894536"/>
      <w:bookmarkStart w:id="26" w:name="_Toc88530114"/>
      <w:r w:rsidRPr="002F585C">
        <w:rPr>
          <w:rFonts w:ascii="Keren" w:eastAsia="Times New Roman" w:hAnsi="Keren" w:cs="David"/>
          <w:sz w:val="26"/>
          <w:szCs w:val="24"/>
          <w:rtl/>
          <w:lang w:eastAsia="he-IL"/>
          <w14:ligatures w14:val="none"/>
        </w:rPr>
        <w:t>חישוב לגבי כל חג וחג</w:t>
      </w:r>
      <w:bookmarkEnd w:id="25"/>
      <w:bookmarkEnd w:id="26"/>
    </w:p>
    <w:p w14:paraId="058B3774" w14:textId="77777777" w:rsidR="002F585C" w:rsidRPr="002F585C" w:rsidRDefault="002F585C" w:rsidP="002F585C">
      <w:pPr>
        <w:numPr>
          <w:ilvl w:val="0"/>
          <w:numId w:val="76"/>
        </w:numPr>
        <w:spacing w:after="0" w:line="360" w:lineRule="auto"/>
        <w:jc w:val="both"/>
        <w:rPr>
          <w:rFonts w:ascii="Keren" w:eastAsia="Times New Roman" w:hAnsi="Keren" w:cs="David"/>
          <w:sz w:val="24"/>
          <w:szCs w:val="24"/>
          <w:rtl/>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lang w:eastAsia="he-IL"/>
          <w14:ligatures w14:val="none"/>
        </w:rPr>
        <w:instrText>"חגים ומועדי השנה:חישוב זמן האבלות לפני ואחרי החג"</w:instrText>
      </w:r>
      <w:r w:rsidRPr="002F585C">
        <w:rPr>
          <w:rFonts w:ascii="Keren" w:eastAsia="Times New Roman" w:hAnsi="Keren" w:cs="David" w:hint="cs"/>
          <w:sz w:val="24"/>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rtl/>
          <w14:ligatures w14:val="none"/>
        </w:rPr>
        <w:t xml:space="preserve">הזמן שיושבים בו לפני פסח נחשב לשבעה ימים אפילו ישבו זמן מועט ביותר. </w:t>
      </w:r>
      <w:r w:rsidRPr="002F585C">
        <w:rPr>
          <w:rFonts w:ascii="Keren" w:eastAsia="Times New Roman" w:hAnsi="Keren" w:cs="David"/>
          <w:szCs w:val="20"/>
          <w:rtl/>
          <w14:ligatures w14:val="none"/>
        </w:rPr>
        <w:t>הטעם הפשוט הוא שפרק זמן זה הוא בעצם זמן השבעה, שהרי הרגל הפסיק את השבעה.</w:t>
      </w:r>
      <w:r w:rsidRPr="002F585C">
        <w:rPr>
          <w:rFonts w:ascii="Keren" w:eastAsia="Times New Roman" w:hAnsi="Keren" w:cs="David"/>
          <w:sz w:val="26"/>
          <w:szCs w:val="24"/>
          <w:rtl/>
          <w14:ligatures w14:val="none"/>
        </w:rPr>
        <w:t xml:space="preserve"> יחד עם שבעת ימי הפסח הם ארבעה עשר יום למניין השלושים, ואחר הפסח צריך להשלים רק שישה עשר יום לתשלום השלושים, כלומר שמסיים את השלושים בז' באייר בבוקר שמקצת היום ככולו</w:t>
      </w:r>
      <w:r w:rsidRPr="002F585C">
        <w:rPr>
          <w:rFonts w:ascii="Keren" w:eastAsia="Times New Roman" w:hAnsi="Keren" w:cs="David"/>
          <w:sz w:val="24"/>
          <w:szCs w:val="24"/>
          <w:vertAlign w:val="superscript"/>
          <w14:ligatures w14:val="none"/>
        </w:rPr>
        <w:footnoteReference w:id="50"/>
      </w:r>
      <w:r w:rsidRPr="002F585C">
        <w:rPr>
          <w:rFonts w:ascii="Keren" w:eastAsia="Times New Roman" w:hAnsi="Keren" w:cs="David"/>
          <w:sz w:val="26"/>
          <w:szCs w:val="24"/>
          <w:rtl/>
          <w14:ligatures w14:val="none"/>
        </w:rPr>
        <w:t xml:space="preserve">. </w:t>
      </w:r>
    </w:p>
    <w:p w14:paraId="48DAFF4F" w14:textId="77777777" w:rsidR="002F585C" w:rsidRPr="002F585C" w:rsidRDefault="002F585C" w:rsidP="002F585C">
      <w:pPr>
        <w:numPr>
          <w:ilvl w:val="0"/>
          <w:numId w:val="76"/>
        </w:numPr>
        <w:spacing w:after="0" w:line="360" w:lineRule="auto"/>
        <w:jc w:val="both"/>
        <w:rPr>
          <w:rFonts w:ascii="Keren" w:eastAsia="Times New Roman" w:hAnsi="Keren" w:cs="David" w:hint="cs"/>
          <w:sz w:val="26"/>
          <w:szCs w:val="24"/>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lang w:eastAsia="he-IL"/>
          <w14:ligatures w14:val="none"/>
        </w:rPr>
        <w:instrText>"שבועות:נחשב כשבעה ימים"</w:instrText>
      </w:r>
      <w:r w:rsidRPr="002F585C">
        <w:rPr>
          <w:rFonts w:ascii="Keren" w:eastAsia="Times New Roman" w:hAnsi="Keren" w:cs="David" w:hint="cs"/>
          <w:sz w:val="24"/>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rtl/>
          <w14:ligatures w14:val="none"/>
        </w:rPr>
        <w:t>גם בשבועות צריך להשלים אחר החג רק שישה עשר יום, כיון שהזמן שלפני חג השבועות נחשב לשבעה ימים וחג השבועות עצמו נחשב כשבעה ימים, ומסיים בכ"ב בסיון בבוקר.</w:t>
      </w:r>
    </w:p>
    <w:p w14:paraId="14814CF3" w14:textId="77777777" w:rsidR="002F585C" w:rsidRPr="002F585C" w:rsidRDefault="002F585C" w:rsidP="002F585C">
      <w:pPr>
        <w:numPr>
          <w:ilvl w:val="0"/>
          <w:numId w:val="76"/>
        </w:numPr>
        <w:spacing w:after="0" w:line="360" w:lineRule="auto"/>
        <w:jc w:val="both"/>
        <w:rPr>
          <w:rFonts w:ascii="Keren" w:eastAsia="Times New Roman" w:hAnsi="Keren" w:cs="David"/>
          <w:sz w:val="24"/>
          <w:szCs w:val="24"/>
          <w:rtl/>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lang w:eastAsia="he-IL"/>
          <w14:ligatures w14:val="none"/>
        </w:rPr>
        <w:instrText>"ראש השנה:מבטל אבלות שבעה ושלושים"</w:instrText>
      </w:r>
      <w:r w:rsidRPr="002F585C">
        <w:rPr>
          <w:rFonts w:ascii="Keren" w:eastAsia="Times New Roman" w:hAnsi="Keren" w:cs="David" w:hint="cs"/>
          <w:sz w:val="24"/>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lang w:eastAsia="he-IL"/>
          <w14:ligatures w14:val="none"/>
        </w:rPr>
        <w:instrText>"יום כיפור:מבטל אבלות שבעה או שלושים"</w:instrText>
      </w:r>
      <w:r w:rsidRPr="002F585C">
        <w:rPr>
          <w:rFonts w:ascii="Keren" w:eastAsia="Times New Roman" w:hAnsi="Keren" w:cs="David" w:hint="cs"/>
          <w:sz w:val="24"/>
          <w:szCs w:val="24"/>
          <w:lang w:eastAsia="he-IL"/>
          <w14:ligatures w14:val="none"/>
        </w:rPr>
        <w:instrText xml:space="preserve"> </w:instrText>
      </w:r>
      <w:r w:rsidRPr="002F585C">
        <w:rPr>
          <w:rFonts w:ascii="Keren" w:eastAsia="Times New Roman" w:hAnsi="Keren" w:cs="David"/>
          <w:sz w:val="26"/>
          <w:szCs w:val="24"/>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lang w:eastAsia="he-IL"/>
          <w14:ligatures w14:val="none"/>
        </w:rPr>
        <w:instrText>"חגים ומועדי השנה:רגלים סמוכים"</w:instrText>
      </w:r>
      <w:r w:rsidRPr="002F585C">
        <w:rPr>
          <w:rFonts w:ascii="Keren" w:eastAsia="Times New Roman" w:hAnsi="Keren" w:cs="David" w:hint="cs"/>
          <w:sz w:val="24"/>
          <w:szCs w:val="24"/>
          <w:lang w:eastAsia="he-IL"/>
          <w14:ligatures w14:val="none"/>
        </w:rPr>
        <w:instrText xml:space="preserve"> </w:instrText>
      </w:r>
      <w:r w:rsidRPr="002F585C">
        <w:rPr>
          <w:rFonts w:ascii="Keren" w:eastAsia="Times New Roman" w:hAnsi="Keren" w:cs="David"/>
          <w:sz w:val="26"/>
          <w:szCs w:val="24"/>
          <w14:ligatures w14:val="none"/>
        </w:rPr>
        <w:fldChar w:fldCharType="end"/>
      </w:r>
      <w:r w:rsidRPr="002F585C">
        <w:rPr>
          <w:rFonts w:ascii="Keren" w:eastAsia="Times New Roman" w:hAnsi="Keren" w:cs="David"/>
          <w:sz w:val="26"/>
          <w:szCs w:val="24"/>
          <w:rtl/>
          <w14:ligatures w14:val="none"/>
        </w:rPr>
        <w:t>אם נהג אבלות אפילו זמן מועט לפני ראש השנה, צריך לנהוג אבלות שלושים רק עד יום כיפור, ויום כיפור מבטל אבלות שלושים</w:t>
      </w:r>
      <w:r w:rsidRPr="002F585C">
        <w:rPr>
          <w:rFonts w:ascii="Keren" w:eastAsia="Times New Roman" w:hAnsi="Keren" w:cs="David"/>
          <w:sz w:val="24"/>
          <w:szCs w:val="24"/>
          <w:vertAlign w:val="superscript"/>
          <w14:ligatures w14:val="none"/>
        </w:rPr>
        <w:footnoteReference w:id="51"/>
      </w:r>
      <w:r w:rsidRPr="002F585C">
        <w:rPr>
          <w:rFonts w:ascii="Keren" w:eastAsia="Times New Roman" w:hAnsi="Keren" w:cs="David"/>
          <w:sz w:val="26"/>
          <w:szCs w:val="24"/>
          <w:rtl/>
          <w14:ligatures w14:val="none"/>
        </w:rPr>
        <w:t xml:space="preserve">. </w:t>
      </w:r>
      <w:r w:rsidRPr="002F585C">
        <w:rPr>
          <w:rFonts w:ascii="Keren" w:eastAsia="Times New Roman" w:hAnsi="Keren" w:cs="David"/>
          <w:sz w:val="24"/>
          <w:szCs w:val="24"/>
          <w:rtl/>
          <w:lang w:eastAsia="he-IL"/>
          <w14:ligatures w14:val="none"/>
        </w:rPr>
        <w:t>גם אם קבר את מתו בג' בתשרי - צום גדליה - יום כיפור מבטל גזרת שלושים, שהיום השביעי עולה לכאן ולכאן.</w:t>
      </w:r>
    </w:p>
    <w:p w14:paraId="3F71B230" w14:textId="77777777" w:rsidR="002F585C" w:rsidRPr="002F585C" w:rsidRDefault="002F585C" w:rsidP="002F585C">
      <w:pPr>
        <w:numPr>
          <w:ilvl w:val="0"/>
          <w:numId w:val="76"/>
        </w:numPr>
        <w:spacing w:after="0" w:line="360" w:lineRule="auto"/>
        <w:jc w:val="both"/>
        <w:rPr>
          <w:rFonts w:ascii="Keren" w:eastAsia="Times New Roman" w:hAnsi="Keren" w:cs="David" w:hint="cs"/>
          <w:sz w:val="24"/>
          <w:szCs w:val="24"/>
          <w14:ligatures w14:val="none"/>
        </w:rPr>
      </w:pPr>
      <w:r w:rsidRPr="002F585C">
        <w:rPr>
          <w:rFonts w:ascii="Keren" w:eastAsia="Times New Roman" w:hAnsi="Keren" w:cs="David"/>
          <w:sz w:val="26"/>
          <w:szCs w:val="24"/>
          <w:rtl/>
          <w14:ligatures w14:val="none"/>
        </w:rPr>
        <w:t xml:space="preserve">אם נהג אבלות זמן מועט לפני יום כיפור, נוהג אבלות שלושים עד חג הסוכות, וחג הסוכות מבטל אבלות שלושים. </w:t>
      </w:r>
    </w:p>
    <w:p w14:paraId="07CD9FDA" w14:textId="77777777" w:rsidR="002F585C" w:rsidRPr="002F585C" w:rsidRDefault="002F585C" w:rsidP="002F585C">
      <w:pPr>
        <w:numPr>
          <w:ilvl w:val="0"/>
          <w:numId w:val="76"/>
        </w:numPr>
        <w:spacing w:after="0" w:line="360" w:lineRule="auto"/>
        <w:jc w:val="both"/>
        <w:rPr>
          <w:rFonts w:ascii="Keren" w:eastAsia="Times New Roman" w:hAnsi="Keren" w:cs="David" w:hint="cs"/>
          <w:sz w:val="24"/>
          <w:szCs w:val="24"/>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lang w:eastAsia="he-IL"/>
          <w14:ligatures w14:val="none"/>
        </w:rPr>
        <w:instrText>"שמיני עצרת:כמה ימי אבלות נחשב"</w:instrText>
      </w:r>
      <w:r w:rsidRPr="002F585C">
        <w:rPr>
          <w:rFonts w:ascii="Keren" w:eastAsia="Times New Roman" w:hAnsi="Keren" w:cs="David" w:hint="cs"/>
          <w:sz w:val="24"/>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rtl/>
          <w14:ligatures w14:val="none"/>
        </w:rPr>
        <w:t>אם נהג אבלות זמן מועט לפני חג הסוכות, יחד עם ימי החג נחשב לארבעה עשר יום, ושמיני עצרת נחשב שבעה הרי עשרים ואחת, ואסרו חג עשרים ושתים. ומשלים עוד שמונה ימים, ומסיים בא' במרחשוון בבוקר.</w:t>
      </w:r>
    </w:p>
    <w:p w14:paraId="767A1B73" w14:textId="77777777" w:rsidR="002F585C" w:rsidRPr="002F585C" w:rsidRDefault="002F585C" w:rsidP="002F585C">
      <w:pPr>
        <w:numPr>
          <w:ilvl w:val="0"/>
          <w:numId w:val="76"/>
        </w:numPr>
        <w:spacing w:after="0" w:line="360" w:lineRule="auto"/>
        <w:jc w:val="both"/>
        <w:rPr>
          <w:rFonts w:ascii="Keren" w:eastAsia="Times New Roman" w:hAnsi="Keren" w:cs="David" w:hint="cs"/>
          <w:sz w:val="26"/>
          <w:szCs w:val="24"/>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"מנהג עדות המזרח:שמיני עצרת, איך להחשיבו במניין השלושים"</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 xml:space="preserve">אם הקבורה </w:t>
      </w:r>
      <w:proofErr w:type="spellStart"/>
      <w:r w:rsidRPr="002F585C">
        <w:rPr>
          <w:rFonts w:ascii="Keren" w:eastAsia="Times New Roman" w:hAnsi="Keren" w:cs="David"/>
          <w:sz w:val="26"/>
          <w:szCs w:val="24"/>
          <w:rtl/>
          <w:lang w:eastAsia="he-IL"/>
          <w14:ligatures w14:val="none"/>
        </w:rPr>
        <w:t>היתה</w:t>
      </w:r>
      <w:proofErr w:type="spellEnd"/>
      <w:r w:rsidRPr="002F585C">
        <w:rPr>
          <w:rFonts w:ascii="Keren" w:eastAsia="Times New Roman" w:hAnsi="Keren" w:cs="David"/>
          <w:sz w:val="26"/>
          <w:szCs w:val="24"/>
          <w:rtl/>
          <w:lang w:eastAsia="he-IL"/>
          <w14:ligatures w14:val="none"/>
        </w:rPr>
        <w:t xml:space="preserve"> בחול המועד סוכות, שמיני עצרת</w:t>
      </w: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w:instrText>
      </w:r>
      <w:r w:rsidRPr="002F585C">
        <w:rPr>
          <w:rFonts w:ascii="Keren" w:eastAsia="Times New Roman" w:hAnsi="Keren" w:cs="David"/>
          <w:sz w:val="26"/>
          <w:szCs w:val="24"/>
          <w:rtl/>
          <w:lang w:eastAsia="he-IL"/>
          <w14:ligatures w14:val="none"/>
        </w:rPr>
        <w:instrText>שמיני עצרת:</w:instrText>
      </w:r>
      <w:r w:rsidRPr="002F585C">
        <w:rPr>
          <w:rFonts w:ascii="Keren" w:eastAsia="Times New Roman" w:hAnsi="Keren" w:cs="David"/>
          <w:sz w:val="28"/>
          <w:szCs w:val="24"/>
          <w:rtl/>
          <w:lang w:eastAsia="he-IL"/>
          <w14:ligatures w14:val="none"/>
        </w:rPr>
        <w:instrText>כיצד נמנה למניין השלושים"</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 xml:space="preserve"> לא מבטל את האבלות. לפי מנהג עדות המזרח שמיני עצרת נחשב ליום אחד מתוך השלושים, חלק מהפוסקים האשכנזים מקילים להחשיבו כשבעה ימים מתוך השלושים</w:t>
      </w:r>
      <w:r w:rsidRPr="002F585C">
        <w:rPr>
          <w:rFonts w:ascii="Keren" w:eastAsia="Times New Roman" w:hAnsi="Keren" w:cs="David"/>
          <w:sz w:val="28"/>
          <w:szCs w:val="24"/>
          <w:vertAlign w:val="superscript"/>
          <w:rtl/>
          <w:lang w:eastAsia="he-IL"/>
          <w14:ligatures w14:val="none"/>
        </w:rPr>
        <w:footnoteReference w:id="52"/>
      </w:r>
      <w:r w:rsidRPr="002F585C">
        <w:rPr>
          <w:rFonts w:ascii="Keren" w:eastAsia="Times New Roman" w:hAnsi="Keren" w:cs="David"/>
          <w:sz w:val="26"/>
          <w:szCs w:val="24"/>
          <w:rtl/>
          <w:lang w:eastAsia="he-IL"/>
          <w14:ligatures w14:val="none"/>
        </w:rPr>
        <w:t>.</w:t>
      </w:r>
    </w:p>
    <w:p w14:paraId="457BFFE4" w14:textId="77777777" w:rsidR="002F585C" w:rsidRPr="002F585C" w:rsidRDefault="002F585C" w:rsidP="002F585C">
      <w:pPr>
        <w:spacing w:after="0" w:line="360" w:lineRule="auto"/>
        <w:jc w:val="both"/>
        <w:rPr>
          <w:rFonts w:ascii="Keren" w:eastAsia="Times New Roman" w:hAnsi="Keren" w:cs="David" w:hint="cs"/>
          <w:sz w:val="26"/>
          <w:szCs w:val="24"/>
          <w:lang w:eastAsia="he-IL"/>
          <w14:ligatures w14:val="none"/>
        </w:rPr>
      </w:pPr>
    </w:p>
    <w:p w14:paraId="4114A412" w14:textId="77777777" w:rsidR="002F585C" w:rsidRPr="002F585C" w:rsidRDefault="002F585C" w:rsidP="002F585C">
      <w:pPr>
        <w:keepNext/>
        <w:spacing w:after="0" w:line="360" w:lineRule="auto"/>
        <w:ind w:left="28"/>
        <w:jc w:val="both"/>
        <w:outlineLvl w:val="4"/>
        <w:rPr>
          <w:rFonts w:ascii="Keren" w:eastAsia="Times New Roman" w:hAnsi="Keren" w:cs="David"/>
          <w:sz w:val="26"/>
          <w:szCs w:val="24"/>
          <w:rtl/>
          <w14:ligatures w14:val="none"/>
        </w:rPr>
      </w:pPr>
      <w:bookmarkStart w:id="27" w:name="_Ref87892711"/>
      <w:bookmarkStart w:id="28" w:name="_Toc88530115"/>
      <w:r w:rsidRPr="002F585C">
        <w:rPr>
          <w:rFonts w:ascii="Keren" w:eastAsia="Times New Roman" w:hAnsi="Keren" w:cs="David"/>
          <w:sz w:val="26"/>
          <w:szCs w:val="24"/>
          <w:rtl/>
          <w:lang w:eastAsia="he-IL"/>
          <w14:ligatures w14:val="none"/>
        </w:rPr>
        <w:t>נסתיימו השבעה לפני החג</w:t>
      </w:r>
      <w:bookmarkEnd w:id="27"/>
      <w:bookmarkEnd w:id="28"/>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"חגים ומועדי השנה:רגל מבטל גזרת שלושים"</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"אבלות על אב ואם:חג לא מבטל אבלות שנים עשר חודש"</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"ציפורניים, נטילתם:בערב חג לאחר שבעה"</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p>
    <w:p w14:paraId="4FE72300" w14:textId="77777777" w:rsidR="002F585C" w:rsidRPr="002F585C" w:rsidRDefault="002F585C" w:rsidP="002F585C">
      <w:pPr>
        <w:numPr>
          <w:ilvl w:val="0"/>
          <w:numId w:val="76"/>
        </w:numPr>
        <w:spacing w:after="0" w:line="360" w:lineRule="auto"/>
        <w:jc w:val="both"/>
        <w:rPr>
          <w:rFonts w:ascii="Keren" w:eastAsia="Times New Roman" w:hAnsi="Keren" w:cs="David"/>
          <w:sz w:val="24"/>
          <w:szCs w:val="24"/>
          <w:rtl/>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lang w:eastAsia="he-IL"/>
          <w14:ligatures w14:val="none"/>
        </w:rPr>
        <w:instrText>"רחיצה:בערב חג"</w:instrText>
      </w:r>
      <w:r w:rsidRPr="002F585C">
        <w:rPr>
          <w:rFonts w:ascii="Keren" w:eastAsia="Times New Roman" w:hAnsi="Keren" w:cs="David" w:hint="cs"/>
          <w:sz w:val="24"/>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lang w:eastAsia="he-IL"/>
          <w14:ligatures w14:val="none"/>
        </w:rPr>
        <w:instrText>"מקצת היום ככולו:בערב חג"</w:instrText>
      </w:r>
      <w:r w:rsidRPr="002F585C">
        <w:rPr>
          <w:rFonts w:ascii="Keren" w:eastAsia="Times New Roman" w:hAnsi="Keren" w:cs="David" w:hint="cs"/>
          <w:sz w:val="24"/>
          <w:szCs w:val="24"/>
          <w:lang w:eastAsia="he-IL"/>
          <w14:ligatures w14:val="none"/>
        </w:rPr>
        <w:instrText xml:space="preserve"> </w:instrText>
      </w:r>
      <w:r w:rsidRPr="002F585C">
        <w:rPr>
          <w:rFonts w:ascii="Keren" w:eastAsia="Times New Roman" w:hAnsi="Keren" w:cs="David"/>
          <w:sz w:val="26"/>
          <w:szCs w:val="24"/>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lang w:eastAsia="he-IL"/>
          <w14:ligatures w14:val="none"/>
        </w:rPr>
        <w:instrText>"פסח:תספורת בערב חג"</w:instrText>
      </w:r>
      <w:r w:rsidRPr="002F585C">
        <w:rPr>
          <w:rFonts w:ascii="Keren" w:eastAsia="Times New Roman" w:hAnsi="Keren" w:cs="David" w:hint="cs"/>
          <w:sz w:val="24"/>
          <w:szCs w:val="24"/>
          <w:lang w:eastAsia="he-IL"/>
          <w14:ligatures w14:val="none"/>
        </w:rPr>
        <w:instrText xml:space="preserve"> </w:instrText>
      </w:r>
      <w:r w:rsidRPr="002F585C">
        <w:rPr>
          <w:rFonts w:ascii="Keren" w:eastAsia="Times New Roman" w:hAnsi="Keren" w:cs="David"/>
          <w:sz w:val="26"/>
          <w:szCs w:val="24"/>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lang w:eastAsia="he-IL"/>
          <w14:ligatures w14:val="none"/>
        </w:rPr>
        <w:instrText>"תספורת וגילוח:בערב חג"</w:instrText>
      </w:r>
      <w:r w:rsidRPr="002F585C">
        <w:rPr>
          <w:rFonts w:ascii="Keren" w:eastAsia="Times New Roman" w:hAnsi="Keren" w:cs="David" w:hint="cs"/>
          <w:sz w:val="24"/>
          <w:szCs w:val="24"/>
          <w:lang w:eastAsia="he-IL"/>
          <w14:ligatures w14:val="none"/>
        </w:rPr>
        <w:instrText xml:space="preserve"> </w:instrText>
      </w:r>
      <w:r w:rsidRPr="002F585C">
        <w:rPr>
          <w:rFonts w:ascii="Keren" w:eastAsia="Times New Roman" w:hAnsi="Keren" w:cs="David"/>
          <w:sz w:val="26"/>
          <w:szCs w:val="24"/>
          <w14:ligatures w14:val="none"/>
        </w:rPr>
        <w:fldChar w:fldCharType="end"/>
      </w:r>
      <w:r w:rsidRPr="002F585C">
        <w:rPr>
          <w:rFonts w:ascii="Keren" w:eastAsia="Times New Roman" w:hAnsi="Keren" w:cs="David"/>
          <w:sz w:val="26"/>
          <w:szCs w:val="24"/>
          <w:rtl/>
          <w14:ligatures w14:val="none"/>
        </w:rPr>
        <w:t xml:space="preserve">אם נסתיימו שבעת ימי האבלות קודם החג, אפילו נסתיימו בערב החג בבוקר, החג מבטל את כל הנהגות אבלות שלושים. לכן כל האבלים מותרים ברחיצה, בכיבוס, בגיהוץ ובנטילת </w:t>
      </w:r>
      <w:r w:rsidRPr="002F585C">
        <w:rPr>
          <w:rFonts w:ascii="Keren" w:eastAsia="Times New Roman" w:hAnsi="Keren" w:cs="David"/>
          <w:sz w:val="26"/>
          <w:szCs w:val="24"/>
          <w:rtl/>
          <w14:ligatures w14:val="none"/>
        </w:rPr>
        <w:lastRenderedPageBreak/>
        <w:t>ציפורניים</w:t>
      </w:r>
      <w:r w:rsidRPr="002F585C">
        <w:rPr>
          <w:rFonts w:ascii="Keren" w:eastAsia="Times New Roman" w:hAnsi="Keren" w:cs="David"/>
          <w:sz w:val="24"/>
          <w:szCs w:val="24"/>
          <w:vertAlign w:val="superscript"/>
          <w14:ligatures w14:val="none"/>
        </w:rPr>
        <w:footnoteReference w:id="53"/>
      </w:r>
      <w:r w:rsidRPr="002F585C">
        <w:rPr>
          <w:rFonts w:ascii="Keren" w:eastAsia="Times New Roman" w:hAnsi="Keren" w:cs="David"/>
          <w:sz w:val="26"/>
          <w:szCs w:val="24"/>
          <w:rtl/>
          <w14:ligatures w14:val="none"/>
        </w:rPr>
        <w:t xml:space="preserve">. במקרים אלו יכול אבל על שאר קרובים </w:t>
      </w:r>
      <w:r w:rsidRPr="002F585C">
        <w:rPr>
          <w:rFonts w:ascii="Keren" w:eastAsia="Times New Roman" w:hAnsi="Keren" w:cs="David"/>
          <w:szCs w:val="20"/>
          <w:rtl/>
          <w14:ligatures w14:val="none"/>
        </w:rPr>
        <w:t>(לא על אב ואם)</w:t>
      </w:r>
      <w:r w:rsidRPr="002F585C">
        <w:rPr>
          <w:rFonts w:ascii="Keren" w:eastAsia="Times New Roman" w:hAnsi="Keren" w:cs="David"/>
          <w:sz w:val="26"/>
          <w:szCs w:val="24"/>
          <w:rtl/>
          <w14:ligatures w14:val="none"/>
        </w:rPr>
        <w:t xml:space="preserve"> להסתפר ולהתגלח ולהתרחץ סמוך לערב אחר תפילת מנחה, וכשיש צורך גדול אפשר מחצות היום. בערב פסח  עדיף להסתפר ולהתגלח קודם חצות היום</w:t>
      </w:r>
      <w:r w:rsidRPr="002F585C">
        <w:rPr>
          <w:rFonts w:ascii="Keren" w:eastAsia="Times New Roman" w:hAnsi="Keren" w:cs="David"/>
          <w:sz w:val="24"/>
          <w:szCs w:val="24"/>
          <w:vertAlign w:val="superscript"/>
          <w14:ligatures w14:val="none"/>
        </w:rPr>
        <w:footnoteReference w:id="54"/>
      </w:r>
      <w:r w:rsidRPr="002F585C">
        <w:rPr>
          <w:rFonts w:ascii="Keren" w:eastAsia="Times New Roman" w:hAnsi="Keren" w:cs="David"/>
          <w:sz w:val="26"/>
          <w:szCs w:val="24"/>
          <w:rtl/>
          <w14:ligatures w14:val="none"/>
        </w:rPr>
        <w:t xml:space="preserve">. </w:t>
      </w:r>
    </w:p>
    <w:p w14:paraId="71369662" w14:textId="77777777" w:rsidR="002F585C" w:rsidRPr="002F585C" w:rsidRDefault="002F585C" w:rsidP="002F585C">
      <w:pPr>
        <w:numPr>
          <w:ilvl w:val="0"/>
          <w:numId w:val="76"/>
        </w:numPr>
        <w:spacing w:after="0" w:line="360" w:lineRule="auto"/>
        <w:jc w:val="both"/>
        <w:rPr>
          <w:rFonts w:ascii="Arial" w:eastAsia="Times New Roman" w:hAnsi="Arial" w:cs="David" w:hint="cs"/>
          <w:sz w:val="26"/>
          <w:szCs w:val="24"/>
          <w:lang w:eastAsia="he-IL"/>
          <w14:ligatures w14:val="none"/>
        </w:rPr>
      </w:pPr>
      <w:r w:rsidRPr="002F585C">
        <w:rPr>
          <w:rFonts w:ascii="Arial" w:eastAsia="Times New Roman" w:hAnsi="Arial" w:cs="David"/>
          <w:sz w:val="26"/>
          <w:szCs w:val="24"/>
          <w:rtl/>
          <w:lang w:eastAsia="he-IL"/>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lang w:eastAsia="he-IL"/>
          <w14:ligatures w14:val="none"/>
        </w:rPr>
        <w:instrText>"תספורת וגילוח:בחול המועד, כשיכול היה בערב חג"</w:instrText>
      </w:r>
      <w:r w:rsidRPr="002F585C">
        <w:rPr>
          <w:rFonts w:ascii="Keren" w:eastAsia="Times New Roman" w:hAnsi="Keren" w:cs="David" w:hint="cs"/>
          <w:sz w:val="24"/>
          <w:szCs w:val="24"/>
          <w:lang w:eastAsia="he-IL"/>
          <w14:ligatures w14:val="none"/>
        </w:rPr>
        <w:instrText xml:space="preserve"> </w:instrText>
      </w:r>
      <w:r w:rsidRPr="002F585C">
        <w:rPr>
          <w:rFonts w:ascii="Arial" w:eastAsia="Times New Roman" w:hAnsi="Arial" w:cs="David"/>
          <w:sz w:val="26"/>
          <w:szCs w:val="24"/>
          <w:rtl/>
          <w:lang w:eastAsia="he-IL"/>
          <w14:ligatures w14:val="none"/>
        </w:rPr>
        <w:fldChar w:fldCharType="end"/>
      </w:r>
      <w:r w:rsidRPr="002F585C">
        <w:rPr>
          <w:rFonts w:ascii="Arial" w:eastAsia="Times New Roman" w:hAnsi="Arial" w:cs="David"/>
          <w:sz w:val="26"/>
          <w:szCs w:val="24"/>
          <w:lang w:eastAsia="he-IL"/>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lang w:eastAsia="he-IL"/>
          <w14:ligatures w14:val="none"/>
        </w:rPr>
        <w:instrText>"שבת:בתוך השבעה בערב חג, תספורת בערב שבת"</w:instrText>
      </w:r>
      <w:r w:rsidRPr="002F585C">
        <w:rPr>
          <w:rFonts w:ascii="Keren" w:eastAsia="Times New Roman" w:hAnsi="Keren" w:cs="David" w:hint="cs"/>
          <w:sz w:val="24"/>
          <w:szCs w:val="24"/>
          <w:lang w:eastAsia="he-IL"/>
          <w14:ligatures w14:val="none"/>
        </w:rPr>
        <w:instrText xml:space="preserve"> </w:instrText>
      </w:r>
      <w:r w:rsidRPr="002F585C">
        <w:rPr>
          <w:rFonts w:ascii="Arial" w:eastAsia="Times New Roman" w:hAnsi="Arial" w:cs="David"/>
          <w:sz w:val="26"/>
          <w:szCs w:val="24"/>
          <w:lang w:eastAsia="he-IL"/>
          <w14:ligatures w14:val="none"/>
        </w:rPr>
        <w:fldChar w:fldCharType="end"/>
      </w:r>
      <w:r w:rsidRPr="002F585C">
        <w:rPr>
          <w:rFonts w:ascii="Arial" w:eastAsia="Times New Roman" w:hAnsi="Arial" w:cs="David"/>
          <w:sz w:val="26"/>
          <w:szCs w:val="24"/>
          <w:lang w:eastAsia="he-IL"/>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lang w:eastAsia="he-IL"/>
          <w14:ligatures w14:val="none"/>
        </w:rPr>
        <w:instrText>"חול המועד:תספורת, כשיכול היה בערב חג"</w:instrText>
      </w:r>
      <w:r w:rsidRPr="002F585C">
        <w:rPr>
          <w:rFonts w:ascii="Keren" w:eastAsia="Times New Roman" w:hAnsi="Keren" w:cs="David" w:hint="cs"/>
          <w:sz w:val="24"/>
          <w:szCs w:val="24"/>
          <w:lang w:eastAsia="he-IL"/>
          <w14:ligatures w14:val="none"/>
        </w:rPr>
        <w:instrText xml:space="preserve"> </w:instrText>
      </w:r>
      <w:r w:rsidRPr="002F585C">
        <w:rPr>
          <w:rFonts w:ascii="Arial" w:eastAsia="Times New Roman" w:hAnsi="Arial" w:cs="David"/>
          <w:sz w:val="26"/>
          <w:szCs w:val="24"/>
          <w:lang w:eastAsia="he-IL"/>
          <w14:ligatures w14:val="none"/>
        </w:rPr>
        <w:fldChar w:fldCharType="end"/>
      </w:r>
      <w:r w:rsidRPr="002F585C">
        <w:rPr>
          <w:rFonts w:ascii="Arial" w:eastAsia="Times New Roman" w:hAnsi="Arial" w:cs="David"/>
          <w:sz w:val="26"/>
          <w:szCs w:val="24"/>
          <w:rtl/>
          <w:lang w:eastAsia="he-IL"/>
          <w14:ligatures w14:val="none"/>
        </w:rPr>
        <w:t>באבלות על שאר קרובים, כאשר חל היום השביעי בערב שבת והחג חל ביום ראשון, התירו להסתפר ולהתגלח בערב שבת לכבוד החג שיחול ביום ראשון. במקרה זה אם לא הסתפר בערב שבת או בערב החג, אסור לו להסתפר בחול המועד כיון שיכול היה להסתפר לפני המועד, אבל מותר להסתפר אחרי החג כיון שבטל ממנו דין שלושים</w:t>
      </w:r>
      <w:r w:rsidRPr="002F585C">
        <w:rPr>
          <w:rFonts w:ascii="Arial" w:eastAsia="Times New Roman" w:hAnsi="Arial" w:cs="David"/>
          <w:sz w:val="24"/>
          <w:szCs w:val="24"/>
          <w:vertAlign w:val="superscript"/>
          <w:lang w:eastAsia="he-IL"/>
          <w14:ligatures w14:val="none"/>
        </w:rPr>
        <w:footnoteReference w:id="55"/>
      </w:r>
      <w:r w:rsidRPr="002F585C">
        <w:rPr>
          <w:rFonts w:ascii="Arial" w:eastAsia="Times New Roman" w:hAnsi="Arial" w:cs="David"/>
          <w:sz w:val="26"/>
          <w:szCs w:val="24"/>
          <w:rtl/>
          <w:lang w:eastAsia="he-IL"/>
          <w14:ligatures w14:val="none"/>
        </w:rPr>
        <w:t xml:space="preserve">. </w:t>
      </w:r>
    </w:p>
    <w:p w14:paraId="56341035" w14:textId="77777777" w:rsidR="002F585C" w:rsidRPr="002F585C" w:rsidRDefault="002F585C" w:rsidP="002F585C">
      <w:pPr>
        <w:numPr>
          <w:ilvl w:val="0"/>
          <w:numId w:val="76"/>
        </w:numPr>
        <w:spacing w:after="0" w:line="360" w:lineRule="auto"/>
        <w:jc w:val="both"/>
        <w:rPr>
          <w:rFonts w:ascii="Arial" w:eastAsia="Times New Roman" w:hAnsi="Arial" w:cs="David"/>
          <w:sz w:val="26"/>
          <w:szCs w:val="24"/>
          <w:lang w:eastAsia="he-IL"/>
          <w14:ligatures w14:val="none"/>
        </w:rPr>
      </w:pPr>
      <w:r w:rsidRPr="002F585C">
        <w:rPr>
          <w:rFonts w:ascii="Arial" w:eastAsia="Times New Roman" w:hAnsi="Arial" w:cs="David"/>
          <w:sz w:val="26"/>
          <w:szCs w:val="24"/>
          <w:rtl/>
          <w:lang w:eastAsia="he-IL"/>
          <w14:ligatures w14:val="none"/>
        </w:rPr>
        <w:t>אם חל היום השביעי לאבלות בשבת החלה בערב חג, אסור להסתפר בערב שבת. במקרה זה מותר לו להסתפר בחול המועד כיון שלא היה יכול היה להסתפר קודם החג</w:t>
      </w:r>
      <w:r w:rsidRPr="002F585C">
        <w:rPr>
          <w:rFonts w:ascii="Arial" w:eastAsia="Times New Roman" w:hAnsi="Arial" w:cs="David"/>
          <w:sz w:val="24"/>
          <w:szCs w:val="24"/>
          <w:vertAlign w:val="superscript"/>
          <w:lang w:eastAsia="he-IL"/>
          <w14:ligatures w14:val="none"/>
        </w:rPr>
        <w:footnoteReference w:id="56"/>
      </w:r>
      <w:r w:rsidRPr="002F585C">
        <w:rPr>
          <w:rFonts w:ascii="Arial" w:eastAsia="Times New Roman" w:hAnsi="Arial" w:cs="David"/>
          <w:sz w:val="26"/>
          <w:szCs w:val="24"/>
          <w:rtl/>
          <w:lang w:eastAsia="he-IL"/>
          <w14:ligatures w14:val="none"/>
        </w:rPr>
        <w:t xml:space="preserve">. </w:t>
      </w:r>
    </w:p>
    <w:p w14:paraId="265E9C98" w14:textId="77777777" w:rsidR="002F585C" w:rsidRPr="002F585C" w:rsidRDefault="002F585C" w:rsidP="002F585C">
      <w:pPr>
        <w:numPr>
          <w:ilvl w:val="0"/>
          <w:numId w:val="76"/>
        </w:numPr>
        <w:spacing w:after="0" w:line="360" w:lineRule="auto"/>
        <w:jc w:val="both"/>
        <w:rPr>
          <w:rFonts w:ascii="Keren" w:eastAsia="Times New Roman" w:hAnsi="Keren" w:cs="David"/>
          <w:sz w:val="24"/>
          <w:szCs w:val="24"/>
          <w:rtl/>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lang w:eastAsia="he-IL"/>
          <w14:ligatures w14:val="none"/>
        </w:rPr>
        <w:instrText>"אבלות על אב ואם:תספורת וגילוח בערב חג"</w:instrText>
      </w:r>
      <w:r w:rsidRPr="002F585C">
        <w:rPr>
          <w:rFonts w:ascii="Keren" w:eastAsia="Times New Roman" w:hAnsi="Keren" w:cs="David" w:hint="cs"/>
          <w:sz w:val="24"/>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lang w:eastAsia="he-IL"/>
          <w14:ligatures w14:val="none"/>
        </w:rPr>
        <w:instrText>"תספורת וגילוח:בערב חג"</w:instrText>
      </w:r>
      <w:r w:rsidRPr="002F585C">
        <w:rPr>
          <w:rFonts w:ascii="Keren" w:eastAsia="Times New Roman" w:hAnsi="Keren" w:cs="David" w:hint="cs"/>
          <w:sz w:val="24"/>
          <w:szCs w:val="24"/>
          <w:lang w:eastAsia="he-IL"/>
          <w14:ligatures w14:val="none"/>
        </w:rPr>
        <w:instrText xml:space="preserve"> </w:instrText>
      </w:r>
      <w:r w:rsidRPr="002F585C">
        <w:rPr>
          <w:rFonts w:ascii="Keren" w:eastAsia="Times New Roman" w:hAnsi="Keren" w:cs="David"/>
          <w:sz w:val="26"/>
          <w:szCs w:val="24"/>
          <w14:ligatures w14:val="none"/>
        </w:rPr>
        <w:fldChar w:fldCharType="end"/>
      </w:r>
      <w:r w:rsidRPr="002F585C">
        <w:rPr>
          <w:rFonts w:ascii="Keren" w:eastAsia="Times New Roman" w:hAnsi="Keren" w:cs="David"/>
          <w:sz w:val="26"/>
          <w:szCs w:val="24"/>
          <w:rtl/>
          <w14:ligatures w14:val="none"/>
        </w:rPr>
        <w:t xml:space="preserve">אבל על אביו </w:t>
      </w:r>
      <w:proofErr w:type="spellStart"/>
      <w:r w:rsidRPr="002F585C">
        <w:rPr>
          <w:rFonts w:ascii="Keren" w:eastAsia="Times New Roman" w:hAnsi="Keren" w:cs="David"/>
          <w:sz w:val="26"/>
          <w:szCs w:val="24"/>
          <w:rtl/>
          <w14:ligatures w14:val="none"/>
        </w:rPr>
        <w:t>ואמו</w:t>
      </w:r>
      <w:proofErr w:type="spellEnd"/>
      <w:r w:rsidRPr="002F585C">
        <w:rPr>
          <w:rFonts w:ascii="Keren" w:eastAsia="Times New Roman" w:hAnsi="Keren" w:cs="David"/>
          <w:sz w:val="26"/>
          <w:szCs w:val="24"/>
          <w:rtl/>
          <w14:ligatures w14:val="none"/>
        </w:rPr>
        <w:t xml:space="preserve"> אסור להסתפר ולהתגלח עד שיעברו שלושים יום מהקבורה, ולאחר שלושים יום צריך שיגערו בו חבריו שעליו להסתפר ולהתגלח, ואין החג מבטל ממנו איסור תספורת אפילו לאחר שלושים עד שיגערו בו</w:t>
      </w:r>
      <w:r w:rsidRPr="002F585C">
        <w:rPr>
          <w:rFonts w:ascii="Keren" w:eastAsia="Times New Roman" w:hAnsi="Keren" w:cs="David"/>
          <w:sz w:val="24"/>
          <w:szCs w:val="24"/>
          <w:vertAlign w:val="superscript"/>
          <w:rtl/>
          <w14:ligatures w14:val="none"/>
        </w:rPr>
        <w:footnoteReference w:id="57"/>
      </w:r>
      <w:r w:rsidRPr="002F585C">
        <w:rPr>
          <w:rFonts w:ascii="Keren" w:eastAsia="Times New Roman" w:hAnsi="Keren" w:cs="David"/>
          <w:sz w:val="26"/>
          <w:szCs w:val="24"/>
          <w:rtl/>
          <w14:ligatures w14:val="none"/>
        </w:rPr>
        <w:t>. יש מי שמקל גם לאבל על אב ואם לאחר שלושים להסתפר בערב החג, אפילו ללא גערה</w:t>
      </w:r>
      <w:r w:rsidRPr="002F585C">
        <w:rPr>
          <w:rFonts w:ascii="Keren" w:eastAsia="Times New Roman" w:hAnsi="Keren" w:cs="David"/>
          <w:sz w:val="24"/>
          <w:szCs w:val="24"/>
          <w:vertAlign w:val="superscript"/>
          <w:rtl/>
          <w14:ligatures w14:val="none"/>
        </w:rPr>
        <w:footnoteReference w:id="58"/>
      </w:r>
      <w:r w:rsidRPr="002F585C">
        <w:rPr>
          <w:rFonts w:ascii="Keren" w:eastAsia="Times New Roman" w:hAnsi="Keren" w:cs="David"/>
          <w:sz w:val="26"/>
          <w:szCs w:val="24"/>
          <w:rtl/>
          <w14:ligatures w14:val="none"/>
        </w:rPr>
        <w:t xml:space="preserve">.  </w:t>
      </w:r>
      <w:r w:rsidRPr="002F585C">
        <w:rPr>
          <w:rFonts w:ascii="Keren" w:eastAsia="Times New Roman" w:hAnsi="Keren" w:cs="David"/>
          <w:szCs w:val="20"/>
          <w:rtl/>
          <w14:ligatures w14:val="none"/>
        </w:rPr>
        <w:t xml:space="preserve">ולעיל כתבנו שאם כבר שהה שיעור שראוי לגעור בו דהיינו ששערותיו ארוכות ונראה מנוול, יכול לגלח ולהסתפר אף על פי שלא גערו בו. </w:t>
      </w:r>
      <w:r w:rsidRPr="002F585C">
        <w:rPr>
          <w:rFonts w:ascii="Keren" w:eastAsia="Times New Roman" w:hAnsi="Keren" w:cs="David"/>
          <w:sz w:val="26"/>
          <w:szCs w:val="24"/>
          <w:rtl/>
          <w14:ligatures w14:val="none"/>
        </w:rPr>
        <w:t>ויש מי ש</w:t>
      </w:r>
      <w:r w:rsidRPr="002F585C">
        <w:rPr>
          <w:rFonts w:ascii="Keren" w:eastAsia="Times New Roman" w:hAnsi="Keren" w:cs="David"/>
          <w:sz w:val="26"/>
          <w:szCs w:val="24"/>
          <w:rtl/>
          <w:lang w:eastAsia="he-IL"/>
          <w14:ligatures w14:val="none"/>
        </w:rPr>
        <w:t xml:space="preserve">כתב להקל בגילוח הזקן כשיש צורך גדול, לאבל על אביו </w:t>
      </w:r>
      <w:proofErr w:type="spellStart"/>
      <w:r w:rsidRPr="002F585C">
        <w:rPr>
          <w:rFonts w:ascii="Keren" w:eastAsia="Times New Roman" w:hAnsi="Keren" w:cs="David"/>
          <w:sz w:val="26"/>
          <w:szCs w:val="24"/>
          <w:rtl/>
          <w:lang w:eastAsia="he-IL"/>
          <w14:ligatures w14:val="none"/>
        </w:rPr>
        <w:t>ואמו</w:t>
      </w:r>
      <w:proofErr w:type="spellEnd"/>
      <w:r w:rsidRPr="002F585C">
        <w:rPr>
          <w:rFonts w:ascii="Keren" w:eastAsia="Times New Roman" w:hAnsi="Keren" w:cs="David"/>
          <w:sz w:val="26"/>
          <w:szCs w:val="24"/>
          <w:rtl/>
          <w:lang w:eastAsia="he-IL"/>
          <w14:ligatures w14:val="none"/>
        </w:rPr>
        <w:t xml:space="preserve"> אפילו בתוך שלושים, בערב יום טוב ולאחר שיגערו בו</w:t>
      </w:r>
      <w:r w:rsidRPr="002F585C">
        <w:rPr>
          <w:rFonts w:ascii="Keren" w:eastAsia="Times New Roman" w:hAnsi="Keren" w:cs="David"/>
          <w:sz w:val="24"/>
          <w:szCs w:val="24"/>
          <w:vertAlign w:val="superscript"/>
          <w:lang w:eastAsia="he-IL"/>
          <w14:ligatures w14:val="none"/>
        </w:rPr>
        <w:footnoteReference w:id="59"/>
      </w:r>
      <w:r w:rsidRPr="002F585C">
        <w:rPr>
          <w:rFonts w:ascii="Keren" w:eastAsia="Times New Roman" w:hAnsi="Keren" w:cs="David"/>
          <w:sz w:val="26"/>
          <w:szCs w:val="24"/>
          <w:rtl/>
          <w:lang w:eastAsia="he-IL"/>
          <w14:ligatures w14:val="none"/>
        </w:rPr>
        <w:t xml:space="preserve">. </w:t>
      </w:r>
    </w:p>
    <w:p w14:paraId="16AA36CF" w14:textId="77777777" w:rsidR="002F585C" w:rsidRPr="002F585C" w:rsidRDefault="002F585C" w:rsidP="002F585C">
      <w:pPr>
        <w:numPr>
          <w:ilvl w:val="0"/>
          <w:numId w:val="76"/>
        </w:numPr>
        <w:spacing w:after="0" w:line="360" w:lineRule="auto"/>
        <w:jc w:val="both"/>
        <w:rPr>
          <w:rFonts w:ascii="Keren" w:eastAsia="Times New Roman" w:hAnsi="Keren" w:cs="David" w:hint="cs"/>
          <w:sz w:val="26"/>
          <w:szCs w:val="24"/>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lang w:eastAsia="he-IL"/>
          <w14:ligatures w14:val="none"/>
        </w:rPr>
        <w:instrText>"אבלות על אב ואם:תספורת וגילוח בחול המועד"</w:instrText>
      </w:r>
      <w:r w:rsidRPr="002F585C">
        <w:rPr>
          <w:rFonts w:ascii="Keren" w:eastAsia="Times New Roman" w:hAnsi="Keren" w:cs="David" w:hint="cs"/>
          <w:sz w:val="24"/>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lang w:eastAsia="he-IL"/>
          <w14:ligatures w14:val="none"/>
        </w:rPr>
        <w:instrText>"חול המועד:תספורת וגילוח לאחר שלושים וגערה"</w:instrText>
      </w:r>
      <w:r w:rsidRPr="002F585C">
        <w:rPr>
          <w:rFonts w:ascii="Keren" w:eastAsia="Times New Roman" w:hAnsi="Keren" w:cs="David" w:hint="cs"/>
          <w:sz w:val="24"/>
          <w:szCs w:val="24"/>
          <w:lang w:eastAsia="he-IL"/>
          <w14:ligatures w14:val="none"/>
        </w:rPr>
        <w:instrText xml:space="preserve"> </w:instrText>
      </w:r>
      <w:r w:rsidRPr="002F585C">
        <w:rPr>
          <w:rFonts w:ascii="Keren" w:eastAsia="Times New Roman" w:hAnsi="Keren" w:cs="David"/>
          <w:sz w:val="26"/>
          <w:szCs w:val="24"/>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lang w:eastAsia="he-IL"/>
          <w14:ligatures w14:val="none"/>
        </w:rPr>
        <w:instrText>"תספורת וגילוח:בחול המועד לאחר שלושים וגערה"</w:instrText>
      </w:r>
      <w:r w:rsidRPr="002F585C">
        <w:rPr>
          <w:rFonts w:ascii="Keren" w:eastAsia="Times New Roman" w:hAnsi="Keren" w:cs="David" w:hint="cs"/>
          <w:sz w:val="24"/>
          <w:szCs w:val="24"/>
          <w:lang w:eastAsia="he-IL"/>
          <w14:ligatures w14:val="none"/>
        </w:rPr>
        <w:instrText xml:space="preserve"> </w:instrText>
      </w:r>
      <w:r w:rsidRPr="002F585C">
        <w:rPr>
          <w:rFonts w:ascii="Keren" w:eastAsia="Times New Roman" w:hAnsi="Keren" w:cs="David"/>
          <w:sz w:val="26"/>
          <w:szCs w:val="24"/>
          <w14:ligatures w14:val="none"/>
        </w:rPr>
        <w:fldChar w:fldCharType="end"/>
      </w:r>
      <w:r w:rsidRPr="002F585C">
        <w:rPr>
          <w:rFonts w:ascii="Keren" w:eastAsia="Times New Roman" w:hAnsi="Keren" w:cs="David"/>
          <w:sz w:val="26"/>
          <w:szCs w:val="24"/>
          <w:rtl/>
          <w14:ligatures w14:val="none"/>
        </w:rPr>
        <w:t xml:space="preserve">אבל על אביו </w:t>
      </w:r>
      <w:proofErr w:type="spellStart"/>
      <w:r w:rsidRPr="002F585C">
        <w:rPr>
          <w:rFonts w:ascii="Keren" w:eastAsia="Times New Roman" w:hAnsi="Keren" w:cs="David"/>
          <w:sz w:val="26"/>
          <w:szCs w:val="24"/>
          <w:rtl/>
          <w14:ligatures w14:val="none"/>
        </w:rPr>
        <w:t>ואמו</w:t>
      </w:r>
      <w:proofErr w:type="spellEnd"/>
      <w:r w:rsidRPr="002F585C">
        <w:rPr>
          <w:rFonts w:ascii="Keren" w:eastAsia="Times New Roman" w:hAnsi="Keren" w:cs="David"/>
          <w:sz w:val="26"/>
          <w:szCs w:val="24"/>
          <w:rtl/>
          <w14:ligatures w14:val="none"/>
        </w:rPr>
        <w:t xml:space="preserve"> ששלמו שלושים יום לאבלותו בחול המועד וגערו בו חבריו, מותר לו להסתפר ולהתגלח בחול המועד</w:t>
      </w:r>
      <w:r w:rsidRPr="002F585C">
        <w:rPr>
          <w:rFonts w:ascii="Keren" w:eastAsia="Times New Roman" w:hAnsi="Keren" w:cs="David"/>
          <w:sz w:val="24"/>
          <w:szCs w:val="24"/>
          <w:vertAlign w:val="superscript"/>
          <w:rtl/>
          <w14:ligatures w14:val="none"/>
        </w:rPr>
        <w:footnoteReference w:id="60"/>
      </w:r>
      <w:r w:rsidRPr="002F585C">
        <w:rPr>
          <w:rFonts w:ascii="Keren" w:eastAsia="Times New Roman" w:hAnsi="Keren" w:cs="David"/>
          <w:sz w:val="26"/>
          <w:szCs w:val="24"/>
          <w:rtl/>
          <w14:ligatures w14:val="none"/>
        </w:rPr>
        <w:t>.</w:t>
      </w:r>
    </w:p>
    <w:p w14:paraId="1B055089" w14:textId="77777777" w:rsidR="002F585C" w:rsidRPr="002F585C" w:rsidRDefault="002F585C" w:rsidP="002F585C">
      <w:pPr>
        <w:tabs>
          <w:tab w:val="num" w:pos="360"/>
        </w:tabs>
        <w:spacing w:after="0" w:line="360" w:lineRule="auto"/>
        <w:ind w:left="360"/>
        <w:jc w:val="both"/>
        <w:rPr>
          <w:rFonts w:ascii="Keren" w:eastAsia="Times New Roman" w:hAnsi="Keren" w:cs="David"/>
          <w:sz w:val="26"/>
          <w:szCs w:val="24"/>
          <w:rtl/>
          <w:lang w:eastAsia="he-IL"/>
          <w14:ligatures w14:val="none"/>
        </w:rPr>
      </w:pPr>
    </w:p>
    <w:p w14:paraId="35EF4720" w14:textId="77777777" w:rsidR="002F585C" w:rsidRPr="002F585C" w:rsidRDefault="002F585C" w:rsidP="002F585C">
      <w:pPr>
        <w:spacing w:after="0" w:line="360" w:lineRule="auto"/>
        <w:ind w:left="360"/>
        <w:jc w:val="both"/>
        <w:rPr>
          <w:rFonts w:ascii="Keren" w:eastAsia="Times New Roman" w:hAnsi="Keren" w:cs="David"/>
          <w:sz w:val="26"/>
          <w:szCs w:val="24"/>
          <w:rtl/>
          <w:lang w:eastAsia="he-IL"/>
          <w14:ligatures w14:val="none"/>
        </w:rPr>
      </w:pPr>
    </w:p>
    <w:p w14:paraId="378868AC" w14:textId="77777777" w:rsidR="002F585C" w:rsidRPr="002F585C" w:rsidRDefault="002F585C" w:rsidP="002F585C">
      <w:pPr>
        <w:tabs>
          <w:tab w:val="num" w:pos="360"/>
          <w:tab w:val="num" w:pos="720"/>
        </w:tabs>
        <w:spacing w:after="0" w:line="360" w:lineRule="auto"/>
        <w:ind w:left="720" w:right="720" w:hanging="360"/>
        <w:jc w:val="both"/>
        <w:outlineLvl w:val="2"/>
        <w:rPr>
          <w:rFonts w:ascii="Keren" w:eastAsia="Times New Roman" w:hAnsi="Keren" w:cs="David"/>
          <w:b/>
          <w:bCs/>
          <w:sz w:val="24"/>
          <w:szCs w:val="24"/>
          <w:rtl/>
          <w:lang w:eastAsia="he-IL"/>
          <w14:ligatures w14:val="none"/>
        </w:rPr>
      </w:pPr>
      <w:bookmarkStart w:id="29" w:name="_Toc88530116"/>
      <w:r w:rsidRPr="002F585C">
        <w:rPr>
          <w:rFonts w:ascii="Keren" w:eastAsia="Times New Roman" w:hAnsi="Keren" w:cs="David"/>
          <w:b/>
          <w:bCs/>
          <w:sz w:val="26"/>
          <w:szCs w:val="24"/>
          <w:rtl/>
          <w:lang w:eastAsia="he-IL"/>
          <w14:ligatures w14:val="none"/>
        </w:rPr>
        <w:t>דיני האבל במועדי השנה</w:t>
      </w:r>
      <w:bookmarkEnd w:id="29"/>
    </w:p>
    <w:p w14:paraId="0724645B" w14:textId="77777777" w:rsidR="002F585C" w:rsidRPr="002F585C" w:rsidRDefault="002F585C" w:rsidP="002F585C">
      <w:pPr>
        <w:spacing w:after="0" w:line="360" w:lineRule="auto"/>
        <w:ind w:right="720"/>
        <w:jc w:val="both"/>
        <w:rPr>
          <w:rFonts w:ascii="Keren" w:eastAsia="Times New Roman" w:hAnsi="Keren" w:cs="David" w:hint="cs"/>
          <w:b/>
          <w:bCs/>
          <w:sz w:val="26"/>
          <w:szCs w:val="24"/>
          <w:lang w:eastAsia="he-IL"/>
          <w14:ligatures w14:val="none"/>
        </w:rPr>
      </w:pPr>
    </w:p>
    <w:p w14:paraId="1A2AB0AE" w14:textId="77777777" w:rsidR="002F585C" w:rsidRPr="002F585C" w:rsidRDefault="002F585C" w:rsidP="002F585C">
      <w:pPr>
        <w:keepNext/>
        <w:spacing w:after="0" w:line="360" w:lineRule="auto"/>
        <w:ind w:left="28"/>
        <w:jc w:val="both"/>
        <w:outlineLvl w:val="4"/>
        <w:rPr>
          <w:rFonts w:ascii="Keren" w:eastAsia="Times New Roman" w:hAnsi="Keren" w:cs="David"/>
          <w:sz w:val="24"/>
          <w:szCs w:val="24"/>
          <w:rtl/>
          <w:lang w:eastAsia="he-IL"/>
          <w14:ligatures w14:val="none"/>
        </w:rPr>
      </w:pPr>
      <w:bookmarkStart w:id="30" w:name="_Toc88530117"/>
      <w:r w:rsidRPr="002F585C">
        <w:rPr>
          <w:rFonts w:ascii="Keren" w:eastAsia="Times New Roman" w:hAnsi="Keren" w:cs="David"/>
          <w:sz w:val="26"/>
          <w:szCs w:val="24"/>
          <w:rtl/>
          <w:lang w:eastAsia="he-IL"/>
          <w14:ligatures w14:val="none"/>
        </w:rPr>
        <w:t>ראש השנה ויום הכיפורים</w:t>
      </w:r>
      <w:bookmarkEnd w:id="30"/>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"ראש השנה:סליחות, שליח ציבור, בעל תוקע"</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"אבל כשליח ציבור:בימים נוראים"</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"אבלות, דיניה בתוך השבעה:יציאה מביתו לאמירת סליחות"</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p>
    <w:p w14:paraId="72C8D0D5" w14:textId="77777777" w:rsidR="002F585C" w:rsidRPr="002F585C" w:rsidRDefault="002F585C" w:rsidP="002F585C">
      <w:pPr>
        <w:numPr>
          <w:ilvl w:val="0"/>
          <w:numId w:val="78"/>
        </w:numPr>
        <w:spacing w:after="0" w:line="360" w:lineRule="auto"/>
        <w:jc w:val="both"/>
        <w:rPr>
          <w:rFonts w:ascii="Keren" w:eastAsia="Times New Roman" w:hAnsi="Keren" w:cs="David" w:hint="cs"/>
          <w:sz w:val="24"/>
          <w:szCs w:val="24"/>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"יציאת האבל מביתו:לאמירת סליחות"</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אבל בתוך שבעה לא יוצא מביתו לאמירת סליחות</w:t>
      </w: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סליחות:</w:instrText>
      </w:r>
      <w:r w:rsidRPr="002F585C">
        <w:rPr>
          <w:rFonts w:ascii="Keren" w:eastAsia="Times New Roman" w:hAnsi="Keren" w:cs="David"/>
          <w:sz w:val="28"/>
          <w:szCs w:val="24"/>
          <w:rtl/>
          <w:lang w:eastAsia="he-IL"/>
          <w14:ligatures w14:val="none"/>
        </w:rPr>
        <w:instrText>יציאת האבל מביתו בשבעה לצורך אמירתם</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 xml:space="preserve"> ויאמר ביחידות או יאסוף מניין בביתו. חוץ מאשר בערב ראש השנה שמרבים בסליחות שאז מותר לצאת מביתו לבית הכנסת</w:t>
      </w:r>
      <w:r w:rsidRPr="002F585C">
        <w:rPr>
          <w:rFonts w:ascii="Keren" w:eastAsia="Times New Roman" w:hAnsi="Keren" w:cs="David"/>
          <w:sz w:val="28"/>
          <w:szCs w:val="24"/>
          <w:vertAlign w:val="superscript"/>
          <w:rtl/>
          <w:lang w:eastAsia="he-IL"/>
          <w14:ligatures w14:val="none"/>
        </w:rPr>
        <w:footnoteReference w:id="61"/>
      </w:r>
      <w:r w:rsidRPr="002F585C">
        <w:rPr>
          <w:rFonts w:ascii="Keren" w:eastAsia="Times New Roman" w:hAnsi="Keren" w:cs="David"/>
          <w:sz w:val="26"/>
          <w:szCs w:val="24"/>
          <w:rtl/>
          <w:lang w:eastAsia="he-IL"/>
          <w14:ligatures w14:val="none"/>
        </w:rPr>
        <w:t>.</w:t>
      </w:r>
    </w:p>
    <w:p w14:paraId="1D00827A" w14:textId="77777777" w:rsidR="002F585C" w:rsidRPr="002F585C" w:rsidRDefault="002F585C" w:rsidP="002F585C">
      <w:pPr>
        <w:numPr>
          <w:ilvl w:val="0"/>
          <w:numId w:val="78"/>
        </w:numPr>
        <w:spacing w:after="0" w:line="360" w:lineRule="auto"/>
        <w:jc w:val="both"/>
        <w:rPr>
          <w:rFonts w:ascii="Keren" w:eastAsia="Times New Roman" w:hAnsi="Keren" w:cs="David" w:hint="cs"/>
          <w:sz w:val="24"/>
          <w:szCs w:val="24"/>
          <w:lang w:eastAsia="he-IL"/>
          <w14:ligatures w14:val="none"/>
        </w:rPr>
      </w:pPr>
      <w:r w:rsidRPr="002F585C">
        <w:rPr>
          <w:rFonts w:ascii="Keren" w:eastAsia="Times New Roman" w:hAnsi="Keren" w:cs="David"/>
          <w:sz w:val="26"/>
          <w:szCs w:val="24"/>
          <w:rtl/>
          <w:lang w:eastAsia="he-IL"/>
          <w14:ligatures w14:val="none"/>
        </w:rPr>
        <w:t>אבל תוך שלושים או תוך שנים עשר חודש, לכתחילה אין ממנים אותו לבעל תוקע או לשליח ציבור בימים נוראים, אלא אם כן הוחזק לכך או שאין הגון כמותו לכך</w:t>
      </w:r>
      <w:r w:rsidRPr="002F585C">
        <w:rPr>
          <w:rFonts w:ascii="Keren" w:eastAsia="Times New Roman" w:hAnsi="Keren" w:cs="David"/>
          <w:sz w:val="28"/>
          <w:szCs w:val="24"/>
          <w:vertAlign w:val="superscript"/>
          <w:rtl/>
          <w:lang w:eastAsia="he-IL"/>
          <w14:ligatures w14:val="none"/>
        </w:rPr>
        <w:footnoteReference w:id="62"/>
      </w:r>
      <w:r w:rsidRPr="002F585C">
        <w:rPr>
          <w:rFonts w:ascii="Keren" w:eastAsia="Times New Roman" w:hAnsi="Keren" w:cs="David"/>
          <w:sz w:val="26"/>
          <w:szCs w:val="24"/>
          <w:rtl/>
          <w:lang w:eastAsia="he-IL"/>
          <w14:ligatures w14:val="none"/>
        </w:rPr>
        <w:t xml:space="preserve">. ומנהג בני </w:t>
      </w:r>
      <w:r w:rsidRPr="002F585C">
        <w:rPr>
          <w:rFonts w:ascii="Keren" w:eastAsia="Times New Roman" w:hAnsi="Keren" w:cs="David"/>
          <w:sz w:val="26"/>
          <w:szCs w:val="24"/>
          <w:rtl/>
          <w:lang w:eastAsia="he-IL"/>
          <w14:ligatures w14:val="none"/>
        </w:rPr>
        <w:lastRenderedPageBreak/>
        <w:t>תימן</w:t>
      </w: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w:instrText>
      </w:r>
      <w:r w:rsidRPr="002F585C">
        <w:rPr>
          <w:rFonts w:ascii="Keren" w:eastAsia="Times New Roman" w:hAnsi="Keren" w:cs="David"/>
          <w:sz w:val="26"/>
          <w:szCs w:val="24"/>
          <w:rtl/>
          <w:lang w:eastAsia="he-IL"/>
          <w14:ligatures w14:val="none"/>
        </w:rPr>
        <w:instrText>מנהג בני תימן:</w:instrText>
      </w:r>
      <w:r w:rsidRPr="002F585C">
        <w:rPr>
          <w:rFonts w:ascii="Keren" w:eastAsia="Times New Roman" w:hAnsi="Keren" w:cs="David"/>
          <w:sz w:val="28"/>
          <w:szCs w:val="24"/>
          <w:rtl/>
          <w:lang w:eastAsia="he-IL"/>
          <w14:ligatures w14:val="none"/>
        </w:rPr>
        <w:instrText>האבל שליח ציבור במועדים"</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 xml:space="preserve"> שהאבל יכול להתמנות לבעל תוקע או לשליח ציבור בשבתות ובימים טובים בזמן אבלות שנים עשר חודש</w:t>
      </w:r>
      <w:r w:rsidRPr="002F585C">
        <w:rPr>
          <w:rFonts w:ascii="Keren" w:eastAsia="Times New Roman" w:hAnsi="Keren" w:cs="David"/>
          <w:sz w:val="28"/>
          <w:szCs w:val="24"/>
          <w:vertAlign w:val="superscript"/>
          <w:lang w:eastAsia="he-IL"/>
          <w14:ligatures w14:val="none"/>
        </w:rPr>
        <w:footnoteReference w:id="63"/>
      </w:r>
      <w:r w:rsidRPr="002F585C">
        <w:rPr>
          <w:rFonts w:ascii="Keren" w:eastAsia="Times New Roman" w:hAnsi="Keren" w:cs="David"/>
          <w:sz w:val="26"/>
          <w:szCs w:val="24"/>
          <w:rtl/>
          <w:lang w:eastAsia="he-IL"/>
          <w14:ligatures w14:val="none"/>
        </w:rPr>
        <w:t>.</w:t>
      </w:r>
    </w:p>
    <w:p w14:paraId="379A48FB" w14:textId="77777777" w:rsidR="002F585C" w:rsidRPr="002F585C" w:rsidRDefault="002F585C" w:rsidP="002F585C">
      <w:pPr>
        <w:spacing w:after="0" w:line="360" w:lineRule="auto"/>
        <w:ind w:right="1440"/>
        <w:jc w:val="both"/>
        <w:rPr>
          <w:rFonts w:ascii="Keren" w:eastAsia="Times New Roman" w:hAnsi="Keren" w:cs="David" w:hint="cs"/>
          <w:sz w:val="26"/>
          <w:szCs w:val="24"/>
          <w:lang w:eastAsia="he-IL"/>
          <w14:ligatures w14:val="none"/>
        </w:rPr>
      </w:pPr>
    </w:p>
    <w:p w14:paraId="34EE83AD" w14:textId="77777777" w:rsidR="002F585C" w:rsidRPr="002F585C" w:rsidRDefault="002F585C" w:rsidP="002F585C">
      <w:pPr>
        <w:keepNext/>
        <w:spacing w:after="0" w:line="360" w:lineRule="auto"/>
        <w:ind w:left="28"/>
        <w:jc w:val="both"/>
        <w:outlineLvl w:val="4"/>
        <w:rPr>
          <w:rFonts w:ascii="Keren" w:eastAsia="Times New Roman" w:hAnsi="Keren" w:cs="David"/>
          <w:sz w:val="24"/>
          <w:szCs w:val="24"/>
          <w:rtl/>
          <w:lang w:eastAsia="he-IL"/>
          <w14:ligatures w14:val="none"/>
        </w:rPr>
      </w:pPr>
      <w:bookmarkStart w:id="31" w:name="_Toc88530118"/>
      <w:r w:rsidRPr="002F585C">
        <w:rPr>
          <w:rFonts w:ascii="Keren" w:eastAsia="Times New Roman" w:hAnsi="Keren" w:cs="David"/>
          <w:sz w:val="26"/>
          <w:szCs w:val="24"/>
          <w:rtl/>
          <w:lang w:eastAsia="he-IL"/>
          <w14:ligatures w14:val="none"/>
        </w:rPr>
        <w:t>סוכות ושמיני עצרת</w:t>
      </w:r>
      <w:bookmarkEnd w:id="31"/>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"סוכות:חיוב האבל בסוכה"</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p>
    <w:p w14:paraId="3D3E4A0E" w14:textId="77777777" w:rsidR="002F585C" w:rsidRPr="002F585C" w:rsidRDefault="002F585C" w:rsidP="002F585C">
      <w:pPr>
        <w:numPr>
          <w:ilvl w:val="0"/>
          <w:numId w:val="78"/>
        </w:numPr>
        <w:tabs>
          <w:tab w:val="left" w:pos="8306"/>
        </w:tabs>
        <w:spacing w:after="0" w:line="360" w:lineRule="auto"/>
        <w:jc w:val="both"/>
        <w:rPr>
          <w:rFonts w:ascii="Keren" w:eastAsia="Times New Roman" w:hAnsi="Keren" w:cs="David" w:hint="cs"/>
          <w:sz w:val="24"/>
          <w:szCs w:val="24"/>
          <w:lang w:eastAsia="he-IL"/>
          <w14:ligatures w14:val="none"/>
        </w:rPr>
      </w:pPr>
      <w:r w:rsidRPr="002F585C">
        <w:rPr>
          <w:rFonts w:ascii="Keren" w:eastAsia="Times New Roman" w:hAnsi="Keren" w:cs="David"/>
          <w:sz w:val="26"/>
          <w:szCs w:val="24"/>
          <w:rtl/>
          <w:lang w:eastAsia="he-IL"/>
          <w14:ligatures w14:val="none"/>
        </w:rPr>
        <w:t>האבל חייב בסוכה</w:t>
      </w:r>
      <w:r w:rsidRPr="002F585C">
        <w:rPr>
          <w:rFonts w:ascii="Keren" w:eastAsia="Times New Roman" w:hAnsi="Keren" w:cs="David"/>
          <w:sz w:val="28"/>
          <w:szCs w:val="24"/>
          <w:vertAlign w:val="superscript"/>
          <w:rtl/>
          <w:lang w:eastAsia="he-IL"/>
          <w14:ligatures w14:val="none"/>
        </w:rPr>
        <w:footnoteReference w:id="64"/>
      </w:r>
      <w:r w:rsidRPr="002F585C">
        <w:rPr>
          <w:rFonts w:ascii="Keren" w:eastAsia="Times New Roman" w:hAnsi="Keren" w:cs="David"/>
          <w:sz w:val="26"/>
          <w:szCs w:val="24"/>
          <w:rtl/>
          <w:lang w:eastAsia="he-IL"/>
          <w14:ligatures w14:val="none"/>
        </w:rPr>
        <w:t>.</w:t>
      </w:r>
    </w:p>
    <w:p w14:paraId="19ABDC7F" w14:textId="77777777" w:rsidR="002F585C" w:rsidRPr="002F585C" w:rsidRDefault="002F585C" w:rsidP="002F585C">
      <w:pPr>
        <w:numPr>
          <w:ilvl w:val="0"/>
          <w:numId w:val="78"/>
        </w:numPr>
        <w:tabs>
          <w:tab w:val="left" w:pos="8306"/>
        </w:tabs>
        <w:spacing w:after="0" w:line="360" w:lineRule="auto"/>
        <w:jc w:val="both"/>
        <w:rPr>
          <w:rFonts w:ascii="Keren" w:eastAsia="Times New Roman" w:hAnsi="Keren" w:cs="David" w:hint="cs"/>
          <w:sz w:val="24"/>
          <w:szCs w:val="24"/>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"אבלות על אב ואם:להקיף בהושענות את הבימה"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"סוכות:להקיף בהושענות את הבימה"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r w:rsidRPr="002F585C">
        <w:rPr>
          <w:rFonts w:ascii="Keren" w:eastAsia="Times New Roman" w:hAnsi="Keren" w:cs="David"/>
          <w:sz w:val="26"/>
          <w:szCs w:val="24"/>
          <w:rtl/>
          <w:lang w:eastAsia="he-IL"/>
          <w14:ligatures w14:val="none"/>
        </w:rPr>
        <w:t>לפי האשכנזים אבל על אב ואם תוך שנים עשר חודש (או תוך שלושים על שאר קרובים) לא מקיף בלולבו את הבימה בחול המועד</w:t>
      </w:r>
      <w:r w:rsidRPr="002F585C">
        <w:rPr>
          <w:rFonts w:ascii="Keren" w:eastAsia="Times New Roman" w:hAnsi="Keren" w:cs="David"/>
          <w:sz w:val="28"/>
          <w:szCs w:val="24"/>
          <w:vertAlign w:val="superscript"/>
          <w:rtl/>
          <w:lang w:eastAsia="he-IL"/>
          <w14:ligatures w14:val="none"/>
        </w:rPr>
        <w:footnoteReference w:id="65"/>
      </w:r>
      <w:r w:rsidRPr="002F585C">
        <w:rPr>
          <w:rFonts w:ascii="Keren" w:eastAsia="Times New Roman" w:hAnsi="Keren" w:cs="David"/>
          <w:sz w:val="26"/>
          <w:szCs w:val="24"/>
          <w:rtl/>
          <w:lang w:eastAsia="he-IL"/>
          <w14:ligatures w14:val="none"/>
        </w:rPr>
        <w:t xml:space="preserve">, </w:t>
      </w:r>
      <w:r w:rsidRPr="002F585C">
        <w:rPr>
          <w:rFonts w:ascii="Keren" w:eastAsia="Times New Roman" w:hAnsi="Keren" w:cs="David"/>
          <w:szCs w:val="20"/>
          <w:rtl/>
          <w:lang w:eastAsia="he-IL"/>
          <w14:ligatures w14:val="none"/>
        </w:rPr>
        <w:t xml:space="preserve">והטעם כיון שכתוב "ושמחתם לפני ה' </w:t>
      </w:r>
      <w:proofErr w:type="spellStart"/>
      <w:r w:rsidRPr="002F585C">
        <w:rPr>
          <w:rFonts w:ascii="Keren" w:eastAsia="Times New Roman" w:hAnsi="Keren" w:cs="David"/>
          <w:szCs w:val="20"/>
          <w:rtl/>
          <w:lang w:eastAsia="he-IL"/>
          <w14:ligatures w14:val="none"/>
        </w:rPr>
        <w:t>אלהיכם</w:t>
      </w:r>
      <w:proofErr w:type="spellEnd"/>
      <w:r w:rsidRPr="002F585C">
        <w:rPr>
          <w:rFonts w:ascii="Keren" w:eastAsia="Times New Roman" w:hAnsi="Keren" w:cs="David"/>
          <w:szCs w:val="20"/>
          <w:rtl/>
          <w:lang w:eastAsia="he-IL"/>
          <w14:ligatures w14:val="none"/>
        </w:rPr>
        <w:t xml:space="preserve"> שבעת ימים" והוא בשעת ההקפה</w:t>
      </w:r>
      <w:r w:rsidRPr="002F585C">
        <w:rPr>
          <w:rFonts w:ascii="Keren" w:eastAsia="Times New Roman" w:hAnsi="Keren" w:cs="David"/>
          <w:szCs w:val="20"/>
          <w:vertAlign w:val="superscript"/>
          <w:rtl/>
          <w:lang w:eastAsia="he-IL"/>
          <w14:ligatures w14:val="none"/>
        </w:rPr>
        <w:footnoteReference w:id="66"/>
      </w:r>
      <w:r w:rsidRPr="002F585C">
        <w:rPr>
          <w:rFonts w:ascii="Keren" w:eastAsia="Times New Roman" w:hAnsi="Keren" w:cs="David"/>
          <w:szCs w:val="20"/>
          <w:rtl/>
          <w:lang w:eastAsia="he-IL"/>
          <w14:ligatures w14:val="none"/>
        </w:rPr>
        <w:t>.</w:t>
      </w:r>
      <w:r w:rsidRPr="002F585C">
        <w:rPr>
          <w:rFonts w:ascii="Keren" w:eastAsia="Times New Roman" w:hAnsi="Keren" w:cs="David"/>
          <w:sz w:val="26"/>
          <w:szCs w:val="24"/>
          <w:rtl/>
          <w:lang w:eastAsia="he-IL"/>
          <w14:ligatures w14:val="none"/>
        </w:rPr>
        <w:t xml:space="preserve"> אבל יכול להקיף ביום טוב ובהושענא רבא. ומי שיקיף בכל יום יש לו על מה שיסמוך</w:t>
      </w:r>
      <w:r w:rsidRPr="002F585C">
        <w:rPr>
          <w:rFonts w:ascii="Keren" w:eastAsia="Times New Roman" w:hAnsi="Keren" w:cs="David"/>
          <w:sz w:val="28"/>
          <w:szCs w:val="24"/>
          <w:vertAlign w:val="superscript"/>
          <w:rtl/>
          <w:lang w:eastAsia="he-IL"/>
          <w14:ligatures w14:val="none"/>
        </w:rPr>
        <w:footnoteReference w:id="67"/>
      </w:r>
      <w:r w:rsidRPr="002F585C">
        <w:rPr>
          <w:rFonts w:ascii="Keren" w:eastAsia="Times New Roman" w:hAnsi="Keren" w:cs="David"/>
          <w:sz w:val="26"/>
          <w:szCs w:val="24"/>
          <w:rtl/>
          <w:lang w:eastAsia="he-IL"/>
          <w14:ligatures w14:val="none"/>
        </w:rPr>
        <w:t>. ויש מי שכתב שהאבל חייב להקיף עם הלולב כדרכו, ושאין לחלק בזה בין אשכנזים למנהג עדות המזרח</w:t>
      </w:r>
      <w:r w:rsidRPr="002F585C">
        <w:rPr>
          <w:rFonts w:ascii="Keren" w:eastAsia="Times New Roman" w:hAnsi="Keren" w:cs="David"/>
          <w:sz w:val="28"/>
          <w:szCs w:val="24"/>
          <w:vertAlign w:val="superscript"/>
          <w:rtl/>
          <w:lang w:eastAsia="he-IL"/>
          <w14:ligatures w14:val="none"/>
        </w:rPr>
        <w:footnoteReference w:id="68"/>
      </w:r>
      <w:r w:rsidRPr="002F585C">
        <w:rPr>
          <w:rFonts w:ascii="Keren" w:eastAsia="Times New Roman" w:hAnsi="Keren" w:cs="David"/>
          <w:sz w:val="26"/>
          <w:szCs w:val="24"/>
          <w:rtl/>
          <w:lang w:eastAsia="he-IL"/>
          <w14:ligatures w14:val="none"/>
        </w:rPr>
        <w:t>.</w:t>
      </w:r>
    </w:p>
    <w:p w14:paraId="7136ACB4" w14:textId="77777777" w:rsidR="002F585C" w:rsidRPr="002F585C" w:rsidRDefault="002F585C" w:rsidP="002F585C">
      <w:pPr>
        <w:numPr>
          <w:ilvl w:val="0"/>
          <w:numId w:val="78"/>
        </w:numPr>
        <w:tabs>
          <w:tab w:val="left" w:pos="8306"/>
        </w:tabs>
        <w:spacing w:after="0" w:line="360" w:lineRule="auto"/>
        <w:jc w:val="both"/>
        <w:rPr>
          <w:rFonts w:ascii="Keren" w:eastAsia="Times New Roman" w:hAnsi="Keren" w:cs="David" w:hint="cs"/>
          <w:sz w:val="24"/>
          <w:szCs w:val="24"/>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"שמחה:שמחת תורה ושמחת בית השואבה"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"סוכות:שמחת תורה ושמחת בית השואבה"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r w:rsidRPr="002F585C">
        <w:rPr>
          <w:rFonts w:ascii="Keren" w:eastAsia="Times New Roman" w:hAnsi="Keren" w:cs="David"/>
          <w:sz w:val="26"/>
          <w:szCs w:val="24"/>
          <w:rtl/>
          <w:lang w:eastAsia="he-IL"/>
          <w14:ligatures w14:val="none"/>
        </w:rPr>
        <w:t>בשמחת בית השואבה יכול להשתתף באמירת שיר המעלות ולא בריקודים.</w:t>
      </w:r>
    </w:p>
    <w:p w14:paraId="598C7AE9" w14:textId="77777777" w:rsidR="002F585C" w:rsidRPr="002F585C" w:rsidRDefault="002F585C" w:rsidP="002F585C">
      <w:pPr>
        <w:numPr>
          <w:ilvl w:val="0"/>
          <w:numId w:val="78"/>
        </w:numPr>
        <w:tabs>
          <w:tab w:val="left" w:pos="8306"/>
        </w:tabs>
        <w:spacing w:after="0" w:line="360" w:lineRule="auto"/>
        <w:jc w:val="both"/>
        <w:rPr>
          <w:rFonts w:ascii="Keren" w:eastAsia="Times New Roman" w:hAnsi="Keren" w:cs="David" w:hint="cs"/>
          <w:sz w:val="24"/>
          <w:szCs w:val="24"/>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סוכות:תיקון ליל הושענא רבה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הושענא רבה</w:instrText>
      </w:r>
      <w:r w:rsidRPr="002F585C">
        <w:rPr>
          <w:rFonts w:ascii="Keren" w:eastAsia="Times New Roman" w:hAnsi="Keren" w:cs="David" w:hint="cs"/>
          <w:sz w:val="28"/>
          <w:szCs w:val="24"/>
          <w:lang w:eastAsia="he-IL"/>
          <w14:ligatures w14:val="none"/>
        </w:rPr>
        <w:instrText>" \t "</w:instrText>
      </w:r>
      <w:r w:rsidRPr="002F585C">
        <w:rPr>
          <w:rFonts w:ascii="Times New Roman" w:eastAsia="Times New Roman" w:hAnsi="Times New Roman" w:cs="Times New Roman"/>
          <w:i/>
          <w:sz w:val="28"/>
          <w:szCs w:val="24"/>
          <w:rtl/>
          <w:lang w:eastAsia="he-IL"/>
          <w14:ligatures w14:val="none"/>
        </w:rPr>
        <w:instrText>ראה</w:instrText>
      </w:r>
      <w:r w:rsidRPr="002F585C">
        <w:rPr>
          <w:rFonts w:ascii="Times New Roman" w:eastAsia="Times New Roman" w:hAnsi="Times New Roman" w:cs="Times New Roman"/>
          <w:sz w:val="28"/>
          <w:szCs w:val="24"/>
          <w:rtl/>
          <w:lang w:eastAsia="he-IL"/>
          <w14:ligatures w14:val="none"/>
        </w:rPr>
        <w:instrText xml:space="preserve"> סוכות</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r w:rsidRPr="002F585C">
        <w:rPr>
          <w:rFonts w:ascii="Keren" w:eastAsia="Times New Roman" w:hAnsi="Keren" w:cs="David"/>
          <w:sz w:val="26"/>
          <w:szCs w:val="24"/>
          <w:rtl/>
          <w:lang w:eastAsia="he-IL"/>
          <w14:ligatures w14:val="none"/>
        </w:rPr>
        <w:t>האבל יכול להשתתף בלימוד ליל הושענא רבה כדרכו, אפילו אם נפטר קרובו בחג הסוכות</w:t>
      </w:r>
      <w:r w:rsidRPr="002F585C">
        <w:rPr>
          <w:rFonts w:ascii="Keren" w:eastAsia="Times New Roman" w:hAnsi="Keren" w:cs="David"/>
          <w:sz w:val="28"/>
          <w:szCs w:val="24"/>
          <w:vertAlign w:val="superscript"/>
          <w:rtl/>
          <w:lang w:eastAsia="he-IL"/>
          <w14:ligatures w14:val="none"/>
        </w:rPr>
        <w:footnoteReference w:id="69"/>
      </w:r>
      <w:r w:rsidRPr="002F585C">
        <w:rPr>
          <w:rFonts w:ascii="Keren" w:eastAsia="Times New Roman" w:hAnsi="Keren" w:cs="David"/>
          <w:sz w:val="26"/>
          <w:szCs w:val="24"/>
          <w:rtl/>
          <w:lang w:eastAsia="he-IL"/>
          <w14:ligatures w14:val="none"/>
        </w:rPr>
        <w:t>.</w:t>
      </w:r>
    </w:p>
    <w:p w14:paraId="7D5430DB" w14:textId="77777777" w:rsidR="002F585C" w:rsidRPr="002F585C" w:rsidRDefault="002F585C" w:rsidP="002F585C">
      <w:pPr>
        <w:numPr>
          <w:ilvl w:val="0"/>
          <w:numId w:val="78"/>
        </w:numPr>
        <w:tabs>
          <w:tab w:val="left" w:pos="8306"/>
        </w:tabs>
        <w:spacing w:after="0" w:line="360" w:lineRule="auto"/>
        <w:jc w:val="both"/>
        <w:rPr>
          <w:rFonts w:ascii="Keren" w:eastAsia="Times New Roman" w:hAnsi="Keren" w:cs="David" w:hint="cs"/>
          <w:sz w:val="24"/>
          <w:szCs w:val="24"/>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"מנהג עדות המזרח:להשתתף בריקודים בשמחת תורה"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בשמחת תורה לפי עדות המזרח מותר לאבל לאחר שבעה ימים מהפטירה, להשתתף כרגיל בריקודים. לפי מנהג האשכנזים רשאי האבל להקיף עם ספר התורה, אבל אינו משתתף בריקודים</w:t>
      </w:r>
      <w:r w:rsidRPr="002F585C">
        <w:rPr>
          <w:rFonts w:ascii="Keren" w:eastAsia="Times New Roman" w:hAnsi="Keren" w:cs="David"/>
          <w:sz w:val="28"/>
          <w:szCs w:val="24"/>
          <w:vertAlign w:val="superscript"/>
          <w:rtl/>
          <w:lang w:eastAsia="he-IL"/>
          <w14:ligatures w14:val="none"/>
        </w:rPr>
        <w:footnoteReference w:id="70"/>
      </w:r>
      <w:r w:rsidRPr="002F585C">
        <w:rPr>
          <w:rFonts w:ascii="Keren" w:eastAsia="Times New Roman" w:hAnsi="Keren" w:cs="David"/>
          <w:sz w:val="26"/>
          <w:szCs w:val="24"/>
          <w:rtl/>
          <w:lang w:eastAsia="he-IL"/>
          <w14:ligatures w14:val="none"/>
        </w:rPr>
        <w:t>.</w:t>
      </w:r>
    </w:p>
    <w:p w14:paraId="21E33733" w14:textId="77777777" w:rsidR="002F585C" w:rsidRPr="002F585C" w:rsidRDefault="002F585C" w:rsidP="002F585C">
      <w:pPr>
        <w:numPr>
          <w:ilvl w:val="0"/>
          <w:numId w:val="78"/>
        </w:numPr>
        <w:tabs>
          <w:tab w:val="left" w:pos="8306"/>
        </w:tabs>
        <w:spacing w:after="0" w:line="360" w:lineRule="auto"/>
        <w:jc w:val="both"/>
        <w:rPr>
          <w:rFonts w:ascii="Keren" w:eastAsia="Times New Roman" w:hAnsi="Keren" w:cs="David" w:hint="cs"/>
          <w:sz w:val="26"/>
          <w:szCs w:val="24"/>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שמיני עצרת:אבל או אונן להיות חתן תורה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"אבל:לכבדו כחתן תורה או חתן בראשית"</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r w:rsidRPr="002F585C">
        <w:rPr>
          <w:rFonts w:ascii="Keren" w:eastAsia="Times New Roman" w:hAnsi="Keren" w:cs="David"/>
          <w:sz w:val="26"/>
          <w:szCs w:val="24"/>
          <w:rtl/>
          <w:lang w:eastAsia="he-IL"/>
          <w14:ligatures w14:val="none"/>
        </w:rPr>
        <w:t xml:space="preserve">מותר לכבד את האבל בתוך שנים עשר חודש להיות חתן תורה או חתן בראשית, וכן מותר אם כבר הזמינוהו להיות חתן תורה או חתן בראשית, ונפטר לו קרוב ברגל </w:t>
      </w:r>
      <w:r w:rsidRPr="002F585C">
        <w:rPr>
          <w:rFonts w:ascii="Keren" w:eastAsia="Times New Roman" w:hAnsi="Keren" w:cs="David"/>
          <w:szCs w:val="20"/>
          <w:rtl/>
          <w:lang w:eastAsia="he-IL"/>
          <w14:ligatures w14:val="none"/>
        </w:rPr>
        <w:t>כדי שלא ייראה כאבלות בפרהסיה ברגל</w:t>
      </w:r>
      <w:r w:rsidRPr="002F585C">
        <w:rPr>
          <w:rFonts w:ascii="Keren" w:eastAsia="Times New Roman" w:hAnsi="Keren" w:cs="David"/>
          <w:sz w:val="28"/>
          <w:szCs w:val="24"/>
          <w:vertAlign w:val="superscript"/>
          <w:rtl/>
          <w:lang w:eastAsia="he-IL"/>
          <w14:ligatures w14:val="none"/>
        </w:rPr>
        <w:footnoteReference w:id="71"/>
      </w:r>
      <w:r w:rsidRPr="002F585C">
        <w:rPr>
          <w:rFonts w:ascii="Keren" w:eastAsia="Times New Roman" w:hAnsi="Keren" w:cs="David"/>
          <w:szCs w:val="20"/>
          <w:rtl/>
          <w:lang w:eastAsia="he-IL"/>
          <w14:ligatures w14:val="none"/>
        </w:rPr>
        <w:t xml:space="preserve">. </w:t>
      </w:r>
      <w:r w:rsidRPr="002F585C">
        <w:rPr>
          <w:rFonts w:ascii="Keren" w:eastAsia="Times New Roman" w:hAnsi="Keren" w:cs="David"/>
          <w:sz w:val="26"/>
          <w:szCs w:val="24"/>
          <w:rtl/>
          <w:lang w:eastAsia="he-IL"/>
          <w14:ligatures w14:val="none"/>
        </w:rPr>
        <w:t>ויש דעות שאם אירע לו אבל בחג, עדיף שילך לבית כנסת אחר וימנו חתן אחר תחתיו</w:t>
      </w:r>
      <w:r w:rsidRPr="002F585C">
        <w:rPr>
          <w:rFonts w:ascii="Keren" w:eastAsia="Times New Roman" w:hAnsi="Keren" w:cs="David"/>
          <w:sz w:val="28"/>
          <w:szCs w:val="24"/>
          <w:vertAlign w:val="superscript"/>
          <w:lang w:eastAsia="he-IL"/>
          <w14:ligatures w14:val="none"/>
        </w:rPr>
        <w:footnoteReference w:id="72"/>
      </w:r>
      <w:r w:rsidRPr="002F585C">
        <w:rPr>
          <w:rFonts w:ascii="Keren" w:eastAsia="Times New Roman" w:hAnsi="Keren" w:cs="David"/>
          <w:sz w:val="26"/>
          <w:szCs w:val="24"/>
          <w:rtl/>
          <w:lang w:eastAsia="he-IL"/>
          <w14:ligatures w14:val="none"/>
        </w:rPr>
        <w:t>.</w:t>
      </w:r>
    </w:p>
    <w:p w14:paraId="24C959E6" w14:textId="77777777" w:rsidR="002F585C" w:rsidRPr="002F585C" w:rsidRDefault="002F585C" w:rsidP="002F585C">
      <w:pPr>
        <w:tabs>
          <w:tab w:val="left" w:pos="8306"/>
        </w:tabs>
        <w:spacing w:after="0" w:line="360" w:lineRule="auto"/>
        <w:jc w:val="both"/>
        <w:rPr>
          <w:rFonts w:ascii="Keren" w:eastAsia="Times New Roman" w:hAnsi="Keren" w:cs="David" w:hint="cs"/>
          <w:sz w:val="26"/>
          <w:szCs w:val="24"/>
          <w:lang w:eastAsia="he-IL"/>
          <w14:ligatures w14:val="none"/>
        </w:rPr>
      </w:pPr>
    </w:p>
    <w:p w14:paraId="5B8A9323" w14:textId="77777777" w:rsidR="002F585C" w:rsidRPr="002F585C" w:rsidRDefault="002F585C" w:rsidP="002F585C">
      <w:pPr>
        <w:keepNext/>
        <w:spacing w:after="0" w:line="360" w:lineRule="auto"/>
        <w:ind w:left="28"/>
        <w:jc w:val="both"/>
        <w:outlineLvl w:val="4"/>
        <w:rPr>
          <w:rFonts w:ascii="Keren" w:eastAsia="Times New Roman" w:hAnsi="Keren" w:cs="David"/>
          <w:sz w:val="26"/>
          <w:szCs w:val="24"/>
          <w:rtl/>
          <w:lang w:eastAsia="he-IL"/>
          <w14:ligatures w14:val="none"/>
        </w:rPr>
      </w:pPr>
      <w:bookmarkStart w:id="32" w:name="_Toc88530119"/>
      <w:r w:rsidRPr="002F585C">
        <w:rPr>
          <w:rFonts w:ascii="Keren" w:eastAsia="Times New Roman" w:hAnsi="Keren" w:cs="David"/>
          <w:sz w:val="26"/>
          <w:szCs w:val="24"/>
          <w:rtl/>
          <w:lang w:eastAsia="he-IL"/>
          <w14:ligatures w14:val="none"/>
        </w:rPr>
        <w:t>חנוכה ופורים</w:t>
      </w:r>
      <w:bookmarkEnd w:id="32"/>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"חנוכה"</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p>
    <w:p w14:paraId="6E3B8399" w14:textId="77777777" w:rsidR="002F585C" w:rsidRPr="002F585C" w:rsidRDefault="002F585C" w:rsidP="002F585C">
      <w:pPr>
        <w:numPr>
          <w:ilvl w:val="0"/>
          <w:numId w:val="78"/>
        </w:numPr>
        <w:tabs>
          <w:tab w:val="left" w:pos="746"/>
        </w:tabs>
        <w:spacing w:after="0" w:line="360" w:lineRule="auto"/>
        <w:jc w:val="both"/>
        <w:rPr>
          <w:rFonts w:ascii="Keren" w:eastAsia="Times New Roman" w:hAnsi="Keren" w:cs="David" w:hint="cs"/>
          <w:sz w:val="26"/>
          <w:szCs w:val="24"/>
          <w14:ligatures w14:val="none"/>
        </w:rPr>
      </w:pPr>
      <w:r w:rsidRPr="002F585C">
        <w:rPr>
          <w:rFonts w:ascii="Keren" w:eastAsia="Times New Roman" w:hAnsi="Keren" w:cs="David"/>
          <w:sz w:val="26"/>
          <w:szCs w:val="24"/>
          <w:rtl/>
          <w:lang w:eastAsia="he-IL"/>
          <w14:ligatures w14:val="none"/>
        </w:rPr>
        <w:t xml:space="preserve">חנוכה ופורים לא מפסיקים את האבלות. </w:t>
      </w:r>
      <w:r w:rsidRPr="002F585C">
        <w:rPr>
          <w:rFonts w:ascii="Keren" w:eastAsia="Times New Roman" w:hAnsi="Keren" w:cs="David"/>
          <w:sz w:val="26"/>
          <w:szCs w:val="24"/>
          <w:rtl/>
          <w14:ligatures w14:val="none"/>
        </w:rPr>
        <w:t>ימי החנוכה והפורים נמנים למניין אבלות השבעה. אך יש הבדל בין חנוכה ופורים כפי שיפורט לפנינו.</w:t>
      </w:r>
    </w:p>
    <w:p w14:paraId="7C347545" w14:textId="77777777" w:rsidR="002F585C" w:rsidRPr="002F585C" w:rsidRDefault="002F585C" w:rsidP="002F585C">
      <w:pPr>
        <w:tabs>
          <w:tab w:val="left" w:pos="746"/>
        </w:tabs>
        <w:spacing w:after="0" w:line="360" w:lineRule="auto"/>
        <w:jc w:val="both"/>
        <w:rPr>
          <w:rFonts w:ascii="Keren" w:eastAsia="Times New Roman" w:hAnsi="Keren" w:cs="David" w:hint="cs"/>
          <w:sz w:val="26"/>
          <w:szCs w:val="24"/>
          <w14:ligatures w14:val="none"/>
        </w:rPr>
      </w:pPr>
    </w:p>
    <w:p w14:paraId="0383DF77" w14:textId="77777777" w:rsidR="002F585C" w:rsidRPr="002F585C" w:rsidRDefault="002F585C" w:rsidP="002F585C">
      <w:pPr>
        <w:keepNext/>
        <w:spacing w:after="0" w:line="360" w:lineRule="auto"/>
        <w:ind w:left="28"/>
        <w:jc w:val="both"/>
        <w:outlineLvl w:val="4"/>
        <w:rPr>
          <w:rFonts w:ascii="Keren" w:eastAsia="Times New Roman" w:hAnsi="Keren" w:cs="David"/>
          <w:szCs w:val="20"/>
          <w:rtl/>
          <w14:ligatures w14:val="none"/>
        </w:rPr>
      </w:pPr>
      <w:bookmarkStart w:id="33" w:name="_Toc88530120"/>
      <w:r w:rsidRPr="002F585C">
        <w:rPr>
          <w:rFonts w:ascii="Keren" w:eastAsia="Times New Roman" w:hAnsi="Keren" w:cs="David"/>
          <w:sz w:val="26"/>
          <w:szCs w:val="24"/>
          <w:rtl/>
          <w14:ligatures w14:val="none"/>
        </w:rPr>
        <w:t>חנוכה</w:t>
      </w:r>
      <w:bookmarkEnd w:id="33"/>
      <w:r w:rsidRPr="002F585C">
        <w:rPr>
          <w:rFonts w:ascii="Keren" w:eastAsia="Times New Roman" w:hAnsi="Keren" w:cs="David"/>
          <w:sz w:val="26"/>
          <w:szCs w:val="24"/>
          <w:rtl/>
          <w14:ligatures w14:val="none"/>
        </w:rPr>
        <w:t xml:space="preserve"> - </w:t>
      </w:r>
      <w:r w:rsidRPr="002F585C">
        <w:rPr>
          <w:rFonts w:ascii="Keren" w:eastAsia="Times New Roman" w:hAnsi="Keren" w:cs="David"/>
          <w:szCs w:val="20"/>
          <w:rtl/>
          <w14:ligatures w14:val="none"/>
        </w:rPr>
        <w:t>ההלכות דלהלן מתייחסות לאבלות שבעה</w:t>
      </w:r>
    </w:p>
    <w:p w14:paraId="75209465" w14:textId="77777777" w:rsidR="002F585C" w:rsidRPr="002F585C" w:rsidRDefault="002F585C" w:rsidP="002F585C">
      <w:pPr>
        <w:numPr>
          <w:ilvl w:val="0"/>
          <w:numId w:val="78"/>
        </w:numPr>
        <w:tabs>
          <w:tab w:val="left" w:pos="8306"/>
        </w:tabs>
        <w:spacing w:after="0" w:line="360" w:lineRule="auto"/>
        <w:jc w:val="both"/>
        <w:rPr>
          <w:rFonts w:ascii="Keren" w:eastAsia="Times New Roman" w:hAnsi="Keren" w:cs="David"/>
          <w:sz w:val="24"/>
          <w:szCs w:val="24"/>
          <w:rtl/>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"ברכות:שהחיינו בחנוכה"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"אבלות, דיניה בתוך השבעה:בחנוכה"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r w:rsidRPr="002F585C">
        <w:rPr>
          <w:rFonts w:ascii="Keren" w:eastAsia="Times New Roman" w:hAnsi="Keren" w:cs="David"/>
          <w:sz w:val="26"/>
          <w:szCs w:val="24"/>
          <w:rtl/>
          <w:lang w:eastAsia="he-IL"/>
          <w14:ligatures w14:val="none"/>
        </w:rPr>
        <w:t xml:space="preserve">בחנוכה נוהגים כל דיני אבלות. האבל מברך "שהחיינו" בלילה הראשון בביתו, אבל לא בבית הכנסת </w:t>
      </w:r>
      <w:r w:rsidRPr="002F585C">
        <w:rPr>
          <w:rFonts w:ascii="Keren" w:eastAsia="Times New Roman" w:hAnsi="Keren" w:cs="David"/>
          <w:szCs w:val="20"/>
          <w:rtl/>
          <w:lang w:eastAsia="he-IL"/>
          <w14:ligatures w14:val="none"/>
        </w:rPr>
        <w:t>כיון שברכה זו היא לצורך הציבור בלבד שהרי בביתו צריך לברך שוב</w:t>
      </w:r>
      <w:r w:rsidRPr="002F585C">
        <w:rPr>
          <w:rFonts w:ascii="Keren" w:eastAsia="Times New Roman" w:hAnsi="Keren" w:cs="David"/>
          <w:sz w:val="26"/>
          <w:szCs w:val="24"/>
          <w:rtl/>
          <w:lang w:eastAsia="he-IL"/>
          <w14:ligatures w14:val="none"/>
        </w:rPr>
        <w:t xml:space="preserve">. </w:t>
      </w:r>
    </w:p>
    <w:p w14:paraId="7DE9E16C" w14:textId="77777777" w:rsidR="002F585C" w:rsidRPr="002F585C" w:rsidRDefault="002F585C" w:rsidP="002F585C">
      <w:pPr>
        <w:numPr>
          <w:ilvl w:val="0"/>
          <w:numId w:val="78"/>
        </w:numPr>
        <w:tabs>
          <w:tab w:val="left" w:pos="8306"/>
        </w:tabs>
        <w:spacing w:after="0" w:line="360" w:lineRule="auto"/>
        <w:jc w:val="both"/>
        <w:rPr>
          <w:rFonts w:ascii="Keren" w:eastAsia="Times New Roman" w:hAnsi="Keren" w:cs="David" w:hint="cs"/>
          <w:sz w:val="24"/>
          <w:szCs w:val="24"/>
          <w:lang w:eastAsia="he-IL"/>
          <w14:ligatures w14:val="none"/>
        </w:rPr>
      </w:pPr>
      <w:r w:rsidRPr="002F585C">
        <w:rPr>
          <w:rFonts w:ascii="Keren" w:eastAsia="Times New Roman" w:hAnsi="Keren" w:cs="David"/>
          <w:sz w:val="26"/>
          <w:szCs w:val="24"/>
          <w:rtl/>
          <w:lang w:eastAsia="he-IL"/>
          <w14:ligatures w14:val="none"/>
        </w:rPr>
        <w:lastRenderedPageBreak/>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"הלל:בבית האבל בחנוכה"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"אבל כשליח ציבור:בחנוכה"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"תפילה בבית האבל:בחנוכה"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r w:rsidRPr="002F585C">
        <w:rPr>
          <w:rFonts w:ascii="Keren" w:eastAsia="Times New Roman" w:hAnsi="Keren" w:cs="David"/>
          <w:sz w:val="26"/>
          <w:szCs w:val="24"/>
          <w:rtl/>
          <w:lang w:eastAsia="he-IL"/>
          <w14:ligatures w14:val="none"/>
        </w:rPr>
        <w:t>האבל יכול לשמש כשליח ציבור בחנוכה, אך לא ישמש כחזן באמירת הלל. אין אומרים הלל בבית האבל בחנוכה אך הציבור צריכים לאומרו אחר כך בביתם</w:t>
      </w:r>
      <w:r w:rsidRPr="002F585C">
        <w:rPr>
          <w:rFonts w:ascii="Keren" w:eastAsia="Times New Roman" w:hAnsi="Keren" w:cs="David"/>
          <w:sz w:val="28"/>
          <w:szCs w:val="24"/>
          <w:vertAlign w:val="superscript"/>
          <w:lang w:eastAsia="he-IL"/>
          <w14:ligatures w14:val="none"/>
        </w:rPr>
        <w:footnoteReference w:id="73"/>
      </w:r>
      <w:r w:rsidRPr="002F585C">
        <w:rPr>
          <w:rFonts w:ascii="Keren" w:eastAsia="Times New Roman" w:hAnsi="Keren" w:cs="David"/>
          <w:sz w:val="26"/>
          <w:szCs w:val="24"/>
          <w:rtl/>
          <w:lang w:eastAsia="he-IL"/>
          <w14:ligatures w14:val="none"/>
        </w:rPr>
        <w:t>. ויש אומרים שהציבור יאמרו בבית האבל חוץ מאשר האבל שאינו אומר</w:t>
      </w:r>
      <w:r w:rsidRPr="002F585C">
        <w:rPr>
          <w:rFonts w:ascii="Keren" w:eastAsia="Times New Roman" w:hAnsi="Keren" w:cs="David"/>
          <w:sz w:val="28"/>
          <w:szCs w:val="24"/>
          <w:vertAlign w:val="superscript"/>
          <w:lang w:eastAsia="he-IL"/>
          <w14:ligatures w14:val="none"/>
        </w:rPr>
        <w:footnoteReference w:id="74"/>
      </w:r>
      <w:r w:rsidRPr="002F585C">
        <w:rPr>
          <w:rFonts w:ascii="Keren" w:eastAsia="Times New Roman" w:hAnsi="Keren" w:cs="David"/>
          <w:sz w:val="26"/>
          <w:szCs w:val="24"/>
          <w:rtl/>
          <w:lang w:eastAsia="he-IL"/>
          <w14:ligatures w14:val="none"/>
        </w:rPr>
        <w:t>.</w:t>
      </w:r>
    </w:p>
    <w:p w14:paraId="1079DA75" w14:textId="77777777" w:rsidR="002F585C" w:rsidRPr="002F585C" w:rsidRDefault="002F585C" w:rsidP="002F585C">
      <w:pPr>
        <w:spacing w:after="0" w:line="360" w:lineRule="auto"/>
        <w:jc w:val="both"/>
        <w:rPr>
          <w:rFonts w:ascii="Keren" w:eastAsia="Times New Roman" w:hAnsi="Keren" w:cs="David" w:hint="cs"/>
          <w:sz w:val="26"/>
          <w:szCs w:val="24"/>
          <w:lang w:eastAsia="he-IL"/>
          <w14:ligatures w14:val="none"/>
        </w:rPr>
      </w:pPr>
    </w:p>
    <w:p w14:paraId="2DBE7579" w14:textId="77777777" w:rsidR="002F585C" w:rsidRPr="002F585C" w:rsidRDefault="002F585C" w:rsidP="002F585C">
      <w:pPr>
        <w:keepNext/>
        <w:spacing w:after="0" w:line="360" w:lineRule="auto"/>
        <w:ind w:left="28"/>
        <w:jc w:val="both"/>
        <w:outlineLvl w:val="4"/>
        <w:rPr>
          <w:rFonts w:ascii="Keren" w:eastAsia="Times New Roman" w:hAnsi="Keren" w:cs="David"/>
          <w:sz w:val="24"/>
          <w:szCs w:val="24"/>
          <w:rtl/>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"פורים"</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bookmarkStart w:id="34" w:name="_Toc88530121"/>
      <w:r w:rsidRPr="002F585C">
        <w:rPr>
          <w:rFonts w:ascii="Keren" w:eastAsia="Times New Roman" w:hAnsi="Keren" w:cs="David"/>
          <w:sz w:val="26"/>
          <w:szCs w:val="24"/>
          <w:rtl/>
          <w:lang w:eastAsia="he-IL"/>
          <w14:ligatures w14:val="none"/>
        </w:rPr>
        <w:t>פורים</w:t>
      </w:r>
      <w:bookmarkEnd w:id="34"/>
      <w:r w:rsidRPr="002F585C">
        <w:rPr>
          <w:rFonts w:ascii="Keren" w:eastAsia="Times New Roman" w:hAnsi="Keren" w:cs="David"/>
          <w:sz w:val="26"/>
          <w:szCs w:val="24"/>
          <w:rtl/>
          <w14:ligatures w14:val="none"/>
        </w:rPr>
        <w:t xml:space="preserve">- </w:t>
      </w:r>
      <w:r w:rsidRPr="002F585C">
        <w:rPr>
          <w:rFonts w:ascii="Keren" w:eastAsia="Times New Roman" w:hAnsi="Keren" w:cs="David"/>
          <w:szCs w:val="20"/>
          <w:rtl/>
          <w14:ligatures w14:val="none"/>
        </w:rPr>
        <w:t>ההלכות דלהלן מתייחסות לאבלות שבעה</w:t>
      </w:r>
      <w:r w:rsidRPr="002F585C">
        <w:rPr>
          <w:rFonts w:ascii="Keren" w:eastAsia="Times New Roman" w:hAnsi="Keren" w:cs="David"/>
          <w:sz w:val="26"/>
          <w:szCs w:val="24"/>
          <w:rtl/>
          <w:lang w:eastAsia="he-IL"/>
          <w14:ligatures w14:val="none"/>
        </w:rPr>
        <w:t xml:space="preserve"> </w:t>
      </w: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"אבלות, דיניה בתוך השבעה:בפורים"</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p>
    <w:p w14:paraId="7EAD7AEB" w14:textId="77777777" w:rsidR="002F585C" w:rsidRPr="002F585C" w:rsidRDefault="002F585C" w:rsidP="002F585C">
      <w:pPr>
        <w:numPr>
          <w:ilvl w:val="0"/>
          <w:numId w:val="78"/>
        </w:numPr>
        <w:spacing w:after="0" w:line="360" w:lineRule="auto"/>
        <w:jc w:val="both"/>
        <w:rPr>
          <w:rFonts w:ascii="Keren" w:eastAsia="Times New Roman" w:hAnsi="Keren" w:cs="David" w:hint="cs"/>
          <w:sz w:val="26"/>
          <w:szCs w:val="24"/>
          <w:lang w:eastAsia="he-IL"/>
          <w14:ligatures w14:val="none"/>
        </w:rPr>
      </w:pPr>
      <w:r w:rsidRPr="002F585C">
        <w:rPr>
          <w:rFonts w:ascii="Keren" w:eastAsia="Times New Roman" w:hAnsi="Keren" w:cs="David"/>
          <w:sz w:val="26"/>
          <w:szCs w:val="24"/>
          <w:rtl/>
          <w:lang w:eastAsia="he-IL"/>
          <w14:ligatures w14:val="none"/>
        </w:rPr>
        <w:t>בשני ימי הפורים לא נוהגים אבלות בפרהסיה, אלא רק דברים שבצנעה – בין איש לאשתו ורחיצה</w:t>
      </w:r>
      <w:r w:rsidRPr="002F585C">
        <w:rPr>
          <w:rFonts w:ascii="Keren" w:eastAsia="Times New Roman" w:hAnsi="Keren" w:cs="David"/>
          <w:sz w:val="28"/>
          <w:szCs w:val="24"/>
          <w:vertAlign w:val="superscript"/>
          <w:rtl/>
          <w:lang w:eastAsia="he-IL"/>
          <w14:ligatures w14:val="none"/>
        </w:rPr>
        <w:footnoteReference w:id="75"/>
      </w:r>
      <w:r w:rsidRPr="002F585C">
        <w:rPr>
          <w:rFonts w:ascii="Keren" w:eastAsia="Times New Roman" w:hAnsi="Keren" w:cs="David"/>
          <w:sz w:val="26"/>
          <w:szCs w:val="24"/>
          <w:rtl/>
          <w:lang w:eastAsia="he-IL"/>
          <w14:ligatures w14:val="none"/>
        </w:rPr>
        <w:t xml:space="preserve">. </w:t>
      </w: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"מנהג בני תימן:אבלות בפורים"</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ומנהג בני תימן שכל מנהגי אבלות נוהגים בפורים</w:t>
      </w:r>
      <w:r w:rsidRPr="002F585C">
        <w:rPr>
          <w:rFonts w:ascii="Keren" w:eastAsia="Times New Roman" w:hAnsi="Keren" w:cs="David"/>
          <w:sz w:val="28"/>
          <w:szCs w:val="24"/>
          <w:vertAlign w:val="superscript"/>
          <w:lang w:eastAsia="he-IL"/>
          <w14:ligatures w14:val="none"/>
        </w:rPr>
        <w:footnoteReference w:id="76"/>
      </w:r>
      <w:r w:rsidRPr="002F585C">
        <w:rPr>
          <w:rFonts w:ascii="Keren" w:eastAsia="Times New Roman" w:hAnsi="Keren" w:cs="David"/>
          <w:sz w:val="26"/>
          <w:szCs w:val="24"/>
          <w:rtl/>
          <w:lang w:eastAsia="he-IL"/>
          <w14:ligatures w14:val="none"/>
        </w:rPr>
        <w:t xml:space="preserve">. </w:t>
      </w:r>
    </w:p>
    <w:p w14:paraId="60519303" w14:textId="77777777" w:rsidR="002F585C" w:rsidRPr="002F585C" w:rsidRDefault="002F585C" w:rsidP="002F585C">
      <w:pPr>
        <w:numPr>
          <w:ilvl w:val="0"/>
          <w:numId w:val="78"/>
        </w:numPr>
        <w:spacing w:after="0" w:line="360" w:lineRule="auto"/>
        <w:jc w:val="both"/>
        <w:rPr>
          <w:rFonts w:ascii="Keren" w:eastAsia="Times New Roman" w:hAnsi="Keren" w:cs="David" w:hint="cs"/>
          <w:sz w:val="26"/>
          <w:szCs w:val="24"/>
          <w:lang w:eastAsia="he-IL"/>
          <w14:ligatures w14:val="none"/>
        </w:rPr>
      </w:pPr>
      <w:r w:rsidRPr="002F585C">
        <w:rPr>
          <w:rFonts w:ascii="Keren" w:eastAsia="Times New Roman" w:hAnsi="Keren" w:cs="David"/>
          <w:sz w:val="26"/>
          <w:szCs w:val="24"/>
          <w:rtl/>
          <w:lang w:eastAsia="he-IL"/>
          <w14:ligatures w14:val="none"/>
        </w:rPr>
        <w:t>האבלים חייבים לקיים את כל מצוות היום: קריאת המגילה, משלוח מנות, מתנות לאביונים וסעודת פורים.</w:t>
      </w:r>
    </w:p>
    <w:p w14:paraId="3481CDDB" w14:textId="77777777" w:rsidR="002F585C" w:rsidRPr="002F585C" w:rsidRDefault="002F585C" w:rsidP="002F585C">
      <w:pPr>
        <w:numPr>
          <w:ilvl w:val="0"/>
          <w:numId w:val="78"/>
        </w:numPr>
        <w:spacing w:after="0" w:line="360" w:lineRule="auto"/>
        <w:jc w:val="both"/>
        <w:rPr>
          <w:rFonts w:ascii="Keren" w:eastAsia="Times New Roman" w:hAnsi="Keren" w:cs="David"/>
          <w:szCs w:val="20"/>
          <w:rtl/>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"בגדים:החלפה לבגדי חג בפורים"</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"קריעה:בפורים"</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14:ligatures w14:val="none"/>
        </w:rPr>
        <w:fldChar w:fldCharType="end"/>
      </w:r>
      <w:r w:rsidRPr="002F585C">
        <w:rPr>
          <w:rFonts w:ascii="Keren" w:eastAsia="Times New Roman" w:hAnsi="Keren" w:cs="David"/>
          <w:sz w:val="26"/>
          <w:szCs w:val="24"/>
          <w:rtl/>
          <w14:ligatures w14:val="none"/>
        </w:rPr>
        <w:t xml:space="preserve">כל הקרובים קורעים בפורים, ואחר הלוויה מחליפים בגדים לבגדי חג </w:t>
      </w:r>
      <w:r w:rsidRPr="002F585C">
        <w:rPr>
          <w:rFonts w:ascii="Keren" w:eastAsia="Times New Roman" w:hAnsi="Keren" w:cs="David"/>
          <w:szCs w:val="20"/>
          <w:rtl/>
          <w14:ligatures w14:val="none"/>
        </w:rPr>
        <w:t xml:space="preserve">כדי שלא להראות אבלות בפרהסיה. </w:t>
      </w:r>
    </w:p>
    <w:p w14:paraId="72C31662" w14:textId="77777777" w:rsidR="002F585C" w:rsidRPr="002F585C" w:rsidRDefault="002F585C" w:rsidP="002F585C">
      <w:pPr>
        <w:numPr>
          <w:ilvl w:val="0"/>
          <w:numId w:val="78"/>
        </w:numPr>
        <w:spacing w:after="0" w:line="360" w:lineRule="auto"/>
        <w:jc w:val="both"/>
        <w:rPr>
          <w:rFonts w:ascii="Keren" w:eastAsia="Times New Roman" w:hAnsi="Keren" w:cs="David"/>
          <w:sz w:val="26"/>
          <w:szCs w:val="24"/>
          <w:rtl/>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"סעודת הבראה:בפורים"</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rtl/>
          <w14:ligatures w14:val="none"/>
        </w:rPr>
        <w:t>אוכלים סעודת הבראה, אבל לא ביצים קשות כנהוג, אלא מיני מזונות וכדומה</w:t>
      </w:r>
      <w:r w:rsidRPr="002F585C">
        <w:rPr>
          <w:rFonts w:ascii="Keren" w:eastAsia="Times New Roman" w:hAnsi="Keren" w:cs="David"/>
          <w:sz w:val="28"/>
          <w:szCs w:val="24"/>
          <w:vertAlign w:val="superscript"/>
          <w:rtl/>
          <w14:ligatures w14:val="none"/>
        </w:rPr>
        <w:footnoteReference w:id="77"/>
      </w:r>
      <w:r w:rsidRPr="002F585C">
        <w:rPr>
          <w:rFonts w:ascii="Keren" w:eastAsia="Times New Roman" w:hAnsi="Keren" w:cs="David"/>
          <w:sz w:val="26"/>
          <w:szCs w:val="24"/>
          <w:rtl/>
          <w14:ligatures w14:val="none"/>
        </w:rPr>
        <w:t>.</w:t>
      </w:r>
    </w:p>
    <w:p w14:paraId="413EA6E9" w14:textId="77777777" w:rsidR="002F585C" w:rsidRPr="002F585C" w:rsidRDefault="002F585C" w:rsidP="002F585C">
      <w:pPr>
        <w:numPr>
          <w:ilvl w:val="0"/>
          <w:numId w:val="78"/>
        </w:numPr>
        <w:spacing w:after="0" w:line="360" w:lineRule="auto"/>
        <w:jc w:val="both"/>
        <w:rPr>
          <w:rFonts w:ascii="Keren" w:eastAsia="Times New Roman" w:hAnsi="Keren" w:cs="David"/>
          <w:sz w:val="26"/>
          <w:szCs w:val="24"/>
          <w:rtl/>
          <w14:ligatures w14:val="none"/>
        </w:rPr>
      </w:pP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"שמחה:בפורים"</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rtl/>
          <w14:ligatures w14:val="none"/>
        </w:rPr>
        <w:t>מותר להחליף בגדים לבגדי חג, ומותר לנעול נעלי</w:t>
      </w:r>
      <w:r w:rsidRPr="002F585C">
        <w:rPr>
          <w:rFonts w:ascii="Keren" w:eastAsia="Times New Roman" w:hAnsi="Keren" w:cs="David"/>
          <w:sz w:val="26"/>
          <w:szCs w:val="24"/>
          <w:rt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6"/>
          <w:szCs w:val="24"/>
          <w:rtl/>
          <w14:ligatures w14:val="none"/>
        </w:rPr>
        <w:instrText>נעילת הסנדל</w:instrText>
      </w:r>
      <w:r w:rsidRPr="002F585C">
        <w:rPr>
          <w:rFonts w:ascii="Keren" w:eastAsia="Times New Roman" w:hAnsi="Keren" w:cs="David"/>
          <w:sz w:val="26"/>
          <w:szCs w:val="24"/>
          <w:rtl/>
          <w:lang w:eastAsia="he-IL"/>
          <w14:ligatures w14:val="none"/>
        </w:rPr>
        <w:instrText>:</w:instrText>
      </w:r>
      <w:r w:rsidRPr="002F585C">
        <w:rPr>
          <w:rFonts w:ascii="Keren" w:eastAsia="Times New Roman" w:hAnsi="Keren" w:cs="David"/>
          <w:sz w:val="28"/>
          <w:szCs w:val="24"/>
          <w:rtl/>
          <w:lang w:eastAsia="he-IL"/>
          <w14:ligatures w14:val="none"/>
        </w:rPr>
        <w:instrText>בפורים</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14:ligatures w14:val="none"/>
        </w:rPr>
        <w:fldChar w:fldCharType="end"/>
      </w:r>
      <w:r w:rsidRPr="002F585C">
        <w:rPr>
          <w:rFonts w:ascii="Keren" w:eastAsia="Times New Roman" w:hAnsi="Keren" w:cs="David"/>
          <w:sz w:val="26"/>
          <w:szCs w:val="24"/>
          <w:rtl/>
          <w14:ligatures w14:val="none"/>
        </w:rPr>
        <w:t xml:space="preserve"> עור, אבל צריך למעט במיני שמחה שעושים. </w:t>
      </w:r>
    </w:p>
    <w:p w14:paraId="1B96157C" w14:textId="77777777" w:rsidR="002F585C" w:rsidRPr="002F585C" w:rsidRDefault="002F585C" w:rsidP="002F585C">
      <w:pPr>
        <w:numPr>
          <w:ilvl w:val="0"/>
          <w:numId w:val="78"/>
        </w:numPr>
        <w:spacing w:after="0" w:line="360" w:lineRule="auto"/>
        <w:jc w:val="both"/>
        <w:rPr>
          <w:rFonts w:ascii="Keren" w:eastAsia="Times New Roman" w:hAnsi="Keren" w:cs="David"/>
          <w:sz w:val="26"/>
          <w:szCs w:val="24"/>
          <w:rtl/>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"אבלות על אב ואם:משלוח מנות"</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"פורים:משלוח מנות"</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r w:rsidRPr="002F585C">
        <w:rPr>
          <w:rFonts w:ascii="Keren" w:eastAsia="Times New Roman" w:hAnsi="Keren" w:cs="David"/>
          <w:sz w:val="26"/>
          <w:szCs w:val="24"/>
          <w:rtl/>
          <w:lang w:eastAsia="he-IL"/>
          <w14:ligatures w14:val="none"/>
        </w:rPr>
        <w:t xml:space="preserve">האבל חייב במשלוח מנות, ונהגו ששולח רק משלוח פשוט אחד לקיום </w:t>
      </w:r>
      <w:proofErr w:type="spellStart"/>
      <w:r w:rsidRPr="002F585C">
        <w:rPr>
          <w:rFonts w:ascii="Keren" w:eastAsia="Times New Roman" w:hAnsi="Keren" w:cs="David"/>
          <w:sz w:val="26"/>
          <w:szCs w:val="24"/>
          <w:rtl/>
          <w:lang w:eastAsia="he-IL"/>
          <w14:ligatures w14:val="none"/>
        </w:rPr>
        <w:t>המצוה</w:t>
      </w:r>
      <w:proofErr w:type="spellEnd"/>
      <w:r w:rsidRPr="002F585C">
        <w:rPr>
          <w:rFonts w:ascii="Keren" w:eastAsia="Times New Roman" w:hAnsi="Keren" w:cs="David"/>
          <w:sz w:val="26"/>
          <w:szCs w:val="24"/>
          <w:rtl/>
          <w:lang w:eastAsia="he-IL"/>
          <w14:ligatures w14:val="none"/>
        </w:rPr>
        <w:t xml:space="preserve">. </w:t>
      </w:r>
    </w:p>
    <w:p w14:paraId="67C2EB8B" w14:textId="77777777" w:rsidR="002F585C" w:rsidRPr="002F585C" w:rsidRDefault="002F585C" w:rsidP="002F585C">
      <w:pPr>
        <w:numPr>
          <w:ilvl w:val="0"/>
          <w:numId w:val="78"/>
        </w:numPr>
        <w:spacing w:after="0" w:line="360" w:lineRule="auto"/>
        <w:jc w:val="both"/>
        <w:rPr>
          <w:rFonts w:ascii="Keren" w:eastAsia="Times New Roman" w:hAnsi="Keren" w:cs="David" w:hint="cs"/>
          <w:sz w:val="26"/>
          <w:szCs w:val="24"/>
          <w:lang w:eastAsia="he-IL"/>
          <w14:ligatures w14:val="none"/>
        </w:rPr>
      </w:pPr>
      <w:r w:rsidRPr="002F585C">
        <w:rPr>
          <w:rFonts w:ascii="Keren" w:eastAsia="Times New Roman" w:hAnsi="Keren" w:cs="David"/>
          <w:sz w:val="26"/>
          <w:szCs w:val="24"/>
          <w:rtl/>
          <w:lang w:eastAsia="he-IL"/>
          <w14:ligatures w14:val="none"/>
        </w:rPr>
        <w:t>על פי מנהגי האשכנזים אין שולחים לאבל משלוח מנות, אבל מותר לשלוח לאשתו ולילדיו. אם שלחו לו, יכול לשלוח חזרה</w:t>
      </w:r>
      <w:r w:rsidRPr="002F585C">
        <w:rPr>
          <w:rFonts w:ascii="Keren" w:eastAsia="Times New Roman" w:hAnsi="Keren" w:cs="David"/>
          <w:sz w:val="28"/>
          <w:szCs w:val="24"/>
          <w:vertAlign w:val="superscript"/>
          <w:rtl/>
          <w:lang w:eastAsia="he-IL"/>
          <w14:ligatures w14:val="none"/>
        </w:rPr>
        <w:footnoteReference w:id="78"/>
      </w:r>
      <w:r w:rsidRPr="002F585C">
        <w:rPr>
          <w:rFonts w:ascii="Keren" w:eastAsia="Times New Roman" w:hAnsi="Keren" w:cs="David"/>
          <w:sz w:val="26"/>
          <w:szCs w:val="24"/>
          <w:rtl/>
          <w:lang w:eastAsia="he-IL"/>
          <w14:ligatures w14:val="none"/>
        </w:rPr>
        <w:t xml:space="preserve">. יש שנהגו לשלוח לאבל לאחר שלושים, אפילו בתוך שנים עשר חודש על אביו </w:t>
      </w:r>
      <w:proofErr w:type="spellStart"/>
      <w:r w:rsidRPr="002F585C">
        <w:rPr>
          <w:rFonts w:ascii="Keren" w:eastAsia="Times New Roman" w:hAnsi="Keren" w:cs="David"/>
          <w:sz w:val="26"/>
          <w:szCs w:val="24"/>
          <w:rtl/>
          <w:lang w:eastAsia="he-IL"/>
          <w14:ligatures w14:val="none"/>
        </w:rPr>
        <w:t>ואמו</w:t>
      </w:r>
      <w:proofErr w:type="spellEnd"/>
      <w:r w:rsidRPr="002F585C">
        <w:rPr>
          <w:rFonts w:ascii="Keren" w:eastAsia="Times New Roman" w:hAnsi="Keren" w:cs="David"/>
          <w:sz w:val="24"/>
          <w:szCs w:val="24"/>
          <w:vertAlign w:val="superscript"/>
          <w:lang w:eastAsia="he-IL"/>
          <w14:ligatures w14:val="none"/>
        </w:rPr>
        <w:footnoteReference w:id="79"/>
      </w:r>
      <w:r w:rsidRPr="002F585C">
        <w:rPr>
          <w:rFonts w:ascii="Keren" w:eastAsia="Times New Roman" w:hAnsi="Keren" w:cs="David"/>
          <w:sz w:val="26"/>
          <w:szCs w:val="24"/>
          <w:rtl/>
          <w:lang w:eastAsia="he-IL"/>
          <w14:ligatures w14:val="none"/>
        </w:rPr>
        <w:t xml:space="preserve">. </w:t>
      </w: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מנהג עדות המזרח:משלוח מנות</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עדות המזרח נהגו לשלוח מנות לאבל כרגיל</w:t>
      </w:r>
      <w:r w:rsidRPr="002F585C">
        <w:rPr>
          <w:rFonts w:ascii="Keren" w:eastAsia="Times New Roman" w:hAnsi="Keren" w:cs="David"/>
          <w:sz w:val="28"/>
          <w:szCs w:val="24"/>
          <w:vertAlign w:val="superscript"/>
          <w:rtl/>
          <w:lang w:eastAsia="he-IL"/>
          <w14:ligatures w14:val="none"/>
        </w:rPr>
        <w:footnoteReference w:id="80"/>
      </w:r>
      <w:r w:rsidRPr="002F585C">
        <w:rPr>
          <w:rFonts w:ascii="Keren" w:eastAsia="Times New Roman" w:hAnsi="Keren" w:cs="David"/>
          <w:sz w:val="26"/>
          <w:szCs w:val="24"/>
          <w:rtl/>
          <w:lang w:eastAsia="he-IL"/>
          <w14:ligatures w14:val="none"/>
        </w:rPr>
        <w:t>.</w:t>
      </w:r>
    </w:p>
    <w:p w14:paraId="3BD327DC" w14:textId="77777777" w:rsidR="002F585C" w:rsidRPr="002F585C" w:rsidRDefault="002F585C" w:rsidP="002F585C">
      <w:pPr>
        <w:numPr>
          <w:ilvl w:val="0"/>
          <w:numId w:val="78"/>
        </w:numPr>
        <w:spacing w:after="0" w:line="360" w:lineRule="auto"/>
        <w:jc w:val="both"/>
        <w:rPr>
          <w:rFonts w:ascii="Keren" w:eastAsia="Times New Roman" w:hAnsi="Keren" w:cs="David" w:hint="cs"/>
          <w:sz w:val="26"/>
          <w:szCs w:val="24"/>
          <w:lang w:eastAsia="he-IL"/>
          <w14:ligatures w14:val="none"/>
        </w:rPr>
      </w:pPr>
      <w:r w:rsidRPr="002F585C">
        <w:rPr>
          <w:rFonts w:ascii="Keren" w:eastAsia="Times New Roman" w:hAnsi="Keren" w:cs="David"/>
          <w:sz w:val="26"/>
          <w:szCs w:val="24"/>
          <w:rtl/>
          <w:lang w:eastAsia="he-IL"/>
          <w14:ligatures w14:val="none"/>
        </w:rPr>
        <w:t>אם האבל הוא עני, ברור שמותר ואף מצוה לשלוח לו מתנות לאביונים בפורים.</w:t>
      </w: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פורים:לשלוח לאבל מתנות לאביונים</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p>
    <w:p w14:paraId="2EAD0022" w14:textId="77777777" w:rsidR="002F585C" w:rsidRPr="002F585C" w:rsidRDefault="002F585C" w:rsidP="002F585C">
      <w:pPr>
        <w:numPr>
          <w:ilvl w:val="0"/>
          <w:numId w:val="78"/>
        </w:numPr>
        <w:spacing w:after="0" w:line="360" w:lineRule="auto"/>
        <w:jc w:val="both"/>
        <w:rPr>
          <w:rFonts w:ascii="Keren" w:eastAsia="Times New Roman" w:hAnsi="Keren" w:cs="David"/>
          <w:sz w:val="26"/>
          <w:szCs w:val="24"/>
          <w:rt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4"/>
          <w:szCs w:val="24"/>
          <w:lang w:eastAsia="he-IL"/>
          <w14:ligatures w14:val="none"/>
        </w:rPr>
        <w:instrText xml:space="preserve"> XE </w:instrText>
      </w:r>
      <w:r w:rsidRPr="002F585C">
        <w:rPr>
          <w:rFonts w:ascii="Keren" w:eastAsia="Times New Roman" w:hAnsi="Keren" w:cs="David"/>
          <w:sz w:val="24"/>
          <w:szCs w:val="24"/>
          <w:rtl/>
          <w:lang w:eastAsia="he-IL"/>
          <w14:ligatures w14:val="none"/>
        </w:rPr>
        <w:instrText>"פורים:מקרא מגילה"</w:instrText>
      </w:r>
      <w:r w:rsidRPr="002F585C">
        <w:rPr>
          <w:rFonts w:ascii="Keren" w:eastAsia="Times New Roman" w:hAnsi="Keren" w:cs="David" w:hint="cs"/>
          <w:sz w:val="24"/>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בליל פורים אם יכול האבל לסדר מניין בביתו לתפילה ולקריאת המגילה, יתפלל ויקרא</w:t>
      </w:r>
      <w:r w:rsidRPr="002F585C">
        <w:rPr>
          <w:rFonts w:ascii="Keren" w:eastAsia="Times New Roman" w:hAnsi="Keren" w:cs="David"/>
          <w:sz w:val="26"/>
          <w:szCs w:val="24"/>
          <w:rtl/>
          <w14:ligatures w14:val="none"/>
        </w:rPr>
        <w:t xml:space="preserve"> המגילה בביתו, ואם אי אפשר מותר לו ללכת לבית הכנסת. ביום מותר ללכת לבית הכנסת לקריאת מגילה אף אם הוא יכול לסדר מניין בביתו. </w:t>
      </w:r>
      <w:r w:rsidRPr="002F585C">
        <w:rPr>
          <w:rFonts w:ascii="Keren" w:eastAsia="Times New Roman" w:hAnsi="Keren" w:cs="David"/>
          <w:szCs w:val="20"/>
          <w:rtl/>
          <w14:ligatures w14:val="none"/>
        </w:rPr>
        <w:t>אבל ביום י"ד בירושלים וביום ט"ו בפרזים, אינו יוצא מביתו כדי להתפלל בבית הכנסת.</w:t>
      </w:r>
    </w:p>
    <w:p w14:paraId="3DEAF0B1" w14:textId="77777777" w:rsidR="002F585C" w:rsidRPr="002F585C" w:rsidRDefault="002F585C" w:rsidP="002F585C">
      <w:pPr>
        <w:numPr>
          <w:ilvl w:val="0"/>
          <w:numId w:val="78"/>
        </w:numPr>
        <w:spacing w:after="0" w:line="360" w:lineRule="auto"/>
        <w:jc w:val="both"/>
        <w:rPr>
          <w:rFonts w:ascii="Keren" w:eastAsia="Times New Roman" w:hAnsi="Keren" w:cs="David"/>
          <w:sz w:val="24"/>
          <w:szCs w:val="24"/>
          <w:rtl/>
          <w:lang w:eastAsia="he-IL"/>
          <w14:ligatures w14:val="none"/>
        </w:rPr>
      </w:pPr>
      <w:r w:rsidRPr="002F585C">
        <w:rPr>
          <w:rFonts w:ascii="Keren" w:eastAsia="Times New Roman" w:hAnsi="Keren" w:cs="David"/>
          <w:sz w:val="26"/>
          <w:szCs w:val="24"/>
          <w:rtl/>
          <w:lang w:eastAsia="he-IL"/>
          <w14:ligatures w14:val="none"/>
        </w:rPr>
        <w:lastRenderedPageBreak/>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"ברכות:שהחיינו בקריאת מגילה"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"אבל כשליח ציבור:בקריאת מגילה"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r w:rsidRPr="002F585C">
        <w:rPr>
          <w:rFonts w:ascii="Keren" w:eastAsia="Times New Roman" w:hAnsi="Keren" w:cs="David"/>
          <w:sz w:val="26"/>
          <w:szCs w:val="24"/>
          <w:rtl/>
          <w:lang w:eastAsia="he-IL"/>
          <w14:ligatures w14:val="none"/>
        </w:rPr>
        <w:t xml:space="preserve">מעיקר הדין האבל יכול לקרוא את המגילה בציבור כדי להוציאם ידי חובה, </w:t>
      </w:r>
      <w:proofErr w:type="spellStart"/>
      <w:r w:rsidRPr="002F585C">
        <w:rPr>
          <w:rFonts w:ascii="Keren" w:eastAsia="Times New Roman" w:hAnsi="Keren" w:cs="David"/>
          <w:sz w:val="26"/>
          <w:szCs w:val="24"/>
          <w:rtl/>
          <w:lang w:eastAsia="he-IL"/>
          <w14:ligatures w14:val="none"/>
        </w:rPr>
        <w:t>ובודאי</w:t>
      </w:r>
      <w:proofErr w:type="spellEnd"/>
      <w:r w:rsidRPr="002F585C">
        <w:rPr>
          <w:rFonts w:ascii="Keren" w:eastAsia="Times New Roman" w:hAnsi="Keren" w:cs="David"/>
          <w:sz w:val="26"/>
          <w:szCs w:val="24"/>
          <w:rtl/>
          <w:lang w:eastAsia="he-IL"/>
          <w14:ligatures w14:val="none"/>
        </w:rPr>
        <w:t xml:space="preserve"> שיש להתיר אם יש צורך בכך לציבור</w:t>
      </w:r>
      <w:r w:rsidRPr="002F585C">
        <w:rPr>
          <w:rFonts w:ascii="Keren" w:eastAsia="Times New Roman" w:hAnsi="Keren" w:cs="David"/>
          <w:sz w:val="28"/>
          <w:szCs w:val="24"/>
          <w:vertAlign w:val="superscript"/>
          <w:rtl/>
          <w:lang w:eastAsia="he-IL"/>
          <w14:ligatures w14:val="none"/>
        </w:rPr>
        <w:footnoteReference w:id="81"/>
      </w:r>
      <w:r w:rsidRPr="002F585C">
        <w:rPr>
          <w:rFonts w:ascii="Keren" w:eastAsia="Times New Roman" w:hAnsi="Keren" w:cs="David"/>
          <w:sz w:val="26"/>
          <w:szCs w:val="24"/>
          <w:rtl/>
          <w:lang w:eastAsia="he-IL"/>
          <w14:ligatures w14:val="none"/>
        </w:rPr>
        <w:t xml:space="preserve">, ואחר יברך הברכות </w:t>
      </w:r>
      <w:r w:rsidRPr="002F585C">
        <w:rPr>
          <w:rFonts w:ascii="Keren" w:eastAsia="Times New Roman" w:hAnsi="Keren" w:cs="David"/>
          <w:szCs w:val="20"/>
          <w:rtl/>
          <w:lang w:eastAsia="he-IL"/>
          <w14:ligatures w14:val="none"/>
        </w:rPr>
        <w:t xml:space="preserve">משום ברכת שהחיינו; </w:t>
      </w:r>
      <w:r w:rsidRPr="002F585C">
        <w:rPr>
          <w:rFonts w:ascii="Keren" w:eastAsia="Times New Roman" w:hAnsi="Keren" w:cs="David"/>
          <w:sz w:val="26"/>
          <w:szCs w:val="24"/>
          <w:rtl/>
          <w:lang w:eastAsia="he-IL"/>
          <w14:ligatures w14:val="none"/>
        </w:rPr>
        <w:t xml:space="preserve">ויש מתירים לאבל לברך שהחיינו </w:t>
      </w:r>
      <w:r w:rsidRPr="002F585C">
        <w:rPr>
          <w:rFonts w:ascii="Keren" w:eastAsia="Times New Roman" w:hAnsi="Keren" w:cs="David"/>
          <w:szCs w:val="20"/>
          <w:rtl/>
          <w:lang w:eastAsia="he-IL"/>
          <w14:ligatures w14:val="none"/>
        </w:rPr>
        <w:t>שהרי ברכה זו היא גם בשבילו</w:t>
      </w:r>
      <w:r w:rsidRPr="002F585C">
        <w:rPr>
          <w:rFonts w:ascii="Keren" w:eastAsia="Times New Roman" w:hAnsi="Keren" w:cs="David"/>
          <w:sz w:val="26"/>
          <w:szCs w:val="24"/>
          <w:rtl/>
          <w:lang w:eastAsia="he-IL"/>
          <w14:ligatures w14:val="none"/>
        </w:rPr>
        <w:t xml:space="preserve">, </w:t>
      </w:r>
      <w:r w:rsidRPr="002F585C">
        <w:rPr>
          <w:rFonts w:ascii="Keren" w:eastAsia="Times New Roman" w:hAnsi="Keren" w:cs="David"/>
          <w:szCs w:val="20"/>
          <w:rtl/>
          <w:lang w:eastAsia="he-IL"/>
          <w14:ligatures w14:val="none"/>
        </w:rPr>
        <w:t>כי גם אם היה קורא לעצמו היה מברך שהחיינו</w:t>
      </w:r>
      <w:r w:rsidRPr="002F585C">
        <w:rPr>
          <w:rFonts w:ascii="Keren" w:eastAsia="Times New Roman" w:hAnsi="Keren" w:cs="David"/>
          <w:sz w:val="20"/>
          <w:szCs w:val="20"/>
          <w:vertAlign w:val="superscript"/>
          <w:lang w:eastAsia="he-IL"/>
          <w14:ligatures w14:val="none"/>
        </w:rPr>
        <w:footnoteReference w:id="82"/>
      </w:r>
      <w:r w:rsidRPr="002F585C">
        <w:rPr>
          <w:rFonts w:ascii="Keren" w:eastAsia="Times New Roman" w:hAnsi="Keren" w:cs="David"/>
          <w:sz w:val="26"/>
          <w:szCs w:val="24"/>
          <w:rtl/>
          <w:lang w:eastAsia="he-IL"/>
          <w14:ligatures w14:val="none"/>
        </w:rPr>
        <w:t>.</w:t>
      </w:r>
    </w:p>
    <w:p w14:paraId="7920960E" w14:textId="77777777" w:rsidR="002F585C" w:rsidRPr="002F585C" w:rsidRDefault="002F585C" w:rsidP="002F585C">
      <w:pPr>
        <w:numPr>
          <w:ilvl w:val="0"/>
          <w:numId w:val="78"/>
        </w:numPr>
        <w:spacing w:after="0" w:line="360" w:lineRule="auto"/>
        <w:jc w:val="both"/>
        <w:rPr>
          <w:rFonts w:ascii="Keren" w:eastAsia="Times New Roman" w:hAnsi="Keren" w:cs="David" w:hint="cs"/>
          <w:sz w:val="24"/>
          <w:szCs w:val="24"/>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"ניחום אבלים:בפורים"</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אף על פי שאין אבלות בפרסיה נוהגת בפורים, אפשר לבוא ולנחם את האבלים</w:t>
      </w:r>
      <w:r w:rsidRPr="002F585C">
        <w:rPr>
          <w:rFonts w:ascii="Keren" w:eastAsia="Times New Roman" w:hAnsi="Keren" w:cs="David"/>
          <w:sz w:val="24"/>
          <w:szCs w:val="24"/>
          <w:vertAlign w:val="superscript"/>
          <w:lang w:eastAsia="he-IL"/>
          <w14:ligatures w14:val="none"/>
        </w:rPr>
        <w:footnoteReference w:id="83"/>
      </w:r>
      <w:r w:rsidRPr="002F585C">
        <w:rPr>
          <w:rFonts w:ascii="Keren" w:eastAsia="Times New Roman" w:hAnsi="Keren" w:cs="David"/>
          <w:sz w:val="26"/>
          <w:szCs w:val="24"/>
          <w:rtl/>
          <w:lang w:eastAsia="he-IL"/>
          <w14:ligatures w14:val="none"/>
        </w:rPr>
        <w:t>.</w:t>
      </w:r>
    </w:p>
    <w:p w14:paraId="72299C88" w14:textId="77777777" w:rsidR="002F585C" w:rsidRPr="002F585C" w:rsidRDefault="002F585C" w:rsidP="002F585C">
      <w:pPr>
        <w:numPr>
          <w:ilvl w:val="0"/>
          <w:numId w:val="78"/>
        </w:numPr>
        <w:spacing w:after="0" w:line="360" w:lineRule="auto"/>
        <w:jc w:val="both"/>
        <w:rPr>
          <w:rFonts w:ascii="Keren" w:eastAsia="Times New Roman" w:hAnsi="Keren" w:cs="David" w:hint="cs"/>
          <w:sz w:val="28"/>
          <w:szCs w:val="24"/>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"פורים:פורים המשולש"</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דיני פורים המשולש בירושלים, מובאים כאן במקורות</w:t>
      </w:r>
      <w:r w:rsidRPr="002F585C">
        <w:rPr>
          <w:rFonts w:ascii="Keren" w:eastAsia="Times New Roman" w:hAnsi="Keren" w:cs="David"/>
          <w:sz w:val="28"/>
          <w:szCs w:val="24"/>
          <w:vertAlign w:val="superscript"/>
          <w:lang w:eastAsia="he-IL"/>
          <w14:ligatures w14:val="none"/>
        </w:rPr>
        <w:footnoteReference w:id="84"/>
      </w:r>
      <w:r w:rsidRPr="002F585C">
        <w:rPr>
          <w:rFonts w:ascii="Keren" w:eastAsia="Times New Roman" w:hAnsi="Keren" w:cs="David"/>
          <w:sz w:val="26"/>
          <w:szCs w:val="24"/>
          <w:rtl/>
          <w:lang w:eastAsia="he-IL"/>
          <w14:ligatures w14:val="none"/>
        </w:rPr>
        <w:t>.</w:t>
      </w:r>
    </w:p>
    <w:p w14:paraId="4166FA94" w14:textId="77777777" w:rsidR="002F585C" w:rsidRPr="002F585C" w:rsidRDefault="002F585C" w:rsidP="002F585C">
      <w:pPr>
        <w:numPr>
          <w:ilvl w:val="0"/>
          <w:numId w:val="78"/>
        </w:numPr>
        <w:spacing w:after="0" w:line="360" w:lineRule="auto"/>
        <w:jc w:val="both"/>
        <w:rPr>
          <w:rFonts w:ascii="Keren" w:eastAsia="Times New Roman" w:hAnsi="Keren" w:cs="David" w:hint="cs"/>
          <w:sz w:val="24"/>
          <w:szCs w:val="24"/>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"עלייה לקבר:בפורים"</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אם חל פורים ביום השביעי לאבלות, עולים לקבר האבלים לבדם ולא מוסיפים אנשים למניין</w:t>
      </w:r>
      <w:r w:rsidRPr="002F585C">
        <w:rPr>
          <w:rFonts w:ascii="Keren" w:eastAsia="Times New Roman" w:hAnsi="Keren" w:cs="David"/>
          <w:sz w:val="24"/>
          <w:szCs w:val="24"/>
          <w:vertAlign w:val="superscript"/>
          <w:lang w:eastAsia="he-IL"/>
          <w14:ligatures w14:val="none"/>
        </w:rPr>
        <w:footnoteReference w:id="85"/>
      </w:r>
      <w:r w:rsidRPr="002F585C">
        <w:rPr>
          <w:rFonts w:ascii="Keren" w:eastAsia="Times New Roman" w:hAnsi="Keren" w:cs="David"/>
          <w:sz w:val="26"/>
          <w:szCs w:val="24"/>
          <w:rtl/>
          <w:lang w:eastAsia="he-IL"/>
          <w14:ligatures w14:val="none"/>
        </w:rPr>
        <w:t>.</w:t>
      </w:r>
    </w:p>
    <w:p w14:paraId="26A7CC45" w14:textId="77777777" w:rsidR="002F585C" w:rsidRPr="002F585C" w:rsidRDefault="002F585C" w:rsidP="002F585C">
      <w:pPr>
        <w:numPr>
          <w:ilvl w:val="0"/>
          <w:numId w:val="78"/>
        </w:numPr>
        <w:spacing w:after="0" w:line="360" w:lineRule="auto"/>
        <w:jc w:val="both"/>
        <w:rPr>
          <w:rFonts w:ascii="Keren" w:eastAsia="Times New Roman" w:hAnsi="Keren" w:cs="David" w:hint="cs"/>
          <w:sz w:val="26"/>
          <w:szCs w:val="24"/>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"שמחה:נגן אבל בפורים או לצורך מצוה"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"אבל:לנגן בפורים או לצורך מצוה"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r w:rsidRPr="002F585C">
        <w:rPr>
          <w:rFonts w:ascii="Keren" w:eastAsia="Times New Roman" w:hAnsi="Keren" w:cs="David"/>
          <w:sz w:val="26"/>
          <w:szCs w:val="24"/>
          <w:rtl/>
          <w:lang w:eastAsia="he-IL"/>
          <w14:ligatures w14:val="none"/>
        </w:rPr>
        <w:t>נגן שהוא אבל בתוך שנים עשר חודש, מותר לנגן לכבוד פורים או בסעודת מצוה</w:t>
      </w:r>
      <w:r w:rsidRPr="002F585C">
        <w:rPr>
          <w:rFonts w:ascii="Keren" w:eastAsia="Times New Roman" w:hAnsi="Keren" w:cs="David"/>
          <w:sz w:val="28"/>
          <w:szCs w:val="24"/>
          <w:vertAlign w:val="superscript"/>
          <w:rtl/>
          <w:lang w:eastAsia="he-IL"/>
          <w14:ligatures w14:val="none"/>
        </w:rPr>
        <w:footnoteReference w:id="86"/>
      </w:r>
      <w:r w:rsidRPr="002F585C">
        <w:rPr>
          <w:rFonts w:ascii="Keren" w:eastAsia="Times New Roman" w:hAnsi="Keren" w:cs="David"/>
          <w:sz w:val="26"/>
          <w:szCs w:val="24"/>
          <w:rtl/>
          <w:lang w:eastAsia="he-IL"/>
          <w14:ligatures w14:val="none"/>
        </w:rPr>
        <w:t>.</w:t>
      </w:r>
    </w:p>
    <w:p w14:paraId="0E543801" w14:textId="77777777" w:rsidR="002F585C" w:rsidRPr="002F585C" w:rsidRDefault="002F585C" w:rsidP="002F585C">
      <w:pPr>
        <w:spacing w:after="0" w:line="360" w:lineRule="auto"/>
        <w:ind w:left="360"/>
        <w:jc w:val="both"/>
        <w:rPr>
          <w:rFonts w:ascii="Keren" w:eastAsia="Times New Roman" w:hAnsi="Keren" w:cs="David"/>
          <w:sz w:val="26"/>
          <w:szCs w:val="24"/>
          <w:rtl/>
          <w:lang w:eastAsia="he-IL"/>
          <w14:ligatures w14:val="none"/>
        </w:rPr>
      </w:pPr>
    </w:p>
    <w:p w14:paraId="4FF53609" w14:textId="77777777" w:rsidR="002F585C" w:rsidRPr="002F585C" w:rsidRDefault="002F585C" w:rsidP="002F585C">
      <w:pPr>
        <w:keepNext/>
        <w:spacing w:after="0" w:line="360" w:lineRule="auto"/>
        <w:ind w:left="28"/>
        <w:jc w:val="both"/>
        <w:outlineLvl w:val="4"/>
        <w:rPr>
          <w:rFonts w:ascii="Keren" w:eastAsia="Times New Roman" w:hAnsi="Keren" w:cs="David"/>
          <w:sz w:val="26"/>
          <w:szCs w:val="24"/>
          <w:rtl/>
          <w:lang w:eastAsia="he-IL"/>
          <w14:ligatures w14:val="none"/>
        </w:rPr>
      </w:pPr>
      <w:bookmarkStart w:id="35" w:name="_Toc88530122"/>
      <w:r w:rsidRPr="002F585C">
        <w:rPr>
          <w:rFonts w:ascii="Keren" w:eastAsia="Times New Roman" w:hAnsi="Keren" w:cs="David"/>
          <w:sz w:val="26"/>
          <w:szCs w:val="24"/>
          <w:rtl/>
          <w:lang w:eastAsia="he-IL"/>
          <w14:ligatures w14:val="none"/>
        </w:rPr>
        <w:t>פסח</w:t>
      </w:r>
      <w:bookmarkEnd w:id="35"/>
    </w:p>
    <w:p w14:paraId="0D26CF8A" w14:textId="77777777" w:rsidR="002F585C" w:rsidRPr="002F585C" w:rsidRDefault="002F585C" w:rsidP="002F585C">
      <w:pPr>
        <w:numPr>
          <w:ilvl w:val="0"/>
          <w:numId w:val="78"/>
        </w:numPr>
        <w:spacing w:after="0" w:line="360" w:lineRule="auto"/>
        <w:jc w:val="both"/>
        <w:rPr>
          <w:rFonts w:ascii="Keren" w:eastAsia="Times New Roman" w:hAnsi="Keren" w:cs="David"/>
          <w:sz w:val="28"/>
          <w:szCs w:val="24"/>
          <w:rtl/>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"סעודת הבראה:בערב פסח"</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"פסח:סעודת הבראה בערב פסח"</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r w:rsidRPr="002F585C">
        <w:rPr>
          <w:rFonts w:ascii="Keren" w:eastAsia="Times New Roman" w:hAnsi="Keren" w:cs="David"/>
          <w:sz w:val="26"/>
          <w:szCs w:val="24"/>
          <w:rtl/>
          <w:lang w:eastAsia="he-IL"/>
          <w14:ligatures w14:val="none"/>
        </w:rPr>
        <w:t>אין מברים את האבל בערב פסח מזמן איסור חמץ ואילך.</w:t>
      </w:r>
    </w:p>
    <w:p w14:paraId="24F49390" w14:textId="77777777" w:rsidR="002F585C" w:rsidRPr="002F585C" w:rsidRDefault="002F585C" w:rsidP="002F585C">
      <w:pPr>
        <w:numPr>
          <w:ilvl w:val="0"/>
          <w:numId w:val="78"/>
        </w:numPr>
        <w:spacing w:after="0" w:line="360" w:lineRule="auto"/>
        <w:jc w:val="both"/>
        <w:rPr>
          <w:rFonts w:ascii="Keren" w:eastAsia="Times New Roman" w:hAnsi="Keren" w:cs="David" w:hint="cs"/>
          <w:sz w:val="28"/>
          <w:szCs w:val="24"/>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"פסח:הסיבה בליל הסדר לאבל"</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אבל חייב בהסיבה, ומכל מקום יסב בשינוי קצת.</w:t>
      </w:r>
    </w:p>
    <w:p w14:paraId="55CDB827" w14:textId="77777777" w:rsidR="002F585C" w:rsidRPr="002F585C" w:rsidRDefault="002F585C" w:rsidP="002F585C">
      <w:pPr>
        <w:numPr>
          <w:ilvl w:val="0"/>
          <w:numId w:val="78"/>
        </w:numPr>
        <w:spacing w:after="0" w:line="360" w:lineRule="auto"/>
        <w:ind w:right="1440"/>
        <w:jc w:val="both"/>
        <w:rPr>
          <w:rFonts w:ascii="Keren" w:eastAsia="Times New Roman" w:hAnsi="Keren" w:cs="David" w:hint="cs"/>
          <w:sz w:val="28"/>
          <w:szCs w:val="24"/>
          <w:lang w:eastAsia="he-IL"/>
          <w14:ligatures w14:val="none"/>
        </w:rPr>
      </w:pPr>
      <w:r w:rsidRPr="002F585C">
        <w:rPr>
          <w:rFonts w:ascii="Keren" w:eastAsia="Times New Roman" w:hAnsi="Keren" w:cs="David"/>
          <w:sz w:val="26"/>
          <w:szCs w:val="24"/>
          <w:rtl/>
          <w:lang w:eastAsia="he-IL"/>
          <w14:ligatures w14:val="none"/>
        </w:rPr>
        <w:t>בליל פסח אומר הלל כדרכו.</w:t>
      </w: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"הלל:בליל הסדר"</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p>
    <w:p w14:paraId="501E9CE3" w14:textId="77777777" w:rsidR="002F585C" w:rsidRPr="002F585C" w:rsidRDefault="002F585C" w:rsidP="002F585C">
      <w:pPr>
        <w:spacing w:after="0" w:line="360" w:lineRule="auto"/>
        <w:ind w:left="28" w:right="746"/>
        <w:jc w:val="both"/>
        <w:rPr>
          <w:rFonts w:ascii="Keren" w:eastAsia="Times New Roman" w:hAnsi="Keren" w:cs="David" w:hint="cs"/>
          <w:sz w:val="26"/>
          <w:szCs w:val="24"/>
          <w:lang w:eastAsia="he-IL"/>
          <w14:ligatures w14:val="none"/>
        </w:rPr>
      </w:pPr>
    </w:p>
    <w:p w14:paraId="41759FCF" w14:textId="77777777" w:rsidR="002F585C" w:rsidRPr="002F585C" w:rsidRDefault="002F585C" w:rsidP="002F585C">
      <w:pPr>
        <w:spacing w:after="0" w:line="360" w:lineRule="auto"/>
        <w:ind w:left="28" w:right="746"/>
        <w:jc w:val="both"/>
        <w:rPr>
          <w:rFonts w:ascii="Keren" w:eastAsia="Times New Roman" w:hAnsi="Keren" w:cs="David"/>
          <w:sz w:val="28"/>
          <w:szCs w:val="24"/>
          <w:rtl/>
          <w:lang w:eastAsia="he-IL"/>
          <w14:ligatures w14:val="none"/>
        </w:rPr>
      </w:pPr>
      <w:r w:rsidRPr="002F585C">
        <w:rPr>
          <w:rFonts w:ascii="Keren" w:eastAsia="Times New Roman" w:hAnsi="Keren" w:cs="David"/>
          <w:sz w:val="26"/>
          <w:szCs w:val="24"/>
          <w:rtl/>
          <w:lang w:eastAsia="he-IL"/>
          <w14:ligatures w14:val="none"/>
        </w:rPr>
        <w:t>יום העצמאות</w:t>
      </w: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"פסח:אמירת הלל"</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"הלל:בליל הסדר"</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p>
    <w:p w14:paraId="58809EE4" w14:textId="77777777" w:rsidR="002F585C" w:rsidRPr="002F585C" w:rsidRDefault="002F585C" w:rsidP="002F585C">
      <w:pPr>
        <w:numPr>
          <w:ilvl w:val="0"/>
          <w:numId w:val="78"/>
        </w:numPr>
        <w:spacing w:after="0" w:line="360" w:lineRule="auto"/>
        <w:ind w:right="1440"/>
        <w:jc w:val="both"/>
        <w:rPr>
          <w:rFonts w:ascii="Keren" w:eastAsia="Times New Roman" w:hAnsi="Keren" w:cs="David" w:hint="cs"/>
          <w:sz w:val="28"/>
          <w:szCs w:val="24"/>
          <w:lang w:eastAsia="he-IL"/>
          <w14:ligatures w14:val="none"/>
        </w:rPr>
      </w:pPr>
      <w:r w:rsidRPr="002F585C">
        <w:rPr>
          <w:rFonts w:ascii="Keren" w:eastAsia="Times New Roman" w:hAnsi="Keren" w:cs="David"/>
          <w:sz w:val="28"/>
          <w:szCs w:val="24"/>
          <w:rtl/>
          <w:lang w:eastAsia="he-IL"/>
          <w14:ligatures w14:val="none"/>
        </w:rPr>
        <w:t>ביום העצמאות נוהגים כל דיני האבלות</w:t>
      </w:r>
      <w:r w:rsidRPr="002F585C">
        <w:rPr>
          <w:rFonts w:ascii="Keren" w:eastAsia="Times New Roman" w:hAnsi="Keren" w:cs="David"/>
          <w:sz w:val="28"/>
          <w:szCs w:val="24"/>
          <w:vertAlign w:val="superscript"/>
          <w:lang w:eastAsia="he-IL"/>
          <w14:ligatures w14:val="none"/>
        </w:rPr>
        <w:footnoteReference w:id="87"/>
      </w:r>
      <w:r w:rsidRPr="002F585C">
        <w:rPr>
          <w:rFonts w:ascii="Keren" w:eastAsia="Times New Roman" w:hAnsi="Keren" w:cs="David"/>
          <w:sz w:val="28"/>
          <w:szCs w:val="24"/>
          <w:rtl/>
          <w:lang w:eastAsia="he-IL"/>
          <w14:ligatures w14:val="none"/>
        </w:rPr>
        <w:t>.</w:t>
      </w:r>
    </w:p>
    <w:p w14:paraId="595C70BC" w14:textId="77777777" w:rsidR="002F585C" w:rsidRPr="002F585C" w:rsidRDefault="002F585C" w:rsidP="002F585C">
      <w:pPr>
        <w:tabs>
          <w:tab w:val="num" w:pos="566"/>
        </w:tabs>
        <w:spacing w:after="0" w:line="360" w:lineRule="auto"/>
        <w:ind w:right="1440"/>
        <w:jc w:val="both"/>
        <w:rPr>
          <w:rFonts w:ascii="Keren" w:eastAsia="Times New Roman" w:hAnsi="Keren" w:cs="David" w:hint="cs"/>
          <w:sz w:val="26"/>
          <w:szCs w:val="24"/>
          <w:lang w:eastAsia="he-IL"/>
          <w14:ligatures w14:val="none"/>
        </w:rPr>
      </w:pPr>
    </w:p>
    <w:p w14:paraId="4A5DC951" w14:textId="77777777" w:rsidR="002F585C" w:rsidRPr="002F585C" w:rsidRDefault="002F585C" w:rsidP="002F585C">
      <w:pPr>
        <w:keepNext/>
        <w:spacing w:after="0" w:line="360" w:lineRule="auto"/>
        <w:ind w:left="28"/>
        <w:jc w:val="both"/>
        <w:outlineLvl w:val="4"/>
        <w:rPr>
          <w:rFonts w:ascii="Keren" w:eastAsia="Times New Roman" w:hAnsi="Keren" w:cs="David"/>
          <w:sz w:val="26"/>
          <w:szCs w:val="24"/>
          <w:rtl/>
          <w:lang w:eastAsia="he-IL"/>
          <w14:ligatures w14:val="none"/>
        </w:rPr>
      </w:pPr>
      <w:bookmarkStart w:id="36" w:name="_Toc88530123"/>
      <w:r w:rsidRPr="002F585C">
        <w:rPr>
          <w:rFonts w:ascii="Keren" w:eastAsia="Times New Roman" w:hAnsi="Keren" w:cs="David"/>
          <w:sz w:val="26"/>
          <w:szCs w:val="24"/>
          <w:rtl/>
          <w:lang w:eastAsia="he-IL"/>
          <w14:ligatures w14:val="none"/>
        </w:rPr>
        <w:t>שבועות</w:t>
      </w:r>
      <w:bookmarkEnd w:id="36"/>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"תלמוד תורה:תיקון ליל שבועות"</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"שבועות:תיקון ליל שבועות"</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p>
    <w:p w14:paraId="0B010D48" w14:textId="77777777" w:rsidR="002F585C" w:rsidRPr="002F585C" w:rsidRDefault="002F585C" w:rsidP="002F585C">
      <w:pPr>
        <w:numPr>
          <w:ilvl w:val="0"/>
          <w:numId w:val="78"/>
        </w:numPr>
        <w:spacing w:after="0" w:line="360" w:lineRule="auto"/>
        <w:ind w:right="1440"/>
        <w:jc w:val="both"/>
        <w:rPr>
          <w:rFonts w:ascii="Keren" w:eastAsia="Times New Roman" w:hAnsi="Keren" w:cs="David" w:hint="cs"/>
          <w:sz w:val="28"/>
          <w:szCs w:val="24"/>
          <w:lang w:eastAsia="he-IL"/>
          <w14:ligatures w14:val="none"/>
        </w:rPr>
      </w:pPr>
      <w:r w:rsidRPr="002F585C">
        <w:rPr>
          <w:rFonts w:ascii="Keren" w:eastAsia="Times New Roman" w:hAnsi="Keren" w:cs="David"/>
          <w:sz w:val="26"/>
          <w:szCs w:val="24"/>
          <w:rtl/>
          <w:lang w:eastAsia="he-IL"/>
          <w14:ligatures w14:val="none"/>
        </w:rPr>
        <w:t xml:space="preserve"> בליל שבועות יכול לומר תיקון ליל שבועות אם רגיל לקרותו כל שנה.</w:t>
      </w:r>
    </w:p>
    <w:p w14:paraId="4267495D" w14:textId="77777777" w:rsidR="002F585C" w:rsidRPr="002F585C" w:rsidRDefault="002F585C" w:rsidP="002F585C">
      <w:pPr>
        <w:tabs>
          <w:tab w:val="num" w:pos="566"/>
        </w:tabs>
        <w:spacing w:after="0" w:line="360" w:lineRule="auto"/>
        <w:ind w:right="1440"/>
        <w:jc w:val="both"/>
        <w:rPr>
          <w:rFonts w:ascii="Keren" w:eastAsia="Times New Roman" w:hAnsi="Keren" w:cs="David" w:hint="cs"/>
          <w:sz w:val="26"/>
          <w:szCs w:val="24"/>
          <w:lang w:eastAsia="he-IL"/>
          <w14:ligatures w14:val="none"/>
        </w:rPr>
      </w:pPr>
    </w:p>
    <w:p w14:paraId="0F765632" w14:textId="77777777" w:rsidR="002F585C" w:rsidRPr="002F585C" w:rsidRDefault="002F585C" w:rsidP="002F585C">
      <w:pPr>
        <w:keepNext/>
        <w:spacing w:after="0" w:line="360" w:lineRule="auto"/>
        <w:ind w:left="28"/>
        <w:jc w:val="both"/>
        <w:outlineLvl w:val="4"/>
        <w:rPr>
          <w:rFonts w:ascii="Keren" w:eastAsia="Times New Roman" w:hAnsi="Keren" w:cs="David"/>
          <w:sz w:val="26"/>
          <w:szCs w:val="24"/>
          <w:rtl/>
          <w:lang w:eastAsia="he-IL"/>
          <w14:ligatures w14:val="none"/>
        </w:rPr>
      </w:pPr>
      <w:bookmarkStart w:id="37" w:name="_Toc88530124"/>
      <w:r w:rsidRPr="002F585C">
        <w:rPr>
          <w:rFonts w:ascii="Keren" w:eastAsia="Times New Roman" w:hAnsi="Keren" w:cs="David"/>
          <w:sz w:val="26"/>
          <w:szCs w:val="24"/>
          <w:rtl/>
          <w:lang w:eastAsia="he-IL"/>
          <w14:ligatures w14:val="none"/>
        </w:rPr>
        <w:t>תשעה באב</w:t>
      </w:r>
      <w:bookmarkEnd w:id="37"/>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6"/>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"תשעה באב"</w:instrText>
      </w:r>
      <w:r w:rsidRPr="002F585C">
        <w:rPr>
          <w:rFonts w:ascii="Keren" w:eastAsia="Times New Roman" w:hAnsi="Keren" w:cs="David" w:hint="cs"/>
          <w:sz w:val="26"/>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p>
    <w:p w14:paraId="49D574BC" w14:textId="77777777" w:rsidR="002F585C" w:rsidRPr="002F585C" w:rsidRDefault="002F585C" w:rsidP="002F585C">
      <w:pPr>
        <w:numPr>
          <w:ilvl w:val="0"/>
          <w:numId w:val="78"/>
        </w:numPr>
        <w:spacing w:after="0" w:line="360" w:lineRule="auto"/>
        <w:jc w:val="both"/>
        <w:rPr>
          <w:rFonts w:ascii="Keren" w:eastAsia="Times New Roman" w:hAnsi="Keren" w:cs="David" w:hint="cs"/>
          <w:sz w:val="24"/>
          <w:szCs w:val="24"/>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"יציאת האבל מביתו:בתשעה באב"</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בתשעה באב התירו לאבל לצאת לבית הכנסת ביום, ולאחר שלושה ימים גם בלילה. ולא צריך לשנות מקומו כיון שאז כולם אבלים</w:t>
      </w:r>
      <w:r w:rsidRPr="002F585C">
        <w:rPr>
          <w:rFonts w:ascii="Keren" w:eastAsia="Times New Roman" w:hAnsi="Keren" w:cs="David"/>
          <w:sz w:val="28"/>
          <w:szCs w:val="24"/>
          <w:vertAlign w:val="superscript"/>
          <w:rtl/>
          <w:lang w:eastAsia="he-IL"/>
          <w14:ligatures w14:val="none"/>
        </w:rPr>
        <w:footnoteReference w:id="88"/>
      </w:r>
      <w:r w:rsidRPr="002F585C">
        <w:rPr>
          <w:rFonts w:ascii="Keren" w:eastAsia="Times New Roman" w:hAnsi="Keren" w:cs="David"/>
          <w:sz w:val="26"/>
          <w:szCs w:val="24"/>
          <w:rtl/>
          <w:lang w:eastAsia="he-IL"/>
          <w14:ligatures w14:val="none"/>
        </w:rPr>
        <w:t>.</w:t>
      </w:r>
    </w:p>
    <w:p w14:paraId="1CEC2F75" w14:textId="77777777" w:rsidR="002F585C" w:rsidRPr="002F585C" w:rsidRDefault="002F585C" w:rsidP="002F585C">
      <w:pPr>
        <w:numPr>
          <w:ilvl w:val="0"/>
          <w:numId w:val="78"/>
        </w:numPr>
        <w:spacing w:after="0" w:line="360" w:lineRule="auto"/>
        <w:jc w:val="both"/>
        <w:rPr>
          <w:rFonts w:ascii="Keren" w:eastAsia="Times New Roman" w:hAnsi="Keren" w:cs="David" w:hint="cs"/>
          <w:sz w:val="24"/>
          <w:szCs w:val="24"/>
          <w:lang w:eastAsia="he-IL"/>
          <w14:ligatures w14:val="none"/>
        </w:rPr>
      </w:pPr>
      <w:r w:rsidRPr="002F585C">
        <w:rPr>
          <w:rFonts w:ascii="Keren" w:eastAsia="Times New Roman" w:hAnsi="Keren" w:cs="David"/>
          <w:sz w:val="26"/>
          <w:szCs w:val="24"/>
          <w:rtl/>
          <w:lang w:eastAsia="he-IL"/>
          <w14:ligatures w14:val="none"/>
        </w:rPr>
        <w:t>מעיקר הדין מותר לאבל לעלות למפטיר</w:t>
      </w: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מפטיר:</w:instrText>
      </w:r>
      <w:r w:rsidRPr="002F585C">
        <w:rPr>
          <w:rFonts w:ascii="Keren" w:eastAsia="Times New Roman" w:hAnsi="Keren" w:cs="David"/>
          <w:sz w:val="28"/>
          <w:szCs w:val="24"/>
          <w:rtl/>
          <w:lang w:eastAsia="he-IL"/>
          <w14:ligatures w14:val="none"/>
        </w:rPr>
        <w:instrText>לאבל בתשעה באב</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 xml:space="preserve"> בתשעה באב בשחרית</w:t>
      </w:r>
      <w:r w:rsidRPr="002F585C">
        <w:rPr>
          <w:rFonts w:ascii="Keren" w:eastAsia="Times New Roman" w:hAnsi="Keren" w:cs="David"/>
          <w:szCs w:val="20"/>
          <w:rtl/>
          <w:lang w:eastAsia="he-IL"/>
          <w14:ligatures w14:val="none"/>
        </w:rPr>
        <w:t xml:space="preserve"> כיון שההפטרה בשחרית היא מדברים הרעים שבירמיהו</w:t>
      </w:r>
      <w:r w:rsidRPr="002F585C">
        <w:rPr>
          <w:rFonts w:ascii="Keren" w:eastAsia="Times New Roman" w:hAnsi="Keren" w:cs="David"/>
          <w:sz w:val="26"/>
          <w:szCs w:val="24"/>
          <w:rtl/>
          <w:lang w:eastAsia="he-IL"/>
          <w14:ligatures w14:val="none"/>
        </w:rPr>
        <w:t>, אך לא במנחה. אך למעשה עדיף שלא יעלה</w:t>
      </w:r>
      <w:r w:rsidRPr="002F585C">
        <w:rPr>
          <w:rFonts w:ascii="Keren" w:eastAsia="Times New Roman" w:hAnsi="Keren" w:cs="David"/>
          <w:sz w:val="28"/>
          <w:szCs w:val="24"/>
          <w:vertAlign w:val="superscript"/>
          <w:rtl/>
          <w:lang w:eastAsia="he-IL"/>
          <w14:ligatures w14:val="none"/>
        </w:rPr>
        <w:footnoteReference w:id="89"/>
      </w:r>
      <w:r w:rsidRPr="002F585C">
        <w:rPr>
          <w:rFonts w:ascii="Keren" w:eastAsia="Times New Roman" w:hAnsi="Keren" w:cs="David"/>
          <w:sz w:val="26"/>
          <w:szCs w:val="24"/>
          <w:rtl/>
          <w:lang w:eastAsia="he-IL"/>
          <w14:ligatures w14:val="none"/>
        </w:rPr>
        <w:t>.</w:t>
      </w:r>
    </w:p>
    <w:p w14:paraId="2BE56935" w14:textId="77777777" w:rsidR="002F585C" w:rsidRPr="002F585C" w:rsidRDefault="002F585C" w:rsidP="002F585C">
      <w:pPr>
        <w:spacing w:after="0" w:line="360" w:lineRule="auto"/>
        <w:ind w:left="360"/>
        <w:jc w:val="both"/>
        <w:rPr>
          <w:rFonts w:ascii="Keren" w:eastAsia="Times New Roman" w:hAnsi="Keren" w:cs="David" w:hint="cs"/>
          <w:sz w:val="26"/>
          <w:szCs w:val="24"/>
          <w:lang w:eastAsia="he-IL"/>
          <w14:ligatures w14:val="none"/>
        </w:rPr>
      </w:pPr>
    </w:p>
    <w:p w14:paraId="1B01D798" w14:textId="77777777" w:rsidR="002F585C" w:rsidRPr="002F585C" w:rsidRDefault="002F585C" w:rsidP="002F585C">
      <w:pPr>
        <w:spacing w:after="0" w:line="360" w:lineRule="auto"/>
        <w:ind w:left="360"/>
        <w:jc w:val="both"/>
        <w:rPr>
          <w:rFonts w:ascii="Keren" w:eastAsia="Times New Roman" w:hAnsi="Keren" w:cs="David"/>
          <w:sz w:val="24"/>
          <w:szCs w:val="24"/>
          <w:rtl/>
          <w:lang w:eastAsia="he-IL"/>
          <w14:ligatures w14:val="none"/>
        </w:rPr>
      </w:pPr>
    </w:p>
    <w:p w14:paraId="30B8A4AE" w14:textId="77777777" w:rsidR="002F585C" w:rsidRPr="002F585C" w:rsidRDefault="002F585C" w:rsidP="002F585C">
      <w:pPr>
        <w:tabs>
          <w:tab w:val="num" w:pos="360"/>
          <w:tab w:val="num" w:pos="720"/>
        </w:tabs>
        <w:spacing w:after="0" w:line="360" w:lineRule="auto"/>
        <w:ind w:left="720" w:right="720" w:hanging="360"/>
        <w:jc w:val="both"/>
        <w:outlineLvl w:val="2"/>
        <w:rPr>
          <w:rFonts w:ascii="Keren" w:eastAsia="Times New Roman" w:hAnsi="Keren" w:cs="David" w:hint="cs"/>
          <w:b/>
          <w:bCs/>
          <w:sz w:val="24"/>
          <w:szCs w:val="24"/>
          <w:lang w:eastAsia="he-IL"/>
          <w14:ligatures w14:val="none"/>
        </w:rPr>
      </w:pPr>
      <w:bookmarkStart w:id="38" w:name="_Toc88530125"/>
      <w:r w:rsidRPr="002F585C">
        <w:rPr>
          <w:rFonts w:ascii="Keren" w:eastAsia="Times New Roman" w:hAnsi="Keren" w:cs="David"/>
          <w:b/>
          <w:bCs/>
          <w:sz w:val="26"/>
          <w:szCs w:val="24"/>
          <w:rtl/>
          <w:lang w:eastAsia="he-IL"/>
          <w14:ligatures w14:val="none"/>
        </w:rPr>
        <w:t>האבל כשליח ציבור במועדים</w:t>
      </w:r>
      <w:bookmarkEnd w:id="38"/>
      <w:r w:rsidRPr="002F585C">
        <w:rPr>
          <w:rFonts w:ascii="Keren" w:eastAsia="Times New Roman" w:hAnsi="Keren" w:cs="David"/>
          <w:b/>
          <w:bCs/>
          <w:sz w:val="26"/>
          <w:szCs w:val="24"/>
          <w:rtl/>
          <w:lang w:eastAsia="he-IL"/>
          <w14:ligatures w14:val="none"/>
        </w:rPr>
        <w:fldChar w:fldCharType="begin"/>
      </w:r>
      <w:r w:rsidRPr="002F585C">
        <w:rPr>
          <w:rFonts w:ascii="Keren" w:eastAsia="Times New Roman" w:hAnsi="Keren" w:cs="David" w:hint="cs"/>
          <w:b/>
          <w:bCs/>
          <w:sz w:val="26"/>
          <w:szCs w:val="24"/>
          <w:lang w:eastAsia="he-IL"/>
          <w14:ligatures w14:val="none"/>
        </w:rPr>
        <w:instrText xml:space="preserve"> XE </w:instrText>
      </w:r>
      <w:r w:rsidRPr="002F585C">
        <w:rPr>
          <w:rFonts w:ascii="Keren" w:eastAsia="Times New Roman" w:hAnsi="Keren" w:cs="David"/>
          <w:b/>
          <w:bCs/>
          <w:sz w:val="26"/>
          <w:szCs w:val="24"/>
          <w:rtl/>
          <w:lang w:eastAsia="he-IL"/>
          <w14:ligatures w14:val="none"/>
        </w:rPr>
        <w:instrText>"אבל כשליח ציבור:במועדים"</w:instrText>
      </w:r>
      <w:r w:rsidRPr="002F585C">
        <w:rPr>
          <w:rFonts w:ascii="Keren" w:eastAsia="Times New Roman" w:hAnsi="Keren" w:cs="David" w:hint="cs"/>
          <w:b/>
          <w:bCs/>
          <w:sz w:val="26"/>
          <w:szCs w:val="24"/>
          <w:lang w:eastAsia="he-IL"/>
          <w14:ligatures w14:val="none"/>
        </w:rPr>
        <w:instrText xml:space="preserve"> </w:instrText>
      </w:r>
      <w:r w:rsidRPr="002F585C">
        <w:rPr>
          <w:rFonts w:ascii="Keren" w:eastAsia="Times New Roman" w:hAnsi="Keren" w:cs="David"/>
          <w:b/>
          <w:bCs/>
          <w:sz w:val="26"/>
          <w:szCs w:val="24"/>
          <w:rtl/>
          <w:lang w:eastAsia="he-IL"/>
          <w14:ligatures w14:val="none"/>
        </w:rPr>
        <w:fldChar w:fldCharType="end"/>
      </w:r>
    </w:p>
    <w:p w14:paraId="36928579" w14:textId="77777777" w:rsidR="002F585C" w:rsidRPr="002F585C" w:rsidRDefault="002F585C" w:rsidP="002F585C">
      <w:pPr>
        <w:numPr>
          <w:ilvl w:val="0"/>
          <w:numId w:val="80"/>
        </w:numPr>
        <w:spacing w:after="0" w:line="360" w:lineRule="auto"/>
        <w:jc w:val="both"/>
        <w:rPr>
          <w:rFonts w:ascii="Keren" w:eastAsia="Times New Roman" w:hAnsi="Keren" w:cs="David" w:hint="cs"/>
          <w:sz w:val="24"/>
          <w:szCs w:val="24"/>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"שבת:האבל כשליח ציבור"</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"חגים ומועדי השנה:האבל כשליח ציבור"</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r w:rsidRPr="002F585C">
        <w:rPr>
          <w:rFonts w:ascii="Keren" w:eastAsia="Times New Roman" w:hAnsi="Keren" w:cs="David"/>
          <w:sz w:val="26"/>
          <w:szCs w:val="24"/>
          <w:rtl/>
          <w:lang w:eastAsia="he-IL"/>
          <w14:ligatures w14:val="none"/>
        </w:rPr>
        <w:t>המנהג הוא שאין האבל נעשה שליח ציבור בשבת ויום טוב</w:t>
      </w:r>
      <w:r w:rsidRPr="002F585C">
        <w:rPr>
          <w:rFonts w:ascii="Keren" w:eastAsia="Times New Roman" w:hAnsi="Keren" w:cs="David"/>
          <w:sz w:val="24"/>
          <w:szCs w:val="24"/>
          <w:vertAlign w:val="superscript"/>
          <w:lang w:eastAsia="he-IL"/>
          <w14:ligatures w14:val="none"/>
        </w:rPr>
        <w:footnoteReference w:id="90"/>
      </w:r>
      <w:r w:rsidRPr="002F585C">
        <w:rPr>
          <w:rFonts w:ascii="Keren" w:eastAsia="Times New Roman" w:hAnsi="Keren" w:cs="David"/>
          <w:sz w:val="26"/>
          <w:szCs w:val="24"/>
          <w:rtl/>
          <w:lang w:eastAsia="he-IL"/>
          <w14:ligatures w14:val="none"/>
        </w:rPr>
        <w:t xml:space="preserve">, גם לא בראש השנה ויום כיפור, אפילו במנחה ומעריב, אפילו בפסוקי </w:t>
      </w:r>
      <w:proofErr w:type="spellStart"/>
      <w:r w:rsidRPr="002F585C">
        <w:rPr>
          <w:rFonts w:ascii="Keren" w:eastAsia="Times New Roman" w:hAnsi="Keren" w:cs="David"/>
          <w:sz w:val="26"/>
          <w:szCs w:val="24"/>
          <w:rtl/>
          <w:lang w:eastAsia="he-IL"/>
          <w14:ligatures w14:val="none"/>
        </w:rPr>
        <w:t>דזמרה</w:t>
      </w:r>
      <w:proofErr w:type="spellEnd"/>
      <w:r w:rsidRPr="002F585C">
        <w:rPr>
          <w:rFonts w:ascii="Keren" w:eastAsia="Times New Roman" w:hAnsi="Keren" w:cs="David"/>
          <w:sz w:val="24"/>
          <w:szCs w:val="24"/>
          <w:vertAlign w:val="superscript"/>
          <w:lang w:eastAsia="he-IL"/>
          <w14:ligatures w14:val="none"/>
        </w:rPr>
        <w:footnoteReference w:id="91"/>
      </w:r>
      <w:r w:rsidRPr="002F585C">
        <w:rPr>
          <w:rFonts w:ascii="Keren" w:eastAsia="Times New Roman" w:hAnsi="Keren" w:cs="David"/>
          <w:sz w:val="26"/>
          <w:szCs w:val="24"/>
          <w:rtl/>
          <w:lang w:eastAsia="he-IL"/>
          <w14:ligatures w14:val="none"/>
        </w:rPr>
        <w:t xml:space="preserve">.  </w:t>
      </w:r>
      <w:r w:rsidRPr="002F585C">
        <w:rPr>
          <w:rFonts w:ascii="Keren" w:eastAsia="Times New Roman" w:hAnsi="Keren" w:cs="David"/>
          <w:szCs w:val="20"/>
          <w:rtl/>
          <w:lang w:eastAsia="he-IL"/>
          <w14:ligatures w14:val="none"/>
        </w:rPr>
        <w:t xml:space="preserve">הטעם, כיון שמידת הדין מתוחה על האבל. </w:t>
      </w:r>
      <w:r w:rsidRPr="002F585C">
        <w:rPr>
          <w:rFonts w:ascii="Keren" w:eastAsia="Times New Roman" w:hAnsi="Keren" w:cs="David"/>
          <w:sz w:val="26"/>
          <w:szCs w:val="24"/>
          <w:rtl/>
          <w:lang w:eastAsia="he-IL"/>
          <w14:ligatures w14:val="none"/>
        </w:rPr>
        <w:t>ואם אין אחר כמותו, מותר</w:t>
      </w:r>
      <w:r w:rsidRPr="002F585C">
        <w:rPr>
          <w:rFonts w:ascii="Keren" w:eastAsia="Times New Roman" w:hAnsi="Keren" w:cs="David"/>
          <w:sz w:val="24"/>
          <w:szCs w:val="24"/>
          <w:vertAlign w:val="superscript"/>
          <w:lang w:eastAsia="he-IL"/>
          <w14:ligatures w14:val="none"/>
        </w:rPr>
        <w:footnoteReference w:id="92"/>
      </w:r>
      <w:r w:rsidRPr="002F585C">
        <w:rPr>
          <w:rFonts w:ascii="Keren" w:eastAsia="Times New Roman" w:hAnsi="Keren" w:cs="David"/>
          <w:sz w:val="26"/>
          <w:szCs w:val="24"/>
          <w:rtl/>
          <w:lang w:eastAsia="he-IL"/>
          <w14:ligatures w14:val="none"/>
        </w:rPr>
        <w:t>. ומנהג עדות המזרח שהאבל עולה כשליח ציבור גם בראש השנה וביום הכיפורים</w:t>
      </w:r>
      <w:r w:rsidRPr="002F585C">
        <w:rPr>
          <w:rFonts w:ascii="Keren" w:eastAsia="Times New Roman" w:hAnsi="Keren" w:cs="David"/>
          <w:sz w:val="28"/>
          <w:szCs w:val="24"/>
          <w:vertAlign w:val="superscript"/>
          <w:rtl/>
          <w:lang w:eastAsia="he-IL"/>
          <w14:ligatures w14:val="none"/>
        </w:rPr>
        <w:footnoteReference w:id="93"/>
      </w:r>
      <w:r w:rsidRPr="002F585C">
        <w:rPr>
          <w:rFonts w:ascii="Keren" w:eastAsia="Times New Roman" w:hAnsi="Keren" w:cs="David"/>
          <w:sz w:val="26"/>
          <w:szCs w:val="24"/>
          <w:rtl/>
          <w:lang w:eastAsia="he-IL"/>
          <w14:ligatures w14:val="none"/>
        </w:rPr>
        <w:t>.</w:t>
      </w:r>
    </w:p>
    <w:p w14:paraId="2E1739C4" w14:textId="77777777" w:rsidR="002F585C" w:rsidRPr="002F585C" w:rsidRDefault="002F585C" w:rsidP="002F585C">
      <w:pPr>
        <w:numPr>
          <w:ilvl w:val="0"/>
          <w:numId w:val="80"/>
        </w:numPr>
        <w:spacing w:after="0" w:line="360" w:lineRule="auto"/>
        <w:jc w:val="both"/>
        <w:rPr>
          <w:rFonts w:ascii="Keren" w:eastAsia="Times New Roman" w:hAnsi="Keren" w:cs="David" w:hint="cs"/>
          <w:sz w:val="24"/>
          <w:szCs w:val="24"/>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"אבל כשליח ציבור:בשבת ויום טוב אם הוא חזן קבוע"</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אם האבל הוא שליח הציבור הקבוע, התירו לו לעבור לפני התיבה בשבת ויום טוב ובימים נוראים. אם אין אחר מוכשר כמוהו גם כן יכול לשמש כשליח ציבור. במקרים אלו התירו לו אפילו אם מת לו קרוב בתוך החג והאבלות נדחתה לאחר החג. אמנם יש שהקפידו לאפשר לאבל לשמש כחזן רק אם כבר פגע בו החג אחר השבעה וביטל את השלושים</w:t>
      </w:r>
      <w:r w:rsidRPr="002F585C">
        <w:rPr>
          <w:rFonts w:ascii="Keren" w:eastAsia="Times New Roman" w:hAnsi="Keren" w:cs="David"/>
          <w:sz w:val="24"/>
          <w:szCs w:val="24"/>
          <w:vertAlign w:val="superscript"/>
          <w:lang w:eastAsia="he-IL"/>
          <w14:ligatures w14:val="none"/>
        </w:rPr>
        <w:footnoteReference w:id="94"/>
      </w:r>
      <w:r w:rsidRPr="002F585C">
        <w:rPr>
          <w:rFonts w:ascii="Keren" w:eastAsia="Times New Roman" w:hAnsi="Keren" w:cs="David"/>
          <w:sz w:val="26"/>
          <w:szCs w:val="24"/>
          <w:rtl/>
          <w:lang w:eastAsia="he-IL"/>
          <w14:ligatures w14:val="none"/>
        </w:rPr>
        <w:t>.</w:t>
      </w:r>
    </w:p>
    <w:p w14:paraId="4C0FE0A1" w14:textId="77777777" w:rsidR="002F585C" w:rsidRPr="002F585C" w:rsidRDefault="002F585C" w:rsidP="002F585C">
      <w:pPr>
        <w:numPr>
          <w:ilvl w:val="0"/>
          <w:numId w:val="80"/>
        </w:numPr>
        <w:spacing w:after="0" w:line="360" w:lineRule="auto"/>
        <w:jc w:val="both"/>
        <w:rPr>
          <w:rFonts w:ascii="Keren" w:eastAsia="Times New Roman" w:hAnsi="Keren" w:cs="David" w:hint="cs"/>
          <w:sz w:val="24"/>
          <w:szCs w:val="24"/>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"חול המועד:האבל כשליח ציבור"</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"אבל כשליח ציבור:בחול המועד"</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r w:rsidRPr="002F585C">
        <w:rPr>
          <w:rFonts w:ascii="Keren" w:eastAsia="Times New Roman" w:hAnsi="Keren" w:cs="David"/>
          <w:sz w:val="26"/>
          <w:szCs w:val="24"/>
          <w:rtl/>
          <w:lang w:eastAsia="he-IL"/>
          <w14:ligatures w14:val="none"/>
        </w:rPr>
        <w:t>דין חול המועד לעניין זה כדין יום טוב.</w:t>
      </w:r>
    </w:p>
    <w:p w14:paraId="182964D2" w14:textId="77777777" w:rsidR="002F585C" w:rsidRPr="002F585C" w:rsidRDefault="002F585C" w:rsidP="002F585C">
      <w:pPr>
        <w:numPr>
          <w:ilvl w:val="0"/>
          <w:numId w:val="80"/>
        </w:numPr>
        <w:spacing w:after="0" w:line="360" w:lineRule="auto"/>
        <w:jc w:val="both"/>
        <w:rPr>
          <w:rFonts w:ascii="Keren" w:eastAsia="Times New Roman" w:hAnsi="Keren" w:cs="David" w:hint="cs"/>
          <w:sz w:val="24"/>
          <w:szCs w:val="24"/>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"אבל כשליח ציבור:בחנוכה"</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"אבל כשליח ציבור:בפורים"</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"אבל כשליח ציבור:בראש חודש"</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"הלל:אם האבל שליח ציבור"</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r w:rsidRPr="002F585C">
        <w:rPr>
          <w:rFonts w:ascii="Keren" w:eastAsia="Times New Roman" w:hAnsi="Keren" w:cs="David"/>
          <w:sz w:val="26"/>
          <w:szCs w:val="24"/>
          <w:rtl/>
          <w:lang w:eastAsia="he-IL"/>
          <w14:ligatures w14:val="none"/>
        </w:rPr>
        <w:t>בראש חודש, בחנוכה ובפורים</w:t>
      </w:r>
      <w:r w:rsidRPr="002F585C">
        <w:rPr>
          <w:rFonts w:ascii="Keren" w:eastAsia="Times New Roman" w:hAnsi="Keren" w:cs="David"/>
          <w:sz w:val="28"/>
          <w:szCs w:val="24"/>
          <w:vertAlign w:val="superscript"/>
          <w:lang w:eastAsia="he-IL"/>
          <w14:ligatures w14:val="none"/>
        </w:rPr>
        <w:footnoteReference w:id="95"/>
      </w:r>
      <w:r w:rsidRPr="002F585C">
        <w:rPr>
          <w:rFonts w:ascii="Keren" w:eastAsia="Times New Roman" w:hAnsi="Keren" w:cs="David"/>
          <w:sz w:val="26"/>
          <w:szCs w:val="24"/>
          <w:rtl/>
          <w:lang w:eastAsia="he-IL"/>
          <w14:ligatures w14:val="none"/>
        </w:rPr>
        <w:t>, נהגו האשכנזים שהאבל שליח ציבור במנחה ובמעריב במשך כל התפילה, ואילו בשחרית האבל שליח ציבור עד הלל, והלל ומוסף מתפלל אחר; ולפי מנהג עדות המזרח יכול להיות שליח ציבור גם בהלל</w:t>
      </w:r>
      <w:r w:rsidRPr="002F585C">
        <w:rPr>
          <w:rFonts w:ascii="Keren" w:eastAsia="Times New Roman" w:hAnsi="Keren" w:cs="David"/>
          <w:sz w:val="28"/>
          <w:szCs w:val="24"/>
          <w:vertAlign w:val="superscript"/>
          <w:rtl/>
          <w:lang w:eastAsia="he-IL"/>
          <w14:ligatures w14:val="none"/>
        </w:rPr>
        <w:footnoteReference w:id="96"/>
      </w:r>
      <w:r w:rsidRPr="002F585C">
        <w:rPr>
          <w:rFonts w:ascii="Keren" w:eastAsia="Times New Roman" w:hAnsi="Keren" w:cs="David"/>
          <w:sz w:val="26"/>
          <w:szCs w:val="24"/>
          <w:rtl/>
          <w:lang w:eastAsia="he-IL"/>
          <w14:ligatures w14:val="none"/>
        </w:rPr>
        <w:t>. יש שנמנעו בראש חודש גם בשחרית</w:t>
      </w:r>
      <w:r w:rsidRPr="002F585C">
        <w:rPr>
          <w:rFonts w:ascii="Keren" w:eastAsia="Times New Roman" w:hAnsi="Keren" w:cs="David"/>
          <w:sz w:val="24"/>
          <w:szCs w:val="24"/>
          <w:vertAlign w:val="superscript"/>
          <w:lang w:eastAsia="he-IL"/>
          <w14:ligatures w14:val="none"/>
        </w:rPr>
        <w:footnoteReference w:id="97"/>
      </w:r>
      <w:r w:rsidRPr="002F585C">
        <w:rPr>
          <w:rFonts w:ascii="Keren" w:eastAsia="Times New Roman" w:hAnsi="Keren" w:cs="David"/>
          <w:sz w:val="26"/>
          <w:szCs w:val="24"/>
          <w:rtl/>
          <w:lang w:eastAsia="he-IL"/>
          <w14:ligatures w14:val="none"/>
        </w:rPr>
        <w:t>; ויש שנמנעו לגמרי בימים אלו</w:t>
      </w:r>
      <w:r w:rsidRPr="002F585C">
        <w:rPr>
          <w:rFonts w:ascii="Keren" w:eastAsia="Times New Roman" w:hAnsi="Keren" w:cs="David"/>
          <w:sz w:val="24"/>
          <w:szCs w:val="24"/>
          <w:vertAlign w:val="superscript"/>
          <w:lang w:eastAsia="he-IL"/>
          <w14:ligatures w14:val="none"/>
        </w:rPr>
        <w:footnoteReference w:id="98"/>
      </w:r>
      <w:r w:rsidRPr="002F585C">
        <w:rPr>
          <w:rFonts w:ascii="Keren" w:eastAsia="Times New Roman" w:hAnsi="Keren" w:cs="David"/>
          <w:sz w:val="26"/>
          <w:szCs w:val="24"/>
          <w:rtl/>
          <w:lang w:eastAsia="he-IL"/>
          <w14:ligatures w14:val="none"/>
        </w:rPr>
        <w:t xml:space="preserve">. </w:t>
      </w:r>
    </w:p>
    <w:p w14:paraId="070D8816" w14:textId="77777777" w:rsidR="002F585C" w:rsidRPr="002F585C" w:rsidRDefault="002F585C" w:rsidP="002F585C">
      <w:pPr>
        <w:numPr>
          <w:ilvl w:val="0"/>
          <w:numId w:val="80"/>
        </w:numPr>
        <w:spacing w:after="0" w:line="360" w:lineRule="auto"/>
        <w:jc w:val="both"/>
        <w:rPr>
          <w:rFonts w:ascii="Keren" w:eastAsia="Times New Roman" w:hAnsi="Keren" w:cs="David" w:hint="cs"/>
          <w:sz w:val="24"/>
          <w:szCs w:val="24"/>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סליחות:האבל כשליח ציבור</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אבל כשליח ציבור:בסליחות</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lang w:eastAsia="he-IL"/>
          <w14:ligatures w14:val="none"/>
        </w:rPr>
        <w:fldChar w:fldCharType="end"/>
      </w:r>
      <w:r w:rsidRPr="002F585C">
        <w:rPr>
          <w:rFonts w:ascii="Keren" w:eastAsia="Times New Roman" w:hAnsi="Keren" w:cs="David"/>
          <w:sz w:val="26"/>
          <w:szCs w:val="24"/>
          <w:rtl/>
          <w:lang w:eastAsia="he-IL"/>
          <w14:ligatures w14:val="none"/>
        </w:rPr>
        <w:t>לפי מנהג האשכנזים מותר לאבל לשמש כשליח ציבור בסליחות, אפילו בתוך השבעה. לפי מנהג עדות המזרח</w:t>
      </w: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6"/>
          <w:szCs w:val="24"/>
          <w:rtl/>
          <w:lang w:eastAsia="he-IL"/>
          <w14:ligatures w14:val="none"/>
        </w:rPr>
        <w:instrText>מנהג עדות המזרח:</w:instrText>
      </w:r>
      <w:r w:rsidRPr="002F585C">
        <w:rPr>
          <w:rFonts w:ascii="Keren" w:eastAsia="Times New Roman" w:hAnsi="Keren" w:cs="David"/>
          <w:sz w:val="28"/>
          <w:szCs w:val="24"/>
          <w:rtl/>
          <w:lang w:eastAsia="he-IL"/>
          <w14:ligatures w14:val="none"/>
        </w:rPr>
        <w:instrText>האבל שליח ציבור בסליחות</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 בתוך השבעה לא ישמש כשליח ציבור בסליחות וגם לא בתפילה, אלא אם כן אין אחר הראוי כמותו</w:t>
      </w:r>
      <w:r w:rsidRPr="002F585C">
        <w:rPr>
          <w:rFonts w:ascii="Keren" w:eastAsia="Times New Roman" w:hAnsi="Keren" w:cs="David"/>
          <w:sz w:val="24"/>
          <w:szCs w:val="24"/>
          <w:vertAlign w:val="superscript"/>
          <w:rtl/>
          <w:lang w:eastAsia="he-IL"/>
          <w14:ligatures w14:val="none"/>
        </w:rPr>
        <w:footnoteReference w:id="99"/>
      </w:r>
      <w:r w:rsidRPr="002F585C">
        <w:rPr>
          <w:rFonts w:ascii="Keren" w:eastAsia="Times New Roman" w:hAnsi="Keren" w:cs="David"/>
          <w:sz w:val="24"/>
          <w:szCs w:val="24"/>
          <w:rtl/>
          <w:lang w:eastAsia="he-IL"/>
          <w14:ligatures w14:val="none"/>
        </w:rPr>
        <w:t>.</w:t>
      </w:r>
      <w:r w:rsidRPr="002F585C">
        <w:rPr>
          <w:rFonts w:ascii="Keren" w:eastAsia="Times New Roman" w:hAnsi="Keren" w:cs="David"/>
          <w:sz w:val="26"/>
          <w:szCs w:val="24"/>
          <w:rtl/>
          <w:lang w:eastAsia="he-IL"/>
          <w14:ligatures w14:val="none"/>
        </w:rPr>
        <w:t xml:space="preserve"> ויש מי שכתב שבתוך השבעה גם לפי האשכנזים אין לאבל להיות שליח ציבור בסליחות, וכל שכן בערב ראש השנה, </w:t>
      </w:r>
      <w:r w:rsidRPr="002F585C">
        <w:rPr>
          <w:rFonts w:ascii="Keren" w:eastAsia="Times New Roman" w:hAnsi="Keren" w:cs="David"/>
          <w:szCs w:val="20"/>
          <w:rtl/>
          <w:lang w:eastAsia="he-IL"/>
          <w14:ligatures w14:val="none"/>
        </w:rPr>
        <w:t>כיון שמידת הדין מתוחה עליו, ואין מתאים שהוא יהיה שליח הציבור</w:t>
      </w:r>
      <w:r w:rsidRPr="002F585C">
        <w:rPr>
          <w:rFonts w:ascii="Keren" w:eastAsia="Times New Roman" w:hAnsi="Keren" w:cs="David"/>
          <w:szCs w:val="20"/>
          <w:vertAlign w:val="superscript"/>
          <w:rtl/>
          <w:lang w:eastAsia="he-IL"/>
          <w14:ligatures w14:val="none"/>
        </w:rPr>
        <w:footnoteReference w:id="100"/>
      </w:r>
      <w:r w:rsidRPr="002F585C">
        <w:rPr>
          <w:rFonts w:ascii="Keren" w:eastAsia="Times New Roman" w:hAnsi="Keren" w:cs="David"/>
          <w:sz w:val="26"/>
          <w:szCs w:val="24"/>
          <w:rtl/>
          <w:lang w:eastAsia="he-IL"/>
          <w14:ligatures w14:val="none"/>
        </w:rPr>
        <w:t xml:space="preserve">. </w:t>
      </w:r>
    </w:p>
    <w:p w14:paraId="2D2A6585" w14:textId="77777777" w:rsidR="002F585C" w:rsidRPr="002F585C" w:rsidRDefault="002F585C" w:rsidP="002F585C">
      <w:pPr>
        <w:numPr>
          <w:ilvl w:val="0"/>
          <w:numId w:val="80"/>
        </w:numPr>
        <w:spacing w:after="0" w:line="360" w:lineRule="auto"/>
        <w:jc w:val="both"/>
        <w:rPr>
          <w:rFonts w:ascii="Keren" w:eastAsia="Times New Roman" w:hAnsi="Keren" w:cs="David" w:hint="cs"/>
          <w:sz w:val="24"/>
          <w:szCs w:val="24"/>
          <w:lang w:eastAsia="he-IL"/>
          <w14:ligatures w14:val="none"/>
        </w:rPr>
      </w:pPr>
      <w:r w:rsidRPr="002F585C">
        <w:rPr>
          <w:rFonts w:ascii="Keren" w:eastAsia="Times New Roman" w:hAnsi="Keren" w:cs="David"/>
          <w:sz w:val="26"/>
          <w:szCs w:val="24"/>
          <w:rtl/>
          <w:lang w:eastAsia="he-IL"/>
          <w14:ligatures w14:val="none"/>
        </w:rPr>
        <w:t>אבל לאחר השבעה יכול להיות שליח ציבור בסליחות</w:t>
      </w:r>
      <w:r w:rsidRPr="002F585C">
        <w:rPr>
          <w:rFonts w:ascii="Keren" w:eastAsia="Times New Roman" w:hAnsi="Keren" w:cs="David"/>
          <w:sz w:val="28"/>
          <w:szCs w:val="24"/>
          <w:vertAlign w:val="superscript"/>
          <w:rtl/>
          <w:lang w:eastAsia="he-IL"/>
          <w14:ligatures w14:val="none"/>
        </w:rPr>
        <w:footnoteReference w:id="101"/>
      </w:r>
      <w:r w:rsidRPr="002F585C">
        <w:rPr>
          <w:rFonts w:ascii="Keren" w:eastAsia="Times New Roman" w:hAnsi="Keren" w:cs="David"/>
          <w:sz w:val="26"/>
          <w:szCs w:val="24"/>
          <w:rtl/>
          <w:lang w:eastAsia="he-IL"/>
          <w14:ligatures w14:val="none"/>
        </w:rPr>
        <w:t xml:space="preserve">. </w:t>
      </w:r>
    </w:p>
    <w:p w14:paraId="4E857BA1" w14:textId="77777777" w:rsidR="002F585C" w:rsidRPr="002F585C" w:rsidRDefault="002F585C" w:rsidP="002F585C">
      <w:pPr>
        <w:numPr>
          <w:ilvl w:val="0"/>
          <w:numId w:val="80"/>
        </w:numPr>
        <w:spacing w:after="0" w:line="360" w:lineRule="auto"/>
        <w:jc w:val="both"/>
        <w:rPr>
          <w:rFonts w:ascii="Keren" w:eastAsia="Times New Roman" w:hAnsi="Keren" w:cs="David" w:hint="cs"/>
          <w:sz w:val="24"/>
          <w:szCs w:val="24"/>
          <w:lang w:eastAsia="he-IL"/>
          <w14:ligatures w14:val="none"/>
        </w:rPr>
      </w:pP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"אבל כשליח ציבור:בימים שאין אומרים תחנון"</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המנהג שהאבל עובר לפני התיבה בימים שאין אומרים תחנון</w:t>
      </w:r>
      <w:r w:rsidRPr="002F585C">
        <w:rPr>
          <w:rFonts w:ascii="Keren" w:eastAsia="Times New Roman" w:hAnsi="Keren" w:cs="David"/>
          <w:sz w:val="24"/>
          <w:szCs w:val="24"/>
          <w:vertAlign w:val="superscript"/>
          <w:lang w:eastAsia="he-IL"/>
          <w14:ligatures w14:val="none"/>
        </w:rPr>
        <w:footnoteReference w:id="102"/>
      </w:r>
      <w:r w:rsidRPr="002F585C">
        <w:rPr>
          <w:rFonts w:ascii="Keren" w:eastAsia="Times New Roman" w:hAnsi="Keren" w:cs="David"/>
          <w:sz w:val="26"/>
          <w:szCs w:val="24"/>
          <w:rtl/>
          <w:lang w:eastAsia="he-IL"/>
          <w14:ligatures w14:val="none"/>
        </w:rPr>
        <w:t>.</w:t>
      </w:r>
    </w:p>
    <w:p w14:paraId="71E4A0EF" w14:textId="77777777" w:rsidR="002F585C" w:rsidRPr="002F585C" w:rsidRDefault="002F585C" w:rsidP="002F585C">
      <w:pPr>
        <w:numPr>
          <w:ilvl w:val="0"/>
          <w:numId w:val="80"/>
        </w:numPr>
        <w:spacing w:after="0" w:line="360" w:lineRule="auto"/>
        <w:jc w:val="both"/>
        <w:rPr>
          <w:rFonts w:ascii="Keren" w:eastAsia="Times New Roman" w:hAnsi="Keren" w:cs="David" w:hint="cs"/>
          <w:sz w:val="26"/>
          <w:szCs w:val="24"/>
          <w:lang w:eastAsia="he-IL"/>
          <w14:ligatures w14:val="none"/>
        </w:rPr>
      </w:pPr>
      <w:r w:rsidRPr="002F585C">
        <w:rPr>
          <w:rFonts w:ascii="Keren" w:eastAsia="Times New Roman" w:hAnsi="Keren" w:cs="David"/>
          <w:sz w:val="26"/>
          <w:szCs w:val="24"/>
          <w:rtl/>
          <w:lang w:eastAsia="he-IL"/>
          <w14:ligatures w14:val="none"/>
        </w:rPr>
        <w:lastRenderedPageBreak/>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"אבל כשליח ציבור:כשיום השנה חל בשבת"</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אבל שדרכו להיות שליח ציבור ביום השנה על אחד מקרוביו, והוא אחר השבעה לאבלות על קרוב אחר, ו</w:t>
      </w:r>
      <w:r w:rsidRPr="002F585C">
        <w:rPr>
          <w:rFonts w:ascii="Keren" w:eastAsia="Times New Roman" w:hAnsi="Keren" w:cs="David"/>
          <w:sz w:val="26"/>
          <w:szCs w:val="24"/>
          <w:rtl/>
          <w:lang w:eastAsia="he-IL"/>
          <w14:ligatures w14:val="none"/>
        </w:rPr>
        <w:fldChar w:fldCharType="begin"/>
      </w:r>
      <w:r w:rsidRPr="002F585C">
        <w:rPr>
          <w:rFonts w:ascii="Keren" w:eastAsia="Times New Roman" w:hAnsi="Keren" w:cs="David" w:hint="cs"/>
          <w:sz w:val="28"/>
          <w:szCs w:val="24"/>
          <w:lang w:eastAsia="he-IL"/>
          <w14:ligatures w14:val="none"/>
        </w:rPr>
        <w:instrText xml:space="preserve"> XE </w:instrText>
      </w:r>
      <w:r w:rsidRPr="002F585C">
        <w:rPr>
          <w:rFonts w:ascii="Keren" w:eastAsia="Times New Roman" w:hAnsi="Keren" w:cs="David"/>
          <w:sz w:val="28"/>
          <w:szCs w:val="24"/>
          <w:rtl/>
          <w:lang w:eastAsia="he-IL"/>
          <w14:ligatures w14:val="none"/>
        </w:rPr>
        <w:instrText>"אבל כשליח ציבור:כשיום השנה חל בשבת"</w:instrText>
      </w:r>
      <w:r w:rsidRPr="002F585C">
        <w:rPr>
          <w:rFonts w:ascii="Keren" w:eastAsia="Times New Roman" w:hAnsi="Keren" w:cs="David" w:hint="cs"/>
          <w:sz w:val="28"/>
          <w:szCs w:val="24"/>
          <w:lang w:eastAsia="he-IL"/>
          <w14:ligatures w14:val="none"/>
        </w:rPr>
        <w:instrText xml:space="preserve"> </w:instrText>
      </w:r>
      <w:r w:rsidRPr="002F585C">
        <w:rPr>
          <w:rFonts w:ascii="Keren" w:eastAsia="Times New Roman" w:hAnsi="Keren" w:cs="David"/>
          <w:sz w:val="26"/>
          <w:szCs w:val="24"/>
          <w:rtl/>
          <w:lang w:eastAsia="he-IL"/>
          <w14:ligatures w14:val="none"/>
        </w:rPr>
        <w:fldChar w:fldCharType="end"/>
      </w:r>
      <w:r w:rsidRPr="002F585C">
        <w:rPr>
          <w:rFonts w:ascii="Keren" w:eastAsia="Times New Roman" w:hAnsi="Keren" w:cs="David"/>
          <w:sz w:val="26"/>
          <w:szCs w:val="24"/>
          <w:rtl/>
          <w:lang w:eastAsia="he-IL"/>
          <w14:ligatures w14:val="none"/>
        </w:rPr>
        <w:t xml:space="preserve">יום השנה חל בשבת יכול להיות שליח ציבור בשבת </w:t>
      </w:r>
      <w:r w:rsidRPr="002F585C">
        <w:rPr>
          <w:rFonts w:ascii="Keren" w:eastAsia="Times New Roman" w:hAnsi="Keren" w:cs="David"/>
          <w:szCs w:val="20"/>
          <w:rtl/>
          <w:lang w:eastAsia="he-IL"/>
          <w14:ligatures w14:val="none"/>
        </w:rPr>
        <w:t xml:space="preserve">כיון שאין אבלות בפרהסיה בשבת </w:t>
      </w:r>
      <w:r w:rsidRPr="002F585C">
        <w:rPr>
          <w:rFonts w:ascii="Keren" w:eastAsia="Times New Roman" w:hAnsi="Keren" w:cs="David"/>
          <w:sz w:val="26"/>
          <w:szCs w:val="24"/>
          <w:rtl/>
          <w:lang w:eastAsia="he-IL"/>
          <w14:ligatures w14:val="none"/>
        </w:rPr>
        <w:t>אפילו חל היום השביעי בשבת</w:t>
      </w:r>
      <w:r w:rsidRPr="002F585C">
        <w:rPr>
          <w:rFonts w:ascii="Keren" w:eastAsia="Times New Roman" w:hAnsi="Keren" w:cs="David"/>
          <w:sz w:val="18"/>
          <w:szCs w:val="20"/>
          <w:vertAlign w:val="superscript"/>
          <w:lang w:eastAsia="he-IL"/>
          <w14:ligatures w14:val="none"/>
        </w:rPr>
        <w:footnoteReference w:id="103"/>
      </w:r>
      <w:r w:rsidRPr="002F585C">
        <w:rPr>
          <w:rFonts w:ascii="Keren" w:eastAsia="Times New Roman" w:hAnsi="Keren" w:cs="David"/>
          <w:sz w:val="26"/>
          <w:szCs w:val="24"/>
          <w:rtl/>
          <w:lang w:eastAsia="he-IL"/>
          <w14:ligatures w14:val="none"/>
        </w:rPr>
        <w:t>.</w:t>
      </w:r>
    </w:p>
    <w:p w14:paraId="6AFEDBAB" w14:textId="77777777" w:rsidR="002F585C" w:rsidRPr="002F585C" w:rsidRDefault="002F585C" w:rsidP="002F585C">
      <w:pPr>
        <w:spacing w:after="0" w:line="360" w:lineRule="auto"/>
        <w:ind w:left="360"/>
        <w:jc w:val="both"/>
        <w:rPr>
          <w:rFonts w:ascii="Keren" w:eastAsia="Times New Roman" w:hAnsi="Keren" w:cs="David"/>
          <w:sz w:val="26"/>
          <w:szCs w:val="24"/>
          <w:rtl/>
          <w:lang w:eastAsia="he-IL"/>
          <w14:ligatures w14:val="none"/>
        </w:rPr>
      </w:pPr>
    </w:p>
    <w:p w14:paraId="4E3E3039" w14:textId="77777777" w:rsidR="002F585C" w:rsidRPr="002F585C" w:rsidRDefault="002F585C" w:rsidP="002F585C">
      <w:pPr>
        <w:spacing w:after="0" w:line="360" w:lineRule="auto"/>
        <w:ind w:left="360"/>
        <w:jc w:val="both"/>
        <w:rPr>
          <w:rFonts w:ascii="Keren" w:eastAsia="Times New Roman" w:hAnsi="Keren" w:cs="David"/>
          <w:sz w:val="26"/>
          <w:szCs w:val="24"/>
          <w:rtl/>
          <w:lang w:eastAsia="he-IL"/>
          <w14:ligatures w14:val="none"/>
        </w:rPr>
      </w:pPr>
    </w:p>
    <w:p w14:paraId="3F2C59D7" w14:textId="7DD67FCD" w:rsidR="00D5072B" w:rsidRPr="002D47CD" w:rsidRDefault="00D5072B" w:rsidP="002F585C">
      <w:pPr>
        <w:spacing w:after="0" w:line="360" w:lineRule="auto"/>
        <w:jc w:val="both"/>
        <w:rPr>
          <w:rFonts w:eastAsia="Times New Roman" w:cs="David"/>
          <w:sz w:val="24"/>
          <w:szCs w:val="24"/>
          <w:lang w:eastAsia="he-IL"/>
          <w14:ligatures w14:val="none"/>
        </w:rPr>
      </w:pPr>
    </w:p>
    <w:sectPr w:rsidR="00D5072B" w:rsidRPr="002D47CD"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0FFE8" w14:textId="77777777" w:rsidR="00681474" w:rsidRDefault="00681474" w:rsidP="00A00C1F">
      <w:pPr>
        <w:spacing w:after="0" w:line="240" w:lineRule="auto"/>
      </w:pPr>
      <w:r>
        <w:separator/>
      </w:r>
    </w:p>
  </w:endnote>
  <w:endnote w:type="continuationSeparator" w:id="0">
    <w:p w14:paraId="260DFC24" w14:textId="77777777" w:rsidR="00681474" w:rsidRDefault="00681474"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890D7" w14:textId="77777777" w:rsidR="00681474" w:rsidRDefault="00681474" w:rsidP="00A00C1F">
      <w:pPr>
        <w:spacing w:after="0" w:line="240" w:lineRule="auto"/>
      </w:pPr>
      <w:r>
        <w:separator/>
      </w:r>
    </w:p>
  </w:footnote>
  <w:footnote w:type="continuationSeparator" w:id="0">
    <w:p w14:paraId="5A0AF76D" w14:textId="77777777" w:rsidR="00681474" w:rsidRDefault="00681474" w:rsidP="00A00C1F">
      <w:pPr>
        <w:spacing w:after="0" w:line="240" w:lineRule="auto"/>
      </w:pPr>
      <w:r>
        <w:continuationSeparator/>
      </w:r>
    </w:p>
  </w:footnote>
  <w:footnote w:id="1">
    <w:p w14:paraId="46D4D29A" w14:textId="77777777" w:rsidR="002F585C" w:rsidRDefault="002F585C" w:rsidP="002F585C">
      <w:pPr>
        <w:pStyle w:val="ae"/>
        <w:jc w:val="both"/>
        <w:rPr>
          <w:rtl/>
        </w:rPr>
      </w:pPr>
      <w:r>
        <w:rPr>
          <w:rStyle w:val="af0"/>
        </w:rPr>
        <w:footnoteRef/>
      </w:r>
      <w:r>
        <w:rPr>
          <w:rFonts w:hint="cs"/>
        </w:rPr>
        <w:t xml:space="preserve"> </w:t>
      </w:r>
      <w:r>
        <w:rPr>
          <w:rtl/>
        </w:rPr>
        <w:t>במסכת מועד קטן (</w:t>
      </w:r>
      <w:proofErr w:type="spellStart"/>
      <w:r>
        <w:rPr>
          <w:rtl/>
        </w:rPr>
        <w:t>יט</w:t>
      </w:r>
      <w:proofErr w:type="spellEnd"/>
      <w:r>
        <w:rPr>
          <w:rtl/>
        </w:rPr>
        <w:t xml:space="preserve">, א – ב) ובאבל רבתי (פרק ז, א) מובאות דעות שונות כמה זמן יש לנהוג אבלות לפני הרגל כדי שתתבטל. להלכה נפסק כחכמים (באבל רבתי כתוב בית הלל) שאפילו נהגו זמן מועט אבלות, הרגל מפסיקה. טור ושלחן ערוך יורה דעה סימן </w:t>
      </w:r>
      <w:proofErr w:type="spellStart"/>
      <w:r>
        <w:rPr>
          <w:rtl/>
        </w:rPr>
        <w:t>שצט</w:t>
      </w:r>
      <w:proofErr w:type="spellEnd"/>
      <w:r>
        <w:rPr>
          <w:rtl/>
        </w:rPr>
        <w:t>.</w:t>
      </w:r>
    </w:p>
  </w:footnote>
  <w:footnote w:id="2">
    <w:p w14:paraId="6DA02C8B" w14:textId="77777777" w:rsidR="002F585C" w:rsidRDefault="002F585C" w:rsidP="002F585C">
      <w:pPr>
        <w:pStyle w:val="ae"/>
        <w:jc w:val="both"/>
        <w:rPr>
          <w:rtl/>
        </w:rPr>
      </w:pPr>
      <w:r>
        <w:rPr>
          <w:rStyle w:val="af0"/>
        </w:rPr>
        <w:footnoteRef/>
      </w:r>
      <w:r>
        <w:rPr>
          <w:rFonts w:hint="cs"/>
        </w:rPr>
        <w:t xml:space="preserve"> </w:t>
      </w:r>
      <w:r>
        <w:rPr>
          <w:rtl/>
        </w:rPr>
        <w:t xml:space="preserve">שו"ת חתם סופר יורה דעה סימן שמ"ח (מובא בפני ברוך סימן </w:t>
      </w:r>
      <w:proofErr w:type="spellStart"/>
      <w:r>
        <w:rPr>
          <w:rtl/>
        </w:rPr>
        <w:t>כז</w:t>
      </w:r>
      <w:proofErr w:type="spellEnd"/>
      <w:r>
        <w:rPr>
          <w:rtl/>
        </w:rPr>
        <w:t xml:space="preserve"> הערה א). צרור החיים עמוד 98.</w:t>
      </w:r>
    </w:p>
  </w:footnote>
  <w:footnote w:id="3">
    <w:p w14:paraId="34D9BF17" w14:textId="77777777" w:rsidR="002F585C" w:rsidRDefault="002F585C" w:rsidP="002F585C">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שצט</w:t>
      </w:r>
      <w:proofErr w:type="spellEnd"/>
      <w:r>
        <w:rPr>
          <w:rtl/>
        </w:rPr>
        <w:t>, ו.</w:t>
      </w:r>
    </w:p>
  </w:footnote>
  <w:footnote w:id="4">
    <w:p w14:paraId="2084B318" w14:textId="77777777" w:rsidR="002F585C" w:rsidRDefault="002F585C" w:rsidP="002F585C">
      <w:pPr>
        <w:pStyle w:val="ae"/>
        <w:jc w:val="both"/>
        <w:rPr>
          <w:rtl/>
        </w:rPr>
      </w:pPr>
      <w:r>
        <w:rPr>
          <w:rStyle w:val="af0"/>
        </w:rPr>
        <w:footnoteRef/>
      </w:r>
      <w:r>
        <w:rPr>
          <w:rFonts w:hint="cs"/>
        </w:rPr>
        <w:t xml:space="preserve"> </w:t>
      </w:r>
      <w:r>
        <w:rPr>
          <w:rtl/>
        </w:rPr>
        <w:t xml:space="preserve">שלחן ערוך אורח חיים סימן תקמח, א. גשר החיים פרק </w:t>
      </w:r>
      <w:proofErr w:type="spellStart"/>
      <w:r>
        <w:rPr>
          <w:rtl/>
        </w:rPr>
        <w:t>כג</w:t>
      </w:r>
      <w:proofErr w:type="spellEnd"/>
      <w:r>
        <w:rPr>
          <w:rtl/>
        </w:rPr>
        <w:t>, א, א - ב.</w:t>
      </w:r>
    </w:p>
  </w:footnote>
  <w:footnote w:id="5">
    <w:p w14:paraId="1DD75C1D" w14:textId="77777777" w:rsidR="002F585C" w:rsidRDefault="002F585C" w:rsidP="002F585C">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לדעת הרמב"ם אינו נוהג בחג דברים שבצנעה.</w:t>
      </w:r>
    </w:p>
  </w:footnote>
  <w:footnote w:id="6">
    <w:p w14:paraId="69F58772" w14:textId="77777777" w:rsidR="002F585C" w:rsidRDefault="002F585C" w:rsidP="002F585C">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שצט</w:t>
      </w:r>
      <w:proofErr w:type="spellEnd"/>
      <w:r>
        <w:rPr>
          <w:rtl/>
        </w:rPr>
        <w:t xml:space="preserve">, א. </w:t>
      </w:r>
      <w:proofErr w:type="spellStart"/>
      <w:r>
        <w:rPr>
          <w:rtl/>
        </w:rPr>
        <w:t>תב</w:t>
      </w:r>
      <w:proofErr w:type="spellEnd"/>
      <w:r>
        <w:rPr>
          <w:rtl/>
        </w:rPr>
        <w:t>, י.</w:t>
      </w:r>
    </w:p>
  </w:footnote>
  <w:footnote w:id="7">
    <w:p w14:paraId="0B5A0220" w14:textId="77777777" w:rsidR="002F585C" w:rsidRDefault="002F585C" w:rsidP="002F585C">
      <w:pPr>
        <w:pStyle w:val="ae"/>
        <w:jc w:val="both"/>
        <w:rPr>
          <w:rtl/>
        </w:rPr>
      </w:pPr>
      <w:r>
        <w:rPr>
          <w:rStyle w:val="af0"/>
        </w:rPr>
        <w:footnoteRef/>
      </w:r>
      <w:r>
        <w:rPr>
          <w:rFonts w:hint="cs"/>
        </w:rPr>
        <w:t xml:space="preserve"> </w:t>
      </w:r>
      <w:r>
        <w:rPr>
          <w:rtl/>
        </w:rPr>
        <w:t xml:space="preserve">משנה ברורה סימן תקמח סעיף קטן </w:t>
      </w:r>
      <w:proofErr w:type="spellStart"/>
      <w:r>
        <w:rPr>
          <w:rtl/>
        </w:rPr>
        <w:t>נג</w:t>
      </w:r>
      <w:proofErr w:type="spellEnd"/>
      <w:r>
        <w:rPr>
          <w:rtl/>
        </w:rPr>
        <w:t>.</w:t>
      </w:r>
    </w:p>
  </w:footnote>
  <w:footnote w:id="8">
    <w:p w14:paraId="171033B5" w14:textId="77777777" w:rsidR="002F585C" w:rsidRDefault="002F585C" w:rsidP="002F585C">
      <w:pPr>
        <w:pStyle w:val="ae"/>
        <w:jc w:val="both"/>
        <w:rPr>
          <w:rtl/>
        </w:rPr>
      </w:pPr>
      <w:r>
        <w:rPr>
          <w:rStyle w:val="af0"/>
        </w:rPr>
        <w:footnoteRef/>
      </w:r>
      <w:r>
        <w:rPr>
          <w:rFonts w:hint="cs"/>
        </w:rPr>
        <w:t xml:space="preserve"> </w:t>
      </w:r>
      <w:r>
        <w:rPr>
          <w:rtl/>
        </w:rPr>
        <w:t xml:space="preserve">ילקוט יוסף סימן </w:t>
      </w:r>
      <w:proofErr w:type="spellStart"/>
      <w:r>
        <w:rPr>
          <w:rtl/>
        </w:rPr>
        <w:t>מב</w:t>
      </w:r>
      <w:proofErr w:type="spellEnd"/>
      <w:r>
        <w:rPr>
          <w:rtl/>
        </w:rPr>
        <w:t>, ג.</w:t>
      </w:r>
    </w:p>
  </w:footnote>
  <w:footnote w:id="9">
    <w:p w14:paraId="639C756D" w14:textId="77777777" w:rsidR="002F585C" w:rsidRDefault="002F585C" w:rsidP="002F585C">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שצט</w:t>
      </w:r>
      <w:proofErr w:type="spellEnd"/>
      <w:r>
        <w:rPr>
          <w:rtl/>
        </w:rPr>
        <w:t>, יד.</w:t>
      </w:r>
    </w:p>
  </w:footnote>
  <w:footnote w:id="10">
    <w:p w14:paraId="0451CC2A" w14:textId="77777777" w:rsidR="002F585C" w:rsidRDefault="002F585C" w:rsidP="002F585C">
      <w:pPr>
        <w:pStyle w:val="ae"/>
        <w:rPr>
          <w:rtl/>
        </w:rPr>
      </w:pPr>
      <w:r>
        <w:rPr>
          <w:rStyle w:val="af0"/>
        </w:rPr>
        <w:footnoteRef/>
      </w:r>
      <w:r>
        <w:rPr>
          <w:rtl/>
        </w:rPr>
        <w:t xml:space="preserve"> </w:t>
      </w:r>
      <w:r>
        <w:rPr>
          <w:rFonts w:hint="cs"/>
          <w:rtl/>
        </w:rPr>
        <w:t xml:space="preserve">נטעי גבריאל חלק א, פרק </w:t>
      </w:r>
      <w:proofErr w:type="spellStart"/>
      <w:r>
        <w:rPr>
          <w:rFonts w:hint="cs"/>
          <w:rtl/>
        </w:rPr>
        <w:t>קלג</w:t>
      </w:r>
      <w:proofErr w:type="spellEnd"/>
      <w:r>
        <w:rPr>
          <w:rFonts w:hint="cs"/>
          <w:rtl/>
        </w:rPr>
        <w:t>, טו.</w:t>
      </w:r>
    </w:p>
  </w:footnote>
  <w:footnote w:id="11">
    <w:p w14:paraId="51121A82" w14:textId="77777777" w:rsidR="002F585C" w:rsidRDefault="002F585C" w:rsidP="002F585C">
      <w:pPr>
        <w:pStyle w:val="ae"/>
        <w:jc w:val="both"/>
        <w:rPr>
          <w:rFonts w:hint="cs"/>
          <w:rtl/>
        </w:rPr>
      </w:pPr>
      <w:r>
        <w:rPr>
          <w:rStyle w:val="af0"/>
        </w:rPr>
        <w:footnoteRef/>
      </w:r>
      <w:r>
        <w:rPr>
          <w:rFonts w:hint="cs"/>
        </w:rPr>
        <w:t xml:space="preserve"> </w:t>
      </w:r>
      <w:r>
        <w:rPr>
          <w:rtl/>
        </w:rPr>
        <w:t xml:space="preserve">משנה ברורה תקמח, סעיף קטן </w:t>
      </w:r>
      <w:proofErr w:type="spellStart"/>
      <w:r>
        <w:rPr>
          <w:rtl/>
        </w:rPr>
        <w:t>מב</w:t>
      </w:r>
      <w:proofErr w:type="spellEnd"/>
      <w:r>
        <w:rPr>
          <w:rtl/>
        </w:rPr>
        <w:t xml:space="preserve">. גשר החיים פרק </w:t>
      </w:r>
      <w:proofErr w:type="spellStart"/>
      <w:r>
        <w:rPr>
          <w:rtl/>
        </w:rPr>
        <w:t>כג</w:t>
      </w:r>
      <w:proofErr w:type="spellEnd"/>
      <w:r>
        <w:rPr>
          <w:rtl/>
        </w:rPr>
        <w:t xml:space="preserve">, ג, א. צרור החיים פיסקה </w:t>
      </w:r>
      <w:proofErr w:type="spellStart"/>
      <w:r>
        <w:rPr>
          <w:rtl/>
        </w:rPr>
        <w:t>רכח</w:t>
      </w:r>
      <w:proofErr w:type="spellEnd"/>
      <w:r>
        <w:rPr>
          <w:rtl/>
        </w:rPr>
        <w:t xml:space="preserve">. </w:t>
      </w:r>
      <w:proofErr w:type="spellStart"/>
      <w:r>
        <w:rPr>
          <w:rtl/>
        </w:rPr>
        <w:t>רל</w:t>
      </w:r>
      <w:proofErr w:type="spellEnd"/>
      <w:r>
        <w:rPr>
          <w:rtl/>
        </w:rPr>
        <w:t>.</w:t>
      </w:r>
    </w:p>
  </w:footnote>
  <w:footnote w:id="12">
    <w:p w14:paraId="3E8FD05B" w14:textId="77777777" w:rsidR="002F585C" w:rsidRDefault="002F585C" w:rsidP="002F585C">
      <w:pPr>
        <w:pStyle w:val="ae"/>
        <w:jc w:val="both"/>
        <w:rPr>
          <w:rtl/>
        </w:rPr>
      </w:pPr>
      <w:r>
        <w:rPr>
          <w:rStyle w:val="af0"/>
        </w:rPr>
        <w:footnoteRef/>
      </w:r>
      <w:r>
        <w:rPr>
          <w:rFonts w:hint="cs"/>
        </w:rPr>
        <w:t xml:space="preserve"> </w:t>
      </w:r>
      <w:r>
        <w:rPr>
          <w:rtl/>
        </w:rPr>
        <w:t xml:space="preserve">שלחן ערוך </w:t>
      </w:r>
      <w:proofErr w:type="spellStart"/>
      <w:r>
        <w:rPr>
          <w:rtl/>
        </w:rPr>
        <w:t>ורמ"א</w:t>
      </w:r>
      <w:proofErr w:type="spellEnd"/>
      <w:r>
        <w:rPr>
          <w:rtl/>
        </w:rPr>
        <w:t xml:space="preserve">, יורה דעה סימן </w:t>
      </w:r>
      <w:proofErr w:type="spellStart"/>
      <w:r>
        <w:rPr>
          <w:rtl/>
        </w:rPr>
        <w:t>שצט</w:t>
      </w:r>
      <w:proofErr w:type="spellEnd"/>
      <w:r>
        <w:rPr>
          <w:rtl/>
        </w:rPr>
        <w:t xml:space="preserve">, ה. שפתי כהן שם סעיף קטן יד. גשר החיים פרק </w:t>
      </w:r>
      <w:proofErr w:type="spellStart"/>
      <w:r>
        <w:rPr>
          <w:rtl/>
        </w:rPr>
        <w:t>כג</w:t>
      </w:r>
      <w:proofErr w:type="spellEnd"/>
      <w:r>
        <w:rPr>
          <w:rtl/>
        </w:rPr>
        <w:t xml:space="preserve">, ג, א. שמירת שבת כהלכתה חלק ב, פרק סה, מה. </w:t>
      </w:r>
    </w:p>
  </w:footnote>
  <w:footnote w:id="13">
    <w:p w14:paraId="2E3918D0" w14:textId="77777777" w:rsidR="002F585C" w:rsidRDefault="002F585C" w:rsidP="002F585C">
      <w:pPr>
        <w:pStyle w:val="ae"/>
        <w:jc w:val="both"/>
        <w:rPr>
          <w:rtl/>
        </w:rPr>
      </w:pPr>
      <w:r>
        <w:rPr>
          <w:rStyle w:val="af0"/>
        </w:rPr>
        <w:footnoteRef/>
      </w:r>
      <w:r>
        <w:rPr>
          <w:rFonts w:hint="cs"/>
        </w:rPr>
        <w:t xml:space="preserve"> </w:t>
      </w:r>
      <w:r>
        <w:rPr>
          <w:rtl/>
        </w:rPr>
        <w:t>משנה ברורה סימן תרו, סעיף קטן כה.</w:t>
      </w:r>
    </w:p>
  </w:footnote>
  <w:footnote w:id="14">
    <w:p w14:paraId="5F79B0AA" w14:textId="77777777" w:rsidR="002F585C" w:rsidRDefault="002F585C" w:rsidP="002F585C">
      <w:pPr>
        <w:pStyle w:val="ae"/>
        <w:jc w:val="both"/>
        <w:rPr>
          <w:rtl/>
        </w:rPr>
      </w:pPr>
      <w:r>
        <w:rPr>
          <w:rStyle w:val="af0"/>
        </w:rPr>
        <w:footnoteRef/>
      </w:r>
      <w:r>
        <w:rPr>
          <w:rFonts w:hint="cs"/>
        </w:rPr>
        <w:t xml:space="preserve"> </w:t>
      </w:r>
      <w:r>
        <w:rPr>
          <w:rtl/>
        </w:rPr>
        <w:t>דרכי משה יורה דעה סימן שפד, ג.</w:t>
      </w:r>
    </w:p>
  </w:footnote>
  <w:footnote w:id="15">
    <w:p w14:paraId="5A7B4013" w14:textId="77777777" w:rsidR="002F585C" w:rsidRDefault="002F585C" w:rsidP="002F585C">
      <w:pPr>
        <w:pStyle w:val="ae"/>
        <w:jc w:val="both"/>
        <w:rPr>
          <w:rtl/>
        </w:rPr>
      </w:pPr>
      <w:r>
        <w:rPr>
          <w:rStyle w:val="af0"/>
        </w:rPr>
        <w:footnoteRef/>
      </w:r>
      <w:r>
        <w:rPr>
          <w:rFonts w:hint="cs"/>
        </w:rPr>
        <w:t xml:space="preserve"> </w:t>
      </w:r>
      <w:r>
        <w:rPr>
          <w:rtl/>
        </w:rPr>
        <w:t>פתחי תשובה סימן שפז, א.</w:t>
      </w:r>
    </w:p>
  </w:footnote>
  <w:footnote w:id="16">
    <w:p w14:paraId="4555FC55" w14:textId="77777777" w:rsidR="002F585C" w:rsidRDefault="002F585C" w:rsidP="002F585C">
      <w:pPr>
        <w:pStyle w:val="ae"/>
        <w:rPr>
          <w:rtl/>
        </w:rPr>
      </w:pPr>
      <w:r>
        <w:rPr>
          <w:rStyle w:val="af0"/>
        </w:rPr>
        <w:footnoteRef/>
      </w:r>
      <w:r>
        <w:rPr>
          <w:rtl/>
        </w:rPr>
        <w:t xml:space="preserve"> </w:t>
      </w:r>
      <w:r>
        <w:rPr>
          <w:rFonts w:hint="cs"/>
          <w:rtl/>
        </w:rPr>
        <w:t xml:space="preserve">נטעי גבריאל חלק א, פרק </w:t>
      </w:r>
      <w:proofErr w:type="spellStart"/>
      <w:r>
        <w:rPr>
          <w:rFonts w:hint="cs"/>
          <w:rtl/>
        </w:rPr>
        <w:t>קכב</w:t>
      </w:r>
      <w:proofErr w:type="spellEnd"/>
      <w:r>
        <w:rPr>
          <w:rFonts w:hint="cs"/>
          <w:rtl/>
        </w:rPr>
        <w:t>, ב.</w:t>
      </w:r>
    </w:p>
  </w:footnote>
  <w:footnote w:id="17">
    <w:p w14:paraId="0EBE2425" w14:textId="77777777" w:rsidR="002F585C" w:rsidRDefault="002F585C" w:rsidP="002F585C">
      <w:pPr>
        <w:pStyle w:val="ae"/>
        <w:jc w:val="both"/>
        <w:rPr>
          <w:rFonts w:hint="cs"/>
          <w:rtl/>
        </w:rPr>
      </w:pPr>
      <w:r>
        <w:rPr>
          <w:rStyle w:val="af0"/>
        </w:rPr>
        <w:footnoteRef/>
      </w:r>
      <w:r>
        <w:rPr>
          <w:rFonts w:hint="cs"/>
        </w:rPr>
        <w:t xml:space="preserve"> </w:t>
      </w:r>
      <w:r>
        <w:rPr>
          <w:rtl/>
        </w:rPr>
        <w:t xml:space="preserve">אמנם בטור יורה דעה </w:t>
      </w:r>
      <w:proofErr w:type="spellStart"/>
      <w:r>
        <w:rPr>
          <w:rtl/>
        </w:rPr>
        <w:t>שצט</w:t>
      </w:r>
      <w:proofErr w:type="spellEnd"/>
      <w:r>
        <w:rPr>
          <w:rtl/>
        </w:rPr>
        <w:t xml:space="preserve"> הביא דעות שלא מקילים שתי קולות באבלות אחת, דהיינו שרגל אחד יבטל גזרת שבעה ורגל שני יבטל גזרת שלושים, אך להלכה נפסק להקל שתי פעמים באבלות אחת, וכך נוהגים למעשה – בית יוסף ושלחן ערוך שם. </w:t>
      </w:r>
    </w:p>
  </w:footnote>
  <w:footnote w:id="18">
    <w:p w14:paraId="2F7D5C0F" w14:textId="77777777" w:rsidR="002F585C" w:rsidRDefault="002F585C" w:rsidP="002F585C">
      <w:pPr>
        <w:pStyle w:val="ae"/>
        <w:jc w:val="both"/>
        <w:rPr>
          <w:rtl/>
        </w:rPr>
      </w:pPr>
      <w:r>
        <w:rPr>
          <w:rStyle w:val="af0"/>
        </w:rPr>
        <w:footnoteRef/>
      </w:r>
      <w:r>
        <w:rPr>
          <w:rFonts w:hint="cs"/>
        </w:rPr>
        <w:t xml:space="preserve"> </w:t>
      </w:r>
      <w:r>
        <w:rPr>
          <w:rtl/>
        </w:rPr>
        <w:t xml:space="preserve">שפתי כהן שם סעיף קטן </w:t>
      </w:r>
      <w:proofErr w:type="spellStart"/>
      <w:r>
        <w:rPr>
          <w:rtl/>
        </w:rPr>
        <w:t>טז</w:t>
      </w:r>
      <w:proofErr w:type="spellEnd"/>
      <w:r>
        <w:rPr>
          <w:rtl/>
        </w:rPr>
        <w:t>.</w:t>
      </w:r>
    </w:p>
  </w:footnote>
  <w:footnote w:id="19">
    <w:p w14:paraId="77418343" w14:textId="77777777" w:rsidR="002F585C" w:rsidRDefault="002F585C" w:rsidP="002F585C">
      <w:pPr>
        <w:pStyle w:val="ae"/>
        <w:jc w:val="both"/>
        <w:rPr>
          <w:rtl/>
        </w:rPr>
      </w:pPr>
      <w:r>
        <w:rPr>
          <w:rStyle w:val="af0"/>
        </w:rPr>
        <w:footnoteRef/>
      </w:r>
      <w:r>
        <w:rPr>
          <w:rFonts w:hint="cs"/>
        </w:rPr>
        <w:t xml:space="preserve"> </w:t>
      </w:r>
      <w:r>
        <w:rPr>
          <w:rtl/>
        </w:rPr>
        <w:t xml:space="preserve">שלחן ערוך אורח חיים סימן תקמח, ח. גשר החיים פרק </w:t>
      </w:r>
      <w:proofErr w:type="spellStart"/>
      <w:r>
        <w:rPr>
          <w:rtl/>
        </w:rPr>
        <w:t>כג</w:t>
      </w:r>
      <w:proofErr w:type="spellEnd"/>
      <w:r>
        <w:rPr>
          <w:rtl/>
        </w:rPr>
        <w:t>, ג, ד.</w:t>
      </w:r>
    </w:p>
  </w:footnote>
  <w:footnote w:id="20">
    <w:p w14:paraId="27559D0C" w14:textId="77777777" w:rsidR="002F585C" w:rsidRDefault="002F585C" w:rsidP="002F585C">
      <w:pPr>
        <w:pStyle w:val="ae"/>
        <w:rPr>
          <w:rtl/>
        </w:rPr>
      </w:pPr>
      <w:r>
        <w:rPr>
          <w:rStyle w:val="af0"/>
        </w:rPr>
        <w:footnoteRef/>
      </w:r>
      <w:r>
        <w:rPr>
          <w:rtl/>
        </w:rPr>
        <w:t xml:space="preserve"> </w:t>
      </w:r>
      <w:r>
        <w:rPr>
          <w:rFonts w:hint="cs"/>
          <w:rtl/>
        </w:rPr>
        <w:t xml:space="preserve">צרור החיים פיסקה </w:t>
      </w:r>
      <w:proofErr w:type="spellStart"/>
      <w:r>
        <w:rPr>
          <w:rFonts w:hint="cs"/>
          <w:rtl/>
        </w:rPr>
        <w:t>רכח</w:t>
      </w:r>
      <w:proofErr w:type="spellEnd"/>
      <w:r>
        <w:rPr>
          <w:rFonts w:hint="cs"/>
          <w:rtl/>
        </w:rPr>
        <w:t xml:space="preserve">. </w:t>
      </w:r>
    </w:p>
  </w:footnote>
  <w:footnote w:id="21">
    <w:p w14:paraId="1A76AB01" w14:textId="77777777" w:rsidR="002F585C" w:rsidRDefault="002F585C" w:rsidP="002F585C">
      <w:pPr>
        <w:pStyle w:val="ae"/>
        <w:jc w:val="both"/>
        <w:rPr>
          <w:rFonts w:hint="cs"/>
          <w:rtl/>
        </w:rPr>
      </w:pPr>
      <w:r>
        <w:rPr>
          <w:rStyle w:val="af0"/>
        </w:rPr>
        <w:footnoteRef/>
      </w:r>
      <w:r>
        <w:rPr>
          <w:rFonts w:hint="cs"/>
        </w:rPr>
        <w:t xml:space="preserve"> </w:t>
      </w:r>
      <w:r>
        <w:rPr>
          <w:rtl/>
        </w:rPr>
        <w:t xml:space="preserve">ילקוט יוסף סימן מג, ד.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w:t>
      </w:r>
      <w:r>
        <w:rPr>
          <w:sz w:val="18"/>
          <w:rtl/>
        </w:rPr>
        <w:t>ויש אומרים שיצום.</w:t>
      </w:r>
      <w:r>
        <w:rPr>
          <w:rtl/>
        </w:rPr>
        <w:t xml:space="preserve"> ובחזון למועד (פרק </w:t>
      </w:r>
      <w:proofErr w:type="spellStart"/>
      <w:r>
        <w:rPr>
          <w:rtl/>
        </w:rPr>
        <w:t>יג</w:t>
      </w:r>
      <w:proofErr w:type="spellEnd"/>
      <w:r>
        <w:rPr>
          <w:rtl/>
        </w:rPr>
        <w:t xml:space="preserve">, </w:t>
      </w:r>
      <w:proofErr w:type="spellStart"/>
      <w:r>
        <w:rPr>
          <w:rtl/>
        </w:rPr>
        <w:t>כט</w:t>
      </w:r>
      <w:proofErr w:type="spellEnd"/>
      <w:r>
        <w:rPr>
          <w:rtl/>
        </w:rPr>
        <w:t>) כתב שמותר למסיים המסכת לבוא לבית האבל.</w:t>
      </w:r>
    </w:p>
  </w:footnote>
  <w:footnote w:id="22">
    <w:p w14:paraId="558B1071" w14:textId="77777777" w:rsidR="002F585C" w:rsidRDefault="002F585C" w:rsidP="002F585C">
      <w:pPr>
        <w:pStyle w:val="ae"/>
        <w:jc w:val="both"/>
        <w:rPr>
          <w:rtl/>
        </w:rPr>
      </w:pPr>
      <w:r>
        <w:rPr>
          <w:rStyle w:val="af0"/>
        </w:rPr>
        <w:footnoteRef/>
      </w:r>
      <w:r>
        <w:rPr>
          <w:rFonts w:hint="cs"/>
        </w:rPr>
        <w:t xml:space="preserve"> </w:t>
      </w:r>
      <w:r>
        <w:rPr>
          <w:rtl/>
        </w:rPr>
        <w:t xml:space="preserve">משנה ברורה סימן תקמח סעיף קטן ג.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אבל לא ישאירוהו במקום שאוכלים.</w:t>
      </w:r>
    </w:p>
  </w:footnote>
  <w:footnote w:id="23">
    <w:p w14:paraId="5302990A" w14:textId="77777777" w:rsidR="002F585C" w:rsidRDefault="002F585C" w:rsidP="002F585C">
      <w:pPr>
        <w:pStyle w:val="ae"/>
        <w:jc w:val="both"/>
        <w:rPr>
          <w:color w:val="FF0000"/>
          <w:rtl/>
        </w:rPr>
      </w:pPr>
      <w:r>
        <w:rPr>
          <w:rStyle w:val="af0"/>
        </w:rPr>
        <w:footnoteRef/>
      </w:r>
      <w:r>
        <w:rPr>
          <w:rtl/>
        </w:rPr>
        <w:t xml:space="preserve">שלחן ערוך אורח חיים סימן </w:t>
      </w:r>
      <w:proofErr w:type="spellStart"/>
      <w:r>
        <w:rPr>
          <w:rtl/>
        </w:rPr>
        <w:t>תקכו</w:t>
      </w:r>
      <w:proofErr w:type="spellEnd"/>
      <w:r>
        <w:rPr>
          <w:rtl/>
        </w:rPr>
        <w:t>, א. אמנם מצד הדין אפשר לקברו על ידי גויים אבל מציאות זו נדירה כיום בארץ ישראל. בחוץ לארץ יש לברר את המציאות בכל מקום ומקום.</w:t>
      </w:r>
    </w:p>
  </w:footnote>
  <w:footnote w:id="24">
    <w:p w14:paraId="25B5F43E" w14:textId="77777777" w:rsidR="002F585C" w:rsidRDefault="002F585C" w:rsidP="002F585C">
      <w:pPr>
        <w:pStyle w:val="ae"/>
        <w:jc w:val="both"/>
        <w:rPr>
          <w:rtl/>
        </w:rPr>
      </w:pPr>
      <w:r>
        <w:rPr>
          <w:rStyle w:val="af0"/>
        </w:rPr>
        <w:footnoteRef/>
      </w:r>
      <w:r>
        <w:rPr>
          <w:rFonts w:hint="cs"/>
        </w:rPr>
        <w:t xml:space="preserve"> </w:t>
      </w:r>
      <w:r>
        <w:rPr>
          <w:rtl/>
        </w:rPr>
        <w:t xml:space="preserve">שלחן ערוך יורה דעה סימן תא, א.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ועל חכם בפניו יש מתירים, </w:t>
      </w:r>
      <w:proofErr w:type="spellStart"/>
      <w:r>
        <w:rPr>
          <w:rtl/>
        </w:rPr>
        <w:t>כדלעיל</w:t>
      </w:r>
      <w:proofErr w:type="spellEnd"/>
      <w:r>
        <w:rPr>
          <w:rtl/>
        </w:rPr>
        <w:t>.</w:t>
      </w:r>
    </w:p>
  </w:footnote>
  <w:footnote w:id="25">
    <w:p w14:paraId="5067BFAC" w14:textId="77777777" w:rsidR="002F585C" w:rsidRDefault="002F585C" w:rsidP="002F585C">
      <w:pPr>
        <w:pStyle w:val="ae"/>
        <w:jc w:val="both"/>
        <w:rPr>
          <w:rtl/>
        </w:rPr>
      </w:pPr>
      <w:r>
        <w:rPr>
          <w:rStyle w:val="af0"/>
        </w:rPr>
        <w:footnoteRef/>
      </w:r>
      <w:r>
        <w:rPr>
          <w:rFonts w:hint="cs"/>
        </w:rPr>
        <w:t xml:space="preserve"> </w:t>
      </w:r>
      <w:r>
        <w:rPr>
          <w:rtl/>
        </w:rPr>
        <w:t xml:space="preserve">שלחן ערוך </w:t>
      </w:r>
      <w:proofErr w:type="spellStart"/>
      <w:r>
        <w:rPr>
          <w:rtl/>
        </w:rPr>
        <w:t>ורמ"א</w:t>
      </w:r>
      <w:proofErr w:type="spellEnd"/>
      <w:r>
        <w:rPr>
          <w:rtl/>
        </w:rPr>
        <w:t xml:space="preserve">, יורה דעה סימן תא, ו. ועיין עוד לעיל בפרק על סדרי הלוויה והקבורה </w:t>
      </w:r>
      <w:proofErr w:type="spellStart"/>
      <w:r>
        <w:rPr>
          <w:rtl/>
        </w:rPr>
        <w:t>בפיסקה</w:t>
      </w:r>
      <w:proofErr w:type="spellEnd"/>
      <w:r>
        <w:rPr>
          <w:rtl/>
        </w:rPr>
        <w:t xml:space="preserve"> על צידוק הדין מעמוד </w:t>
      </w:r>
      <w:r>
        <w:rPr>
          <w:rtl/>
        </w:rPr>
        <w:fldChar w:fldCharType="begin"/>
      </w:r>
      <w:r>
        <w:rPr>
          <w:rtl/>
        </w:rPr>
        <w:instrText xml:space="preserve"> </w:instrText>
      </w:r>
      <w:r>
        <w:rPr>
          <w:rFonts w:hint="cs"/>
        </w:rPr>
        <w:instrText xml:space="preserve">PAGEREF </w:instrText>
      </w:r>
      <w:r>
        <w:rPr>
          <w:rtl/>
        </w:rPr>
        <w:instrText>_</w:instrText>
      </w:r>
      <w:r>
        <w:rPr>
          <w:rFonts w:hint="cs"/>
        </w:rPr>
        <w:instrText>Ref87899076 \h</w:instrText>
      </w:r>
      <w:r>
        <w:rPr>
          <w:rtl/>
        </w:rPr>
        <w:instrText xml:space="preserve"> </w:instrText>
      </w:r>
      <w:r>
        <w:rPr>
          <w:rtl/>
        </w:rPr>
      </w:r>
      <w:r>
        <w:rPr>
          <w:rtl/>
        </w:rPr>
        <w:fldChar w:fldCharType="separate"/>
      </w:r>
      <w:r>
        <w:rPr>
          <w:noProof/>
          <w:rtl/>
        </w:rPr>
        <w:t>69</w:t>
      </w:r>
      <w:r>
        <w:rPr>
          <w:rtl/>
        </w:rPr>
        <w:fldChar w:fldCharType="end"/>
      </w:r>
      <w:r>
        <w:rPr>
          <w:rtl/>
        </w:rPr>
        <w:t xml:space="preserve"> הלכה טו, @ ובהערה שם.</w:t>
      </w:r>
    </w:p>
  </w:footnote>
  <w:footnote w:id="26">
    <w:p w14:paraId="3730F876" w14:textId="77777777" w:rsidR="002F585C" w:rsidRDefault="002F585C" w:rsidP="002F585C">
      <w:pPr>
        <w:pStyle w:val="ae"/>
        <w:jc w:val="both"/>
        <w:rPr>
          <w:rtl/>
        </w:rPr>
      </w:pPr>
      <w:r>
        <w:rPr>
          <w:rStyle w:val="af0"/>
        </w:rPr>
        <w:footnoteRef/>
      </w:r>
      <w:r>
        <w:rPr>
          <w:rFonts w:hint="cs"/>
        </w:rPr>
        <w:t xml:space="preserve"> </w:t>
      </w:r>
      <w:r>
        <w:rPr>
          <w:rtl/>
        </w:rPr>
        <w:t xml:space="preserve">בגשר החיים (פרק ד, כד) מביא ארבע שיטות שונות במנהגי הקריעה בחול המועד. ולמעשה כתב שבמקום שאין מנהג יש לקרוע על כל הקרובים. (ע"ע שלחן ערוך אורח חיים סימן </w:t>
      </w:r>
      <w:proofErr w:type="spellStart"/>
      <w:r>
        <w:rPr>
          <w:rtl/>
        </w:rPr>
        <w:t>תקמז</w:t>
      </w:r>
      <w:proofErr w:type="spellEnd"/>
      <w:r>
        <w:rPr>
          <w:rtl/>
        </w:rPr>
        <w:t xml:space="preserve">, ו). </w:t>
      </w:r>
    </w:p>
  </w:footnote>
  <w:footnote w:id="27">
    <w:p w14:paraId="6CB88B93" w14:textId="77777777" w:rsidR="002F585C" w:rsidRDefault="002F585C" w:rsidP="002F585C">
      <w:pPr>
        <w:pStyle w:val="ae"/>
        <w:rPr>
          <w:rtl/>
        </w:rPr>
      </w:pPr>
      <w:r>
        <w:rPr>
          <w:rStyle w:val="af0"/>
        </w:rPr>
        <w:footnoteRef/>
      </w:r>
      <w:r>
        <w:rPr>
          <w:rFonts w:hint="cs"/>
        </w:rPr>
        <w:t xml:space="preserve"> </w:t>
      </w:r>
      <w:r>
        <w:rPr>
          <w:rtl/>
        </w:rPr>
        <w:t>שלחן ערוך יורה דעה סימן תא, ד.</w:t>
      </w:r>
    </w:p>
  </w:footnote>
  <w:footnote w:id="28">
    <w:p w14:paraId="7ECF75E4" w14:textId="77777777" w:rsidR="002F585C" w:rsidRDefault="002F585C" w:rsidP="002F585C">
      <w:pPr>
        <w:pStyle w:val="ae"/>
        <w:rPr>
          <w:rtl/>
        </w:rPr>
      </w:pPr>
      <w:r>
        <w:rPr>
          <w:rStyle w:val="af0"/>
        </w:rPr>
        <w:footnoteRef/>
      </w:r>
      <w:r>
        <w:rPr>
          <w:rFonts w:hint="cs"/>
        </w:rPr>
        <w:t xml:space="preserve"> </w:t>
      </w:r>
      <w:r>
        <w:rPr>
          <w:rtl/>
        </w:rPr>
        <w:t xml:space="preserve">שלחן ערוך </w:t>
      </w:r>
      <w:proofErr w:type="spellStart"/>
      <w:r>
        <w:rPr>
          <w:rtl/>
        </w:rPr>
        <w:t>ורמ"א</w:t>
      </w:r>
      <w:proofErr w:type="spellEnd"/>
      <w:r>
        <w:rPr>
          <w:rtl/>
        </w:rPr>
        <w:t xml:space="preserve">, יורה דעה סימן </w:t>
      </w:r>
      <w:proofErr w:type="spellStart"/>
      <w:r>
        <w:rPr>
          <w:rtl/>
        </w:rPr>
        <w:t>שעח</w:t>
      </w:r>
      <w:proofErr w:type="spellEnd"/>
      <w:r>
        <w:rPr>
          <w:rtl/>
        </w:rPr>
        <w:t xml:space="preserve">, יא. גשר החיים פרק כ, ב, יא. ילקוט יוסף סימן </w:t>
      </w:r>
      <w:proofErr w:type="spellStart"/>
      <w:r>
        <w:rPr>
          <w:rtl/>
        </w:rPr>
        <w:t>יג</w:t>
      </w:r>
      <w:proofErr w:type="spellEnd"/>
      <w:r>
        <w:rPr>
          <w:rtl/>
        </w:rPr>
        <w:t xml:space="preserve">, </w:t>
      </w:r>
      <w:proofErr w:type="spellStart"/>
      <w:r>
        <w:rPr>
          <w:rtl/>
        </w:rPr>
        <w:t>יג</w:t>
      </w:r>
      <w:proofErr w:type="spellEnd"/>
      <w:r>
        <w:rPr>
          <w:rtl/>
        </w:rPr>
        <w:t xml:space="preserve">. צרור החיים פיסקה </w:t>
      </w:r>
      <w:proofErr w:type="spellStart"/>
      <w:r>
        <w:rPr>
          <w:rtl/>
        </w:rPr>
        <w:t>עג</w:t>
      </w:r>
      <w:proofErr w:type="spellEnd"/>
      <w:r>
        <w:rPr>
          <w:rtl/>
        </w:rPr>
        <w:t>.</w:t>
      </w:r>
    </w:p>
  </w:footnote>
  <w:footnote w:id="29">
    <w:p w14:paraId="77EAB6D1" w14:textId="77777777" w:rsidR="002F585C" w:rsidRDefault="002F585C" w:rsidP="002F585C">
      <w:pPr>
        <w:pStyle w:val="ae"/>
        <w:jc w:val="both"/>
        <w:rPr>
          <w:rtl/>
        </w:rPr>
      </w:pPr>
      <w:r>
        <w:rPr>
          <w:rStyle w:val="af0"/>
        </w:rPr>
        <w:footnoteRef/>
      </w:r>
      <w:r>
        <w:rPr>
          <w:rFonts w:hint="cs"/>
        </w:rPr>
        <w:t xml:space="preserve"> </w:t>
      </w:r>
      <w:r>
        <w:rPr>
          <w:rtl/>
        </w:rPr>
        <w:t xml:space="preserve">שלחן ערוך אורח חיים סימן </w:t>
      </w:r>
      <w:proofErr w:type="spellStart"/>
      <w:r>
        <w:rPr>
          <w:rtl/>
        </w:rPr>
        <w:t>תקמז</w:t>
      </w:r>
      <w:proofErr w:type="spellEnd"/>
      <w:r>
        <w:rPr>
          <w:rtl/>
        </w:rPr>
        <w:t xml:space="preserve">, ח. יורה דעה סימן תא, ד. </w:t>
      </w:r>
    </w:p>
  </w:footnote>
  <w:footnote w:id="30">
    <w:p w14:paraId="02746E09" w14:textId="77777777" w:rsidR="002F585C" w:rsidRDefault="002F585C" w:rsidP="002F585C">
      <w:pPr>
        <w:pStyle w:val="ae"/>
        <w:jc w:val="both"/>
        <w:rPr>
          <w:color w:val="FF6600"/>
          <w:rtl/>
        </w:rPr>
      </w:pPr>
      <w:r>
        <w:rPr>
          <w:rStyle w:val="af0"/>
        </w:rPr>
        <w:footnoteRef/>
      </w:r>
      <w:r>
        <w:rPr>
          <w:rFonts w:hint="cs"/>
        </w:rPr>
        <w:t xml:space="preserve"> </w:t>
      </w:r>
      <w:r>
        <w:rPr>
          <w:rtl/>
        </w:rPr>
        <w:t xml:space="preserve">עיין באוצר המושגים ערך </w:t>
      </w:r>
      <w:r>
        <w:rPr>
          <w:b/>
          <w:bCs/>
          <w:rtl/>
        </w:rPr>
        <w:t>מנהג ירושלים</w:t>
      </w:r>
      <w:r>
        <w:rPr>
          <w:rtl/>
        </w:rPr>
        <w:t>.</w:t>
      </w:r>
    </w:p>
  </w:footnote>
  <w:footnote w:id="31">
    <w:p w14:paraId="47ADF75B" w14:textId="77777777" w:rsidR="002F585C" w:rsidRDefault="002F585C" w:rsidP="002F585C">
      <w:pPr>
        <w:pStyle w:val="ae"/>
        <w:jc w:val="both"/>
        <w:rPr>
          <w:rtl/>
        </w:rPr>
      </w:pPr>
      <w:r>
        <w:rPr>
          <w:rStyle w:val="af0"/>
        </w:rPr>
        <w:footnoteRef/>
      </w:r>
      <w:r>
        <w:rPr>
          <w:rFonts w:hint="cs"/>
        </w:rPr>
        <w:t xml:space="preserve"> </w:t>
      </w:r>
      <w:r>
        <w:rPr>
          <w:rtl/>
        </w:rPr>
        <w:t xml:space="preserve">ילקוט יוסף סימן </w:t>
      </w:r>
      <w:proofErr w:type="spellStart"/>
      <w:r>
        <w:rPr>
          <w:rtl/>
        </w:rPr>
        <w:t>יט</w:t>
      </w:r>
      <w:proofErr w:type="spellEnd"/>
      <w:r>
        <w:rPr>
          <w:rtl/>
        </w:rPr>
        <w:t xml:space="preserve">, א; וסימן </w:t>
      </w:r>
      <w:proofErr w:type="spellStart"/>
      <w:r>
        <w:rPr>
          <w:rtl/>
        </w:rPr>
        <w:t>מב</w:t>
      </w:r>
      <w:proofErr w:type="spellEnd"/>
      <w:r>
        <w:rPr>
          <w:rtl/>
        </w:rPr>
        <w:t>, ח, על פי דעת הרמב"ם שאין אבלות נוהגת כלל ברגל, אפילו דברים שבצנעה. והתיר דווקא בשעת הדחק כגון שבעלה עלול להיכשל בהוצאת זרע לבטלה. וכן הדין גם אם הבעל באבלות.</w:t>
      </w:r>
    </w:p>
  </w:footnote>
  <w:footnote w:id="32">
    <w:p w14:paraId="77F73EB7" w14:textId="77777777" w:rsidR="002F585C" w:rsidRDefault="002F585C" w:rsidP="002F585C">
      <w:pPr>
        <w:pStyle w:val="ae"/>
        <w:jc w:val="both"/>
        <w:rPr>
          <w:rtl/>
        </w:rPr>
      </w:pPr>
      <w:r>
        <w:rPr>
          <w:rStyle w:val="af0"/>
        </w:rPr>
        <w:footnoteRef/>
      </w:r>
      <w:r>
        <w:rPr>
          <w:rFonts w:hint="cs"/>
        </w:rPr>
        <w:t xml:space="preserve"> </w:t>
      </w:r>
      <w:r>
        <w:rPr>
          <w:rtl/>
        </w:rPr>
        <w:t xml:space="preserve">באר לחי רואי סימן </w:t>
      </w:r>
      <w:proofErr w:type="spellStart"/>
      <w:r>
        <w:rPr>
          <w:rtl/>
        </w:rPr>
        <w:t>קמד</w:t>
      </w:r>
      <w:proofErr w:type="spellEnd"/>
      <w:r>
        <w:rPr>
          <w:rtl/>
        </w:rPr>
        <w:t xml:space="preserve"> בשם ספר שתילי זיתים </w:t>
      </w:r>
      <w:proofErr w:type="spellStart"/>
      <w:r>
        <w:rPr>
          <w:rtl/>
        </w:rPr>
        <w:t>ומהרי"ץ</w:t>
      </w:r>
      <w:proofErr w:type="spellEnd"/>
      <w:r>
        <w:rPr>
          <w:rtl/>
        </w:rPr>
        <w:t xml:space="preserve">, בית מועד ונפש כל חי. </w:t>
      </w:r>
    </w:p>
  </w:footnote>
  <w:footnote w:id="33">
    <w:p w14:paraId="632DEF76" w14:textId="77777777" w:rsidR="002F585C" w:rsidRDefault="002F585C" w:rsidP="002F585C">
      <w:pPr>
        <w:pStyle w:val="ae"/>
        <w:rPr>
          <w:rtl/>
        </w:rPr>
      </w:pPr>
      <w:r>
        <w:rPr>
          <w:rStyle w:val="af0"/>
        </w:rPr>
        <w:footnoteRef/>
      </w:r>
      <w:r>
        <w:rPr>
          <w:rtl/>
        </w:rPr>
        <w:t xml:space="preserve"> </w:t>
      </w:r>
      <w:r>
        <w:rPr>
          <w:rFonts w:hint="cs"/>
          <w:rtl/>
        </w:rPr>
        <w:t xml:space="preserve">מגן אברהם סימן </w:t>
      </w:r>
      <w:proofErr w:type="spellStart"/>
      <w:r>
        <w:rPr>
          <w:rFonts w:hint="cs"/>
          <w:rtl/>
        </w:rPr>
        <w:t>קכח</w:t>
      </w:r>
      <w:proofErr w:type="spellEnd"/>
      <w:r>
        <w:rPr>
          <w:rFonts w:hint="cs"/>
          <w:rtl/>
        </w:rPr>
        <w:t xml:space="preserve">, סעיף קטן </w:t>
      </w:r>
      <w:proofErr w:type="spellStart"/>
      <w:r>
        <w:rPr>
          <w:rFonts w:hint="cs"/>
          <w:rtl/>
        </w:rPr>
        <w:t>סו</w:t>
      </w:r>
      <w:proofErr w:type="spellEnd"/>
      <w:r>
        <w:rPr>
          <w:rFonts w:hint="cs"/>
          <w:rtl/>
        </w:rPr>
        <w:t>.</w:t>
      </w:r>
    </w:p>
  </w:footnote>
  <w:footnote w:id="34">
    <w:p w14:paraId="74485ACE" w14:textId="77777777" w:rsidR="002F585C" w:rsidRDefault="002F585C" w:rsidP="002F585C">
      <w:pPr>
        <w:pStyle w:val="ae"/>
        <w:jc w:val="both"/>
        <w:rPr>
          <w:rFonts w:hint="cs"/>
          <w:rtl/>
        </w:rPr>
      </w:pPr>
      <w:r>
        <w:rPr>
          <w:rStyle w:val="af0"/>
        </w:rPr>
        <w:footnoteRef/>
      </w:r>
      <w:r>
        <w:rPr>
          <w:rFonts w:hint="cs"/>
        </w:rPr>
        <w:t xml:space="preserve"> </w:t>
      </w:r>
      <w:r>
        <w:rPr>
          <w:rtl/>
        </w:rPr>
        <w:t xml:space="preserve">גשר החיים פרק </w:t>
      </w:r>
      <w:proofErr w:type="spellStart"/>
      <w:r>
        <w:rPr>
          <w:rtl/>
        </w:rPr>
        <w:t>כג</w:t>
      </w:r>
      <w:proofErr w:type="spellEnd"/>
      <w:r>
        <w:rPr>
          <w:rtl/>
        </w:rPr>
        <w:t>, א, ד. ילקוט יוסף סימן מ, ט.</w:t>
      </w:r>
    </w:p>
  </w:footnote>
  <w:footnote w:id="35">
    <w:p w14:paraId="16D081FB" w14:textId="77777777" w:rsidR="002F585C" w:rsidRDefault="002F585C" w:rsidP="002F585C">
      <w:pPr>
        <w:pStyle w:val="ae"/>
        <w:jc w:val="both"/>
        <w:rPr>
          <w:rtl/>
        </w:rPr>
      </w:pPr>
      <w:r>
        <w:rPr>
          <w:rStyle w:val="af0"/>
        </w:rPr>
        <w:footnoteRef/>
      </w:r>
      <w:r>
        <w:rPr>
          <w:rFonts w:hint="cs"/>
        </w:rPr>
        <w:t xml:space="preserve"> </w:t>
      </w:r>
      <w:r>
        <w:rPr>
          <w:rtl/>
        </w:rPr>
        <w:t xml:space="preserve">צרור החיים פיסקה </w:t>
      </w:r>
      <w:proofErr w:type="spellStart"/>
      <w:r>
        <w:rPr>
          <w:rtl/>
        </w:rPr>
        <w:t>רכד</w:t>
      </w:r>
      <w:proofErr w:type="spellEnd"/>
      <w:r>
        <w:rPr>
          <w:rtl/>
        </w:rPr>
        <w:t>. ילקוט יוסף שם י, בשם רבני ירושלים.</w:t>
      </w:r>
    </w:p>
  </w:footnote>
  <w:footnote w:id="36">
    <w:p w14:paraId="58173873" w14:textId="77777777" w:rsidR="002F585C" w:rsidRDefault="002F585C" w:rsidP="002F585C">
      <w:pPr>
        <w:pStyle w:val="ae"/>
        <w:jc w:val="both"/>
        <w:rPr>
          <w:rtl/>
        </w:rPr>
      </w:pPr>
      <w:r>
        <w:rPr>
          <w:rStyle w:val="af0"/>
        </w:rPr>
        <w:footnoteRef/>
      </w:r>
      <w:r>
        <w:rPr>
          <w:rFonts w:hint="cs"/>
        </w:rPr>
        <w:t xml:space="preserve"> </w:t>
      </w:r>
      <w:proofErr w:type="spellStart"/>
      <w:r>
        <w:rPr>
          <w:rtl/>
        </w:rPr>
        <w:t>גליון</w:t>
      </w:r>
      <w:proofErr w:type="spellEnd"/>
      <w:r>
        <w:rPr>
          <w:rtl/>
        </w:rPr>
        <w:t xml:space="preserve"> </w:t>
      </w:r>
      <w:proofErr w:type="spellStart"/>
      <w:r>
        <w:rPr>
          <w:rtl/>
        </w:rPr>
        <w:t>מהרש"א</w:t>
      </w:r>
      <w:proofErr w:type="spellEnd"/>
      <w:r>
        <w:rPr>
          <w:rtl/>
        </w:rPr>
        <w:t xml:space="preserve"> יורה דעה סימן שפט, א.</w:t>
      </w:r>
    </w:p>
  </w:footnote>
  <w:footnote w:id="37">
    <w:p w14:paraId="0DDD6B72" w14:textId="77777777" w:rsidR="002F585C" w:rsidRDefault="002F585C" w:rsidP="002F585C">
      <w:pPr>
        <w:pStyle w:val="ae"/>
        <w:jc w:val="both"/>
        <w:rPr>
          <w:rtl/>
        </w:rPr>
      </w:pPr>
      <w:r>
        <w:rPr>
          <w:rStyle w:val="af0"/>
        </w:rPr>
        <w:footnoteRef/>
      </w:r>
      <w:r>
        <w:rPr>
          <w:rFonts w:hint="cs"/>
        </w:rPr>
        <w:t xml:space="preserve"> </w:t>
      </w:r>
      <w:r>
        <w:rPr>
          <w:rtl/>
        </w:rPr>
        <w:t xml:space="preserve">גשר החיים פרק </w:t>
      </w:r>
      <w:proofErr w:type="spellStart"/>
      <w:r>
        <w:rPr>
          <w:rtl/>
        </w:rPr>
        <w:t>כג</w:t>
      </w:r>
      <w:proofErr w:type="spellEnd"/>
      <w:r>
        <w:rPr>
          <w:rtl/>
        </w:rPr>
        <w:t xml:space="preserve">, א, ד. אמנם בשמירת שבת כהלכתה (חלק ב, פרק סה, לח) התיר לאבל, רק אם אין אדם אחר שיוכל למכור במקומו. </w:t>
      </w:r>
    </w:p>
  </w:footnote>
  <w:footnote w:id="38">
    <w:p w14:paraId="026FBBD3" w14:textId="77777777" w:rsidR="002F585C" w:rsidRDefault="002F585C" w:rsidP="002F585C">
      <w:pPr>
        <w:pStyle w:val="ae"/>
        <w:jc w:val="both"/>
        <w:rPr>
          <w:rtl/>
        </w:rPr>
      </w:pPr>
      <w:r>
        <w:rPr>
          <w:rStyle w:val="af0"/>
        </w:rPr>
        <w:footnoteRef/>
      </w:r>
      <w:r>
        <w:rPr>
          <w:rFonts w:hint="cs"/>
        </w:rPr>
        <w:t xml:space="preserve"> </w:t>
      </w:r>
      <w:r>
        <w:rPr>
          <w:rtl/>
        </w:rPr>
        <w:t>באר לחי רואי שם.</w:t>
      </w:r>
    </w:p>
  </w:footnote>
  <w:footnote w:id="39">
    <w:p w14:paraId="1385451A" w14:textId="77777777" w:rsidR="002F585C" w:rsidRDefault="002F585C" w:rsidP="002F585C">
      <w:pPr>
        <w:pStyle w:val="ae"/>
        <w:jc w:val="both"/>
        <w:rPr>
          <w:rtl/>
        </w:rPr>
      </w:pPr>
      <w:r>
        <w:rPr>
          <w:rStyle w:val="af0"/>
        </w:rPr>
        <w:footnoteRef/>
      </w:r>
      <w:r>
        <w:rPr>
          <w:rFonts w:hint="cs"/>
        </w:rPr>
        <w:t xml:space="preserve"> </w:t>
      </w:r>
      <w:r>
        <w:rPr>
          <w:rtl/>
        </w:rPr>
        <w:t xml:space="preserve">שלחן ערוך יורה דעה </w:t>
      </w:r>
      <w:proofErr w:type="spellStart"/>
      <w:r>
        <w:rPr>
          <w:rtl/>
        </w:rPr>
        <w:t>שצט</w:t>
      </w:r>
      <w:proofErr w:type="spellEnd"/>
      <w:r>
        <w:rPr>
          <w:rtl/>
        </w:rPr>
        <w:t>, א. צרור החיים עמוד 100.</w:t>
      </w:r>
    </w:p>
  </w:footnote>
  <w:footnote w:id="40">
    <w:p w14:paraId="7AB8B9CE" w14:textId="77777777" w:rsidR="002F585C" w:rsidRDefault="002F585C" w:rsidP="002F585C">
      <w:pPr>
        <w:pStyle w:val="ae"/>
        <w:jc w:val="both"/>
        <w:rPr>
          <w:rtl/>
        </w:rPr>
      </w:pPr>
      <w:r>
        <w:rPr>
          <w:rStyle w:val="af0"/>
        </w:rPr>
        <w:footnoteRef/>
      </w:r>
      <w:r>
        <w:rPr>
          <w:rFonts w:hint="cs"/>
        </w:rPr>
        <w:t xml:space="preserve"> </w:t>
      </w:r>
      <w:r>
        <w:rPr>
          <w:rtl/>
        </w:rPr>
        <w:t xml:space="preserve">פני ברוך סימן </w:t>
      </w:r>
      <w:proofErr w:type="spellStart"/>
      <w:r>
        <w:rPr>
          <w:rtl/>
        </w:rPr>
        <w:t>כח</w:t>
      </w:r>
      <w:proofErr w:type="spellEnd"/>
      <w:r>
        <w:rPr>
          <w:rtl/>
        </w:rPr>
        <w:t>, כ; בשם משמרת שלום.</w:t>
      </w:r>
    </w:p>
  </w:footnote>
  <w:footnote w:id="41">
    <w:p w14:paraId="1BBD0FFF" w14:textId="77777777" w:rsidR="002F585C" w:rsidRDefault="002F585C" w:rsidP="002F585C">
      <w:pPr>
        <w:pStyle w:val="ae"/>
        <w:jc w:val="both"/>
        <w:rPr>
          <w:rtl/>
        </w:rPr>
      </w:pPr>
      <w:r>
        <w:rPr>
          <w:rStyle w:val="af0"/>
        </w:rPr>
        <w:footnoteRef/>
      </w:r>
      <w:r>
        <w:rPr>
          <w:rFonts w:hint="cs"/>
        </w:rPr>
        <w:t xml:space="preserve"> </w:t>
      </w:r>
      <w:r>
        <w:rPr>
          <w:rtl/>
        </w:rPr>
        <w:t>גשר החיים פרק כ, א, ב.</w:t>
      </w:r>
    </w:p>
  </w:footnote>
  <w:footnote w:id="42">
    <w:p w14:paraId="3F1B5C5D" w14:textId="77777777" w:rsidR="002F585C" w:rsidRDefault="002F585C" w:rsidP="002F585C">
      <w:pPr>
        <w:pStyle w:val="ae"/>
        <w:jc w:val="both"/>
        <w:rPr>
          <w:rtl/>
        </w:rPr>
      </w:pPr>
      <w:r>
        <w:rPr>
          <w:rStyle w:val="af0"/>
        </w:rPr>
        <w:footnoteRef/>
      </w:r>
      <w:r>
        <w:rPr>
          <w:rFonts w:hint="cs"/>
        </w:rPr>
        <w:t xml:space="preserve"> </w:t>
      </w:r>
      <w:r>
        <w:rPr>
          <w:rtl/>
        </w:rPr>
        <w:t xml:space="preserve">שלחן ערוך אורח חיים סימן </w:t>
      </w:r>
      <w:proofErr w:type="spellStart"/>
      <w:r>
        <w:rPr>
          <w:rtl/>
        </w:rPr>
        <w:t>תקיד</w:t>
      </w:r>
      <w:proofErr w:type="spellEnd"/>
      <w:r>
        <w:rPr>
          <w:rtl/>
        </w:rPr>
        <w:t>, ה. ביאור הלכה שם דיבור המתחיל "נר של בטלה".</w:t>
      </w:r>
    </w:p>
  </w:footnote>
  <w:footnote w:id="43">
    <w:p w14:paraId="17B33481" w14:textId="77777777" w:rsidR="002F585C" w:rsidRDefault="002F585C" w:rsidP="002F585C">
      <w:pPr>
        <w:pStyle w:val="ae"/>
        <w:rPr>
          <w:rtl/>
        </w:rPr>
      </w:pPr>
      <w:r>
        <w:rPr>
          <w:rStyle w:val="af0"/>
        </w:rPr>
        <w:footnoteRef/>
      </w:r>
      <w:r>
        <w:rPr>
          <w:rtl/>
        </w:rPr>
        <w:t xml:space="preserve"> </w:t>
      </w:r>
      <w:r>
        <w:rPr>
          <w:rFonts w:hint="cs"/>
          <w:rtl/>
        </w:rPr>
        <w:t>ילקוט יוסף סימן מ, מה.</w:t>
      </w:r>
    </w:p>
  </w:footnote>
  <w:footnote w:id="44">
    <w:p w14:paraId="50F1EEBC" w14:textId="77777777" w:rsidR="002F585C" w:rsidRDefault="002F585C" w:rsidP="002F585C">
      <w:pPr>
        <w:pStyle w:val="ae"/>
        <w:jc w:val="both"/>
        <w:rPr>
          <w:rFonts w:hint="cs"/>
          <w:rtl/>
        </w:rPr>
      </w:pPr>
      <w:r>
        <w:rPr>
          <w:rStyle w:val="af0"/>
        </w:rPr>
        <w:footnoteRef/>
      </w:r>
      <w:r>
        <w:rPr>
          <w:rFonts w:hint="cs"/>
        </w:rPr>
        <w:t xml:space="preserve"> </w:t>
      </w:r>
      <w:r>
        <w:rPr>
          <w:rtl/>
        </w:rPr>
        <w:t xml:space="preserve">שם סימן </w:t>
      </w:r>
      <w:proofErr w:type="spellStart"/>
      <w:r>
        <w:rPr>
          <w:rtl/>
        </w:rPr>
        <w:t>מב</w:t>
      </w:r>
      <w:proofErr w:type="spellEnd"/>
      <w:r>
        <w:rPr>
          <w:rtl/>
        </w:rPr>
        <w:t xml:space="preserve">, </w:t>
      </w:r>
      <w:proofErr w:type="spellStart"/>
      <w:r>
        <w:rPr>
          <w:rtl/>
        </w:rPr>
        <w:t>יז</w:t>
      </w:r>
      <w:proofErr w:type="spellEnd"/>
      <w:r>
        <w:rPr>
          <w:rtl/>
        </w:rPr>
        <w:t>.</w:t>
      </w:r>
    </w:p>
  </w:footnote>
  <w:footnote w:id="45">
    <w:p w14:paraId="6C609323" w14:textId="77777777" w:rsidR="002F585C" w:rsidRDefault="002F585C" w:rsidP="002F585C">
      <w:pPr>
        <w:pStyle w:val="ae"/>
        <w:jc w:val="both"/>
        <w:rPr>
          <w:rtl/>
        </w:rPr>
      </w:pPr>
      <w:r>
        <w:rPr>
          <w:rStyle w:val="af0"/>
        </w:rPr>
        <w:footnoteRef/>
      </w:r>
      <w:r>
        <w:rPr>
          <w:rFonts w:hint="cs"/>
        </w:rPr>
        <w:t xml:space="preserve"> </w:t>
      </w:r>
      <w:r>
        <w:rPr>
          <w:rtl/>
        </w:rPr>
        <w:t xml:space="preserve">גשר החיים פרק </w:t>
      </w:r>
      <w:proofErr w:type="spellStart"/>
      <w:r>
        <w:rPr>
          <w:rtl/>
        </w:rPr>
        <w:t>יח</w:t>
      </w:r>
      <w:proofErr w:type="spellEnd"/>
      <w:r>
        <w:rPr>
          <w:rtl/>
        </w:rPr>
        <w:t>, ד, יא.</w:t>
      </w:r>
    </w:p>
  </w:footnote>
  <w:footnote w:id="46">
    <w:p w14:paraId="4FF994AF" w14:textId="77777777" w:rsidR="002F585C" w:rsidRDefault="002F585C" w:rsidP="002F585C">
      <w:pPr>
        <w:pStyle w:val="ae"/>
        <w:jc w:val="both"/>
        <w:rPr>
          <w:rtl/>
        </w:rPr>
      </w:pPr>
      <w:r>
        <w:rPr>
          <w:rStyle w:val="af0"/>
        </w:rPr>
        <w:footnoteRef/>
      </w:r>
      <w:r>
        <w:rPr>
          <w:rFonts w:hint="cs"/>
        </w:rPr>
        <w:t xml:space="preserve"> </w:t>
      </w:r>
      <w:r>
        <w:rPr>
          <w:rtl/>
        </w:rPr>
        <w:t xml:space="preserve">ילקוט יוסף סימן </w:t>
      </w:r>
      <w:proofErr w:type="spellStart"/>
      <w:r>
        <w:rPr>
          <w:rtl/>
        </w:rPr>
        <w:t>מב</w:t>
      </w:r>
      <w:proofErr w:type="spellEnd"/>
      <w:r>
        <w:rPr>
          <w:rtl/>
        </w:rPr>
        <w:t xml:space="preserve">, </w:t>
      </w:r>
      <w:proofErr w:type="spellStart"/>
      <w:r>
        <w:rPr>
          <w:rtl/>
        </w:rPr>
        <w:t>יח</w:t>
      </w:r>
      <w:proofErr w:type="spellEnd"/>
      <w:r>
        <w:rPr>
          <w:rtl/>
        </w:rPr>
        <w:t>.</w:t>
      </w:r>
    </w:p>
  </w:footnote>
  <w:footnote w:id="47">
    <w:p w14:paraId="34C9D7DD" w14:textId="77777777" w:rsidR="002F585C" w:rsidRDefault="002F585C" w:rsidP="002F585C">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שצט</w:t>
      </w:r>
      <w:proofErr w:type="spellEnd"/>
      <w:r>
        <w:rPr>
          <w:rtl/>
        </w:rPr>
        <w:t xml:space="preserve">, </w:t>
      </w:r>
      <w:proofErr w:type="spellStart"/>
      <w:r>
        <w:rPr>
          <w:rtl/>
        </w:rPr>
        <w:t>יג</w:t>
      </w:r>
      <w:proofErr w:type="spellEnd"/>
      <w:r>
        <w:rPr>
          <w:rtl/>
        </w:rPr>
        <w:t xml:space="preserve">; בשונה ממה שפסק באורח חיים סימן תקמח, ג. ילקוט יוסף סימן </w:t>
      </w:r>
      <w:proofErr w:type="spellStart"/>
      <w:r>
        <w:rPr>
          <w:rtl/>
        </w:rPr>
        <w:t>מב</w:t>
      </w:r>
      <w:proofErr w:type="spellEnd"/>
      <w:r>
        <w:rPr>
          <w:rtl/>
        </w:rPr>
        <w:t xml:space="preserve">, כה. וראה טעם לכך באוצר המושגים ערך </w:t>
      </w:r>
      <w:r>
        <w:rPr>
          <w:b/>
          <w:bCs/>
          <w:rtl/>
        </w:rPr>
        <w:t>אבלות מהתורה או מדרבנן</w:t>
      </w:r>
      <w:r>
        <w:rPr>
          <w:rtl/>
        </w:rPr>
        <w:t>.</w:t>
      </w:r>
    </w:p>
  </w:footnote>
  <w:footnote w:id="48">
    <w:p w14:paraId="3E6B0E67" w14:textId="77777777" w:rsidR="002F585C" w:rsidRDefault="002F585C" w:rsidP="002F585C">
      <w:pPr>
        <w:pStyle w:val="ae"/>
        <w:jc w:val="both"/>
        <w:rPr>
          <w:rtl/>
        </w:rPr>
      </w:pPr>
      <w:r>
        <w:rPr>
          <w:rStyle w:val="af0"/>
        </w:rPr>
        <w:footnoteRef/>
      </w:r>
      <w:r>
        <w:rPr>
          <w:rFonts w:hint="cs"/>
        </w:rPr>
        <w:t xml:space="preserve"> </w:t>
      </w:r>
      <w:r>
        <w:rPr>
          <w:rtl/>
        </w:rPr>
        <w:t xml:space="preserve">שלחן ערוך יורה דעה </w:t>
      </w:r>
      <w:proofErr w:type="spellStart"/>
      <w:r>
        <w:rPr>
          <w:rtl/>
        </w:rPr>
        <w:t>שצט</w:t>
      </w:r>
      <w:proofErr w:type="spellEnd"/>
      <w:r>
        <w:rPr>
          <w:rtl/>
        </w:rPr>
        <w:t>, א.</w:t>
      </w:r>
    </w:p>
  </w:footnote>
  <w:footnote w:id="49">
    <w:p w14:paraId="2C146C72" w14:textId="77777777" w:rsidR="002F585C" w:rsidRDefault="002F585C" w:rsidP="002F585C">
      <w:pPr>
        <w:pStyle w:val="ae"/>
        <w:jc w:val="both"/>
        <w:rPr>
          <w:rtl/>
        </w:rPr>
      </w:pPr>
      <w:r>
        <w:rPr>
          <w:rStyle w:val="af0"/>
        </w:rPr>
        <w:footnoteRef/>
      </w:r>
      <w:r>
        <w:rPr>
          <w:rFonts w:hint="cs"/>
        </w:rPr>
        <w:t xml:space="preserve"> </w:t>
      </w:r>
      <w:r>
        <w:rPr>
          <w:rtl/>
        </w:rPr>
        <w:t>שלחן ערוך שם, ג.</w:t>
      </w:r>
    </w:p>
  </w:footnote>
  <w:footnote w:id="50">
    <w:p w14:paraId="269121E4" w14:textId="77777777" w:rsidR="002F585C" w:rsidRDefault="002F585C" w:rsidP="002F585C">
      <w:pPr>
        <w:pStyle w:val="ae"/>
        <w:jc w:val="both"/>
        <w:rPr>
          <w:rtl/>
        </w:rPr>
      </w:pPr>
      <w:r>
        <w:rPr>
          <w:rStyle w:val="af0"/>
        </w:rPr>
        <w:footnoteRef/>
      </w:r>
      <w:r>
        <w:rPr>
          <w:rFonts w:hint="cs"/>
        </w:rPr>
        <w:t xml:space="preserve"> </w:t>
      </w:r>
      <w:r>
        <w:rPr>
          <w:rtl/>
        </w:rPr>
        <w:t xml:space="preserve">בשלחן ערוך (יורה דעה סימן </w:t>
      </w:r>
      <w:proofErr w:type="spellStart"/>
      <w:r>
        <w:rPr>
          <w:rtl/>
        </w:rPr>
        <w:t>שצט</w:t>
      </w:r>
      <w:proofErr w:type="spellEnd"/>
      <w:r>
        <w:rPr>
          <w:rtl/>
        </w:rPr>
        <w:t xml:space="preserve">, ז) חישב לפי חוץ לארץ ששם נוהגים יום טוב שני של גלויות. אבל בארץ משלימים שישה עשר יום. גשר החיים פרק </w:t>
      </w:r>
      <w:proofErr w:type="spellStart"/>
      <w:r>
        <w:rPr>
          <w:rtl/>
        </w:rPr>
        <w:t>כג</w:t>
      </w:r>
      <w:proofErr w:type="spellEnd"/>
      <w:r>
        <w:rPr>
          <w:rtl/>
        </w:rPr>
        <w:t>, ב, ז.</w:t>
      </w:r>
    </w:p>
  </w:footnote>
  <w:footnote w:id="51">
    <w:p w14:paraId="28CDDE74" w14:textId="77777777" w:rsidR="002F585C" w:rsidRDefault="002F585C" w:rsidP="002F585C">
      <w:pPr>
        <w:pStyle w:val="ae"/>
        <w:jc w:val="both"/>
        <w:rPr>
          <w:rtl/>
        </w:rPr>
      </w:pPr>
      <w:r>
        <w:rPr>
          <w:rStyle w:val="af0"/>
        </w:rPr>
        <w:footnoteRef/>
      </w:r>
      <w:r>
        <w:rPr>
          <w:rFonts w:hint="cs"/>
        </w:rPr>
        <w:t xml:space="preserve"> </w:t>
      </w:r>
      <w:r>
        <w:rPr>
          <w:rtl/>
        </w:rPr>
        <w:t xml:space="preserve">שלחן ערוך שם. גשר החיים שם. וראה לעיל הערה 624 @ </w:t>
      </w:r>
      <w:proofErr w:type="spellStart"/>
      <w:r>
        <w:rPr>
          <w:rtl/>
        </w:rPr>
        <w:t>בפיסקה</w:t>
      </w:r>
      <w:proofErr w:type="spellEnd"/>
      <w:r>
        <w:rPr>
          <w:rtl/>
        </w:rPr>
        <w:t xml:space="preserve"> 'חגים סמוכים'. </w:t>
      </w:r>
    </w:p>
  </w:footnote>
  <w:footnote w:id="52">
    <w:p w14:paraId="7CDBCB93" w14:textId="77777777" w:rsidR="002F585C" w:rsidRDefault="002F585C" w:rsidP="002F585C">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שצט</w:t>
      </w:r>
      <w:proofErr w:type="spellEnd"/>
      <w:r>
        <w:rPr>
          <w:rtl/>
        </w:rPr>
        <w:t xml:space="preserve">, ב; ובשפתי כהן וטורי זהב שם. במשנה ברורה (סימן תקמח סעיף קטן ד) כתב ששמיני עצרת נחשב ליום אחד בלבד. בגשר החיים (פרק </w:t>
      </w:r>
      <w:proofErr w:type="spellStart"/>
      <w:r>
        <w:rPr>
          <w:rtl/>
        </w:rPr>
        <w:t>כג</w:t>
      </w:r>
      <w:proofErr w:type="spellEnd"/>
      <w:r>
        <w:rPr>
          <w:rtl/>
        </w:rPr>
        <w:t xml:space="preserve">, ב, </w:t>
      </w:r>
      <w:proofErr w:type="spellStart"/>
      <w:r>
        <w:rPr>
          <w:rtl/>
        </w:rPr>
        <w:t>יב</w:t>
      </w:r>
      <w:proofErr w:type="spellEnd"/>
      <w:r>
        <w:rPr>
          <w:rtl/>
        </w:rPr>
        <w:t xml:space="preserve">) כתב להקל רק בשעת הדחק להחשיבו כשבעה ימים. ילקוט יוסף סימן </w:t>
      </w:r>
      <w:proofErr w:type="spellStart"/>
      <w:r>
        <w:rPr>
          <w:rtl/>
        </w:rPr>
        <w:t>מב</w:t>
      </w:r>
      <w:proofErr w:type="spellEnd"/>
      <w:r>
        <w:rPr>
          <w:rtl/>
        </w:rPr>
        <w:t xml:space="preserve">, </w:t>
      </w:r>
      <w:proofErr w:type="spellStart"/>
      <w:r>
        <w:rPr>
          <w:rtl/>
        </w:rPr>
        <w:t>יט</w:t>
      </w:r>
      <w:proofErr w:type="spellEnd"/>
      <w:r>
        <w:rPr>
          <w:rtl/>
        </w:rPr>
        <w:t>.</w:t>
      </w:r>
    </w:p>
  </w:footnote>
  <w:footnote w:id="53">
    <w:p w14:paraId="171DB287" w14:textId="77777777" w:rsidR="002F585C" w:rsidRDefault="002F585C" w:rsidP="002F585C">
      <w:pPr>
        <w:pStyle w:val="ae"/>
        <w:jc w:val="both"/>
        <w:rPr>
          <w:rtl/>
        </w:rPr>
      </w:pPr>
      <w:r>
        <w:rPr>
          <w:rStyle w:val="af0"/>
        </w:rPr>
        <w:footnoteRef/>
      </w:r>
      <w:r>
        <w:rPr>
          <w:rFonts w:hint="cs"/>
        </w:rPr>
        <w:t xml:space="preserve"> </w:t>
      </w:r>
      <w:r>
        <w:rPr>
          <w:rtl/>
        </w:rPr>
        <w:t xml:space="preserve">ערוך השלחן יורה דעה סימן </w:t>
      </w:r>
      <w:proofErr w:type="spellStart"/>
      <w:r>
        <w:rPr>
          <w:rtl/>
        </w:rPr>
        <w:t>שצט</w:t>
      </w:r>
      <w:proofErr w:type="spellEnd"/>
      <w:r>
        <w:rPr>
          <w:rtl/>
        </w:rPr>
        <w:t xml:space="preserve">, </w:t>
      </w:r>
      <w:proofErr w:type="spellStart"/>
      <w:r>
        <w:rPr>
          <w:rtl/>
        </w:rPr>
        <w:t>יג</w:t>
      </w:r>
      <w:proofErr w:type="spellEnd"/>
      <w:r>
        <w:rPr>
          <w:rtl/>
        </w:rPr>
        <w:t xml:space="preserve">. וכל זה גם לדעת </w:t>
      </w:r>
      <w:proofErr w:type="spellStart"/>
      <w:r>
        <w:rPr>
          <w:rtl/>
        </w:rPr>
        <w:t>הרמ"א</w:t>
      </w:r>
      <w:proofErr w:type="spellEnd"/>
      <w:r>
        <w:rPr>
          <w:rtl/>
        </w:rPr>
        <w:t xml:space="preserve"> שהחמיר ברחיצה לאחר שבעה (סימן שפא, א), ולדעת השלחן ערוך שם ממילא מותר ברחיצה לאחר שבעה.</w:t>
      </w:r>
    </w:p>
  </w:footnote>
  <w:footnote w:id="54">
    <w:p w14:paraId="69569CB6" w14:textId="77777777" w:rsidR="002F585C" w:rsidRDefault="002F585C" w:rsidP="002F585C">
      <w:pPr>
        <w:pStyle w:val="ae"/>
        <w:jc w:val="both"/>
        <w:rPr>
          <w:rtl/>
        </w:rPr>
      </w:pPr>
      <w:r>
        <w:rPr>
          <w:rStyle w:val="af0"/>
        </w:rPr>
        <w:footnoteRef/>
      </w:r>
      <w:r>
        <w:rPr>
          <w:rFonts w:hint="cs"/>
        </w:rPr>
        <w:t xml:space="preserve"> </w:t>
      </w:r>
      <w:r>
        <w:rPr>
          <w:rtl/>
        </w:rPr>
        <w:t xml:space="preserve">שלחן ערוך </w:t>
      </w:r>
      <w:proofErr w:type="spellStart"/>
      <w:r>
        <w:rPr>
          <w:rtl/>
        </w:rPr>
        <w:t>ורמ"א</w:t>
      </w:r>
      <w:proofErr w:type="spellEnd"/>
      <w:r>
        <w:rPr>
          <w:rtl/>
        </w:rPr>
        <w:t xml:space="preserve">, יורה דעה סימן </w:t>
      </w:r>
      <w:proofErr w:type="spellStart"/>
      <w:r>
        <w:rPr>
          <w:rtl/>
        </w:rPr>
        <w:t>שצט</w:t>
      </w:r>
      <w:proofErr w:type="spellEnd"/>
      <w:r>
        <w:rPr>
          <w:rtl/>
        </w:rPr>
        <w:t>, ג. משנה ברורה סימן תקמח סעיף קטן לא.</w:t>
      </w:r>
    </w:p>
  </w:footnote>
  <w:footnote w:id="55">
    <w:p w14:paraId="3AC6F0BF" w14:textId="77777777" w:rsidR="002F585C" w:rsidRDefault="002F585C" w:rsidP="002F585C">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שצט</w:t>
      </w:r>
      <w:proofErr w:type="spellEnd"/>
      <w:r>
        <w:rPr>
          <w:rtl/>
        </w:rPr>
        <w:t xml:space="preserve">, ג. גשר החיים פרק </w:t>
      </w:r>
      <w:proofErr w:type="spellStart"/>
      <w:r>
        <w:rPr>
          <w:rtl/>
        </w:rPr>
        <w:t>כג</w:t>
      </w:r>
      <w:proofErr w:type="spellEnd"/>
      <w:r>
        <w:rPr>
          <w:rtl/>
        </w:rPr>
        <w:t>, ב, ה.</w:t>
      </w:r>
    </w:p>
  </w:footnote>
  <w:footnote w:id="56">
    <w:p w14:paraId="7D0EA82C" w14:textId="77777777" w:rsidR="002F585C" w:rsidRDefault="002F585C" w:rsidP="002F585C">
      <w:pPr>
        <w:pStyle w:val="ae"/>
        <w:jc w:val="both"/>
        <w:rPr>
          <w:rtl/>
        </w:rPr>
      </w:pPr>
      <w:r>
        <w:rPr>
          <w:rStyle w:val="af0"/>
        </w:rPr>
        <w:footnoteRef/>
      </w:r>
      <w:r>
        <w:rPr>
          <w:rFonts w:hint="cs"/>
        </w:rPr>
        <w:t xml:space="preserve"> </w:t>
      </w:r>
      <w:r>
        <w:rPr>
          <w:rtl/>
        </w:rPr>
        <w:t>שלחן ערוך שם.</w:t>
      </w:r>
    </w:p>
  </w:footnote>
  <w:footnote w:id="57">
    <w:p w14:paraId="3656A98E" w14:textId="77777777" w:rsidR="002F585C" w:rsidRDefault="002F585C" w:rsidP="002F585C">
      <w:pPr>
        <w:pStyle w:val="ae"/>
        <w:jc w:val="both"/>
        <w:rPr>
          <w:rtl/>
        </w:rPr>
      </w:pPr>
      <w:r>
        <w:rPr>
          <w:rStyle w:val="af0"/>
        </w:rPr>
        <w:footnoteRef/>
      </w:r>
      <w:r>
        <w:rPr>
          <w:rFonts w:hint="cs"/>
        </w:rPr>
        <w:t xml:space="preserve"> </w:t>
      </w:r>
      <w:r>
        <w:rPr>
          <w:rtl/>
        </w:rPr>
        <w:t xml:space="preserve">שלחן ערוך אורח חיים סימן תקמח, ט. יורה דעה סימן </w:t>
      </w:r>
      <w:proofErr w:type="spellStart"/>
      <w:r>
        <w:rPr>
          <w:rtl/>
        </w:rPr>
        <w:t>שצט</w:t>
      </w:r>
      <w:proofErr w:type="spellEnd"/>
      <w:r>
        <w:rPr>
          <w:rtl/>
        </w:rPr>
        <w:t>, ד.</w:t>
      </w:r>
    </w:p>
  </w:footnote>
  <w:footnote w:id="58">
    <w:p w14:paraId="35B372F2" w14:textId="77777777" w:rsidR="002F585C" w:rsidRDefault="002F585C" w:rsidP="002F585C">
      <w:pPr>
        <w:pStyle w:val="ae"/>
        <w:jc w:val="both"/>
        <w:rPr>
          <w:rtl/>
        </w:rPr>
      </w:pPr>
      <w:r>
        <w:rPr>
          <w:rStyle w:val="af0"/>
        </w:rPr>
        <w:footnoteRef/>
      </w:r>
      <w:r>
        <w:rPr>
          <w:rFonts w:hint="cs"/>
        </w:rPr>
        <w:t xml:space="preserve"> </w:t>
      </w:r>
      <w:r>
        <w:rPr>
          <w:rtl/>
        </w:rPr>
        <w:t xml:space="preserve">צרור החיים פיסקה </w:t>
      </w:r>
      <w:proofErr w:type="spellStart"/>
      <w:r>
        <w:rPr>
          <w:rtl/>
        </w:rPr>
        <w:t>קפ</w:t>
      </w:r>
      <w:proofErr w:type="spellEnd"/>
      <w:r>
        <w:rPr>
          <w:rtl/>
        </w:rPr>
        <w:t>.</w:t>
      </w:r>
    </w:p>
  </w:footnote>
  <w:footnote w:id="59">
    <w:p w14:paraId="404D76E5" w14:textId="77777777" w:rsidR="002F585C" w:rsidRDefault="002F585C" w:rsidP="002F585C">
      <w:pPr>
        <w:pStyle w:val="ae"/>
        <w:jc w:val="both"/>
        <w:rPr>
          <w:rtl/>
        </w:rPr>
      </w:pPr>
      <w:r>
        <w:rPr>
          <w:rStyle w:val="af0"/>
        </w:rPr>
        <w:footnoteRef/>
      </w:r>
      <w:r>
        <w:rPr>
          <w:rFonts w:hint="cs"/>
        </w:rPr>
        <w:t xml:space="preserve"> </w:t>
      </w:r>
      <w:r>
        <w:rPr>
          <w:rtl/>
        </w:rPr>
        <w:t xml:space="preserve">ילקוט יוסף סימן </w:t>
      </w:r>
      <w:proofErr w:type="spellStart"/>
      <w:r>
        <w:rPr>
          <w:rtl/>
        </w:rPr>
        <w:t>מב</w:t>
      </w:r>
      <w:proofErr w:type="spellEnd"/>
      <w:r>
        <w:rPr>
          <w:rtl/>
        </w:rPr>
        <w:t xml:space="preserve">, </w:t>
      </w:r>
      <w:proofErr w:type="spellStart"/>
      <w:r>
        <w:rPr>
          <w:rtl/>
        </w:rPr>
        <w:t>כב</w:t>
      </w:r>
      <w:proofErr w:type="spellEnd"/>
      <w:r>
        <w:rPr>
          <w:rtl/>
        </w:rPr>
        <w:t xml:space="preserve">. וטעם לכך הביא </w:t>
      </w:r>
      <w:proofErr w:type="spellStart"/>
      <w:r>
        <w:rPr>
          <w:rtl/>
        </w:rPr>
        <w:t>ביביע</w:t>
      </w:r>
      <w:proofErr w:type="spellEnd"/>
      <w:r>
        <w:rPr>
          <w:rtl/>
        </w:rPr>
        <w:t xml:space="preserve"> אומר חלק א, יורה דעה סימן כה.</w:t>
      </w:r>
    </w:p>
  </w:footnote>
  <w:footnote w:id="60">
    <w:p w14:paraId="76D705E1" w14:textId="77777777" w:rsidR="002F585C" w:rsidRDefault="002F585C" w:rsidP="002F585C">
      <w:pPr>
        <w:pStyle w:val="ae"/>
        <w:jc w:val="both"/>
        <w:rPr>
          <w:rtl/>
        </w:rPr>
      </w:pPr>
      <w:r>
        <w:rPr>
          <w:rStyle w:val="af0"/>
        </w:rPr>
        <w:footnoteRef/>
      </w:r>
      <w:r>
        <w:rPr>
          <w:rFonts w:hint="cs"/>
        </w:rPr>
        <w:t xml:space="preserve"> </w:t>
      </w:r>
      <w:r>
        <w:rPr>
          <w:rtl/>
        </w:rPr>
        <w:t xml:space="preserve">ילקוט יוסף סימן </w:t>
      </w:r>
      <w:proofErr w:type="spellStart"/>
      <w:r>
        <w:rPr>
          <w:rtl/>
        </w:rPr>
        <w:t>מב</w:t>
      </w:r>
      <w:proofErr w:type="spellEnd"/>
      <w:r>
        <w:rPr>
          <w:rtl/>
        </w:rPr>
        <w:t xml:space="preserve">, </w:t>
      </w:r>
      <w:proofErr w:type="spellStart"/>
      <w:r>
        <w:rPr>
          <w:rtl/>
        </w:rPr>
        <w:t>כג</w:t>
      </w:r>
      <w:proofErr w:type="spellEnd"/>
      <w:r>
        <w:rPr>
          <w:rtl/>
        </w:rPr>
        <w:t>.</w:t>
      </w:r>
    </w:p>
  </w:footnote>
  <w:footnote w:id="61">
    <w:p w14:paraId="32098F03" w14:textId="77777777" w:rsidR="002F585C" w:rsidRDefault="002F585C" w:rsidP="002F585C">
      <w:pPr>
        <w:pStyle w:val="ae"/>
        <w:rPr>
          <w:rtl/>
        </w:rPr>
      </w:pPr>
      <w:r>
        <w:rPr>
          <w:rStyle w:val="af0"/>
        </w:rPr>
        <w:footnoteRef/>
      </w:r>
      <w:r>
        <w:rPr>
          <w:rtl/>
        </w:rPr>
        <w:t xml:space="preserve"> </w:t>
      </w:r>
      <w:r>
        <w:rPr>
          <w:rFonts w:hint="cs"/>
          <w:rtl/>
        </w:rPr>
        <w:t xml:space="preserve">שלחן ערוך אורח חיים סימן תקפא, א. ובצרור החיים (פיסקה </w:t>
      </w:r>
      <w:proofErr w:type="spellStart"/>
      <w:r>
        <w:rPr>
          <w:rFonts w:hint="cs"/>
          <w:rtl/>
        </w:rPr>
        <w:t>קא</w:t>
      </w:r>
      <w:proofErr w:type="spellEnd"/>
      <w:r>
        <w:rPr>
          <w:rFonts w:hint="cs"/>
          <w:rtl/>
        </w:rPr>
        <w:t>) כתב שהאבל צריך לצאת מביתו לסליחות, ולא חילק.</w:t>
      </w:r>
    </w:p>
  </w:footnote>
  <w:footnote w:id="62">
    <w:p w14:paraId="33C02CC0" w14:textId="77777777" w:rsidR="002F585C" w:rsidRDefault="002F585C" w:rsidP="002F585C">
      <w:pPr>
        <w:pStyle w:val="ae"/>
        <w:jc w:val="both"/>
        <w:rPr>
          <w:rFonts w:hint="cs"/>
          <w:rtl/>
        </w:rPr>
      </w:pPr>
      <w:r>
        <w:rPr>
          <w:rStyle w:val="af0"/>
        </w:rPr>
        <w:footnoteRef/>
      </w:r>
      <w:r>
        <w:rPr>
          <w:rtl/>
        </w:rPr>
        <w:t xml:space="preserve"> </w:t>
      </w:r>
      <w:r>
        <w:rPr>
          <w:rFonts w:hint="cs"/>
          <w:rtl/>
        </w:rPr>
        <w:t xml:space="preserve">גשר החיים פרק </w:t>
      </w:r>
      <w:proofErr w:type="spellStart"/>
      <w:r>
        <w:rPr>
          <w:rFonts w:hint="cs"/>
          <w:rtl/>
        </w:rPr>
        <w:t>כג</w:t>
      </w:r>
      <w:proofErr w:type="spellEnd"/>
      <w:r>
        <w:rPr>
          <w:rFonts w:hint="cs"/>
          <w:rtl/>
        </w:rPr>
        <w:t>, ד, א – ב. ובילקוט יוסף (סימן מג, פורים, ג) כתב שמנהג עדות המזרח להקל בזה. ואסור שהאבל יתקע בשופר ואחר יברך שהחיינו, כיון שנראה כאבלות בפרהסיה.</w:t>
      </w:r>
    </w:p>
  </w:footnote>
  <w:footnote w:id="63">
    <w:p w14:paraId="6E81803D" w14:textId="77777777" w:rsidR="002F585C" w:rsidRDefault="002F585C" w:rsidP="002F585C">
      <w:pPr>
        <w:pStyle w:val="ae"/>
        <w:jc w:val="both"/>
        <w:rPr>
          <w:rFonts w:hint="cs"/>
        </w:rPr>
      </w:pPr>
      <w:r>
        <w:rPr>
          <w:rStyle w:val="af0"/>
        </w:rPr>
        <w:footnoteRef/>
      </w:r>
      <w:r>
        <w:rPr>
          <w:rFonts w:hint="cs"/>
        </w:rPr>
        <w:t xml:space="preserve"> </w:t>
      </w:r>
      <w:r>
        <w:rPr>
          <w:rtl/>
        </w:rPr>
        <w:t xml:space="preserve">שלחן ערוך המקוצר עיני יצחק, יורה דעה סימן </w:t>
      </w:r>
      <w:proofErr w:type="spellStart"/>
      <w:r>
        <w:rPr>
          <w:rtl/>
        </w:rPr>
        <w:t>שצ</w:t>
      </w:r>
      <w:proofErr w:type="spellEnd"/>
      <w:r>
        <w:rPr>
          <w:rtl/>
        </w:rPr>
        <w:t>, ו.</w:t>
      </w:r>
    </w:p>
  </w:footnote>
  <w:footnote w:id="64">
    <w:p w14:paraId="792190BA" w14:textId="77777777" w:rsidR="002F585C" w:rsidRDefault="002F585C" w:rsidP="002F585C">
      <w:pPr>
        <w:pStyle w:val="ae"/>
        <w:rPr>
          <w:rtl/>
        </w:rPr>
      </w:pPr>
      <w:r>
        <w:rPr>
          <w:rStyle w:val="af0"/>
        </w:rPr>
        <w:footnoteRef/>
      </w:r>
      <w:r>
        <w:rPr>
          <w:rtl/>
        </w:rPr>
        <w:t xml:space="preserve"> </w:t>
      </w:r>
      <w:r>
        <w:rPr>
          <w:rFonts w:hint="cs"/>
          <w:rtl/>
        </w:rPr>
        <w:t xml:space="preserve">שלחן ערוך אורח חיים סימן </w:t>
      </w:r>
      <w:proofErr w:type="spellStart"/>
      <w:r>
        <w:rPr>
          <w:rFonts w:hint="cs"/>
          <w:rtl/>
        </w:rPr>
        <w:t>תרמ</w:t>
      </w:r>
      <w:proofErr w:type="spellEnd"/>
      <w:r>
        <w:rPr>
          <w:rFonts w:hint="cs"/>
          <w:rtl/>
        </w:rPr>
        <w:t>, ה.</w:t>
      </w:r>
    </w:p>
  </w:footnote>
  <w:footnote w:id="65">
    <w:p w14:paraId="17BA376B" w14:textId="77777777" w:rsidR="002F585C" w:rsidRDefault="002F585C" w:rsidP="002F585C">
      <w:pPr>
        <w:pStyle w:val="ae"/>
        <w:jc w:val="both"/>
        <w:rPr>
          <w:rFonts w:hint="cs"/>
          <w:rtl/>
        </w:rPr>
      </w:pPr>
      <w:r>
        <w:rPr>
          <w:rStyle w:val="af0"/>
        </w:rPr>
        <w:footnoteRef/>
      </w:r>
      <w:r>
        <w:rPr>
          <w:rFonts w:hint="cs"/>
        </w:rPr>
        <w:t xml:space="preserve"> </w:t>
      </w:r>
      <w:r>
        <w:rPr>
          <w:rtl/>
        </w:rPr>
        <w:t xml:space="preserve">הגהות </w:t>
      </w:r>
      <w:proofErr w:type="spellStart"/>
      <w:r>
        <w:rPr>
          <w:rtl/>
        </w:rPr>
        <w:t>הרמ"א</w:t>
      </w:r>
      <w:proofErr w:type="spellEnd"/>
      <w:r>
        <w:rPr>
          <w:rtl/>
        </w:rPr>
        <w:t xml:space="preserve"> על שלחן ערוך אורח חיים </w:t>
      </w:r>
      <w:proofErr w:type="spellStart"/>
      <w:r>
        <w:rPr>
          <w:rtl/>
        </w:rPr>
        <w:t>תרס</w:t>
      </w:r>
      <w:proofErr w:type="spellEnd"/>
      <w:r>
        <w:rPr>
          <w:rtl/>
        </w:rPr>
        <w:t>, ב.</w:t>
      </w:r>
    </w:p>
  </w:footnote>
  <w:footnote w:id="66">
    <w:p w14:paraId="5DECC37C" w14:textId="77777777" w:rsidR="002F585C" w:rsidRDefault="002F585C" w:rsidP="002F585C">
      <w:pPr>
        <w:pStyle w:val="ae"/>
        <w:jc w:val="both"/>
        <w:rPr>
          <w:rtl/>
        </w:rPr>
      </w:pPr>
      <w:r>
        <w:rPr>
          <w:rStyle w:val="af0"/>
        </w:rPr>
        <w:footnoteRef/>
      </w:r>
      <w:r>
        <w:rPr>
          <w:rFonts w:hint="cs"/>
        </w:rPr>
        <w:t xml:space="preserve"> </w:t>
      </w:r>
      <w:r>
        <w:rPr>
          <w:rtl/>
        </w:rPr>
        <w:t>משנה ברורה שם, סעיף קטן ט.</w:t>
      </w:r>
    </w:p>
  </w:footnote>
  <w:footnote w:id="67">
    <w:p w14:paraId="5F144E0D" w14:textId="77777777" w:rsidR="002F585C" w:rsidRDefault="002F585C" w:rsidP="002F585C">
      <w:pPr>
        <w:pStyle w:val="ae"/>
        <w:jc w:val="both"/>
        <w:rPr>
          <w:rtl/>
        </w:rPr>
      </w:pPr>
      <w:r>
        <w:rPr>
          <w:rStyle w:val="af0"/>
        </w:rPr>
        <w:footnoteRef/>
      </w:r>
      <w:r>
        <w:rPr>
          <w:rFonts w:hint="cs"/>
        </w:rPr>
        <w:t xml:space="preserve"> </w:t>
      </w:r>
      <w:r>
        <w:rPr>
          <w:rtl/>
        </w:rPr>
        <w:t xml:space="preserve">גשר החיים פרק </w:t>
      </w:r>
      <w:proofErr w:type="spellStart"/>
      <w:r>
        <w:rPr>
          <w:rtl/>
        </w:rPr>
        <w:t>כג</w:t>
      </w:r>
      <w:proofErr w:type="spellEnd"/>
      <w:r>
        <w:rPr>
          <w:rtl/>
        </w:rPr>
        <w:t>, ג, ז.</w:t>
      </w:r>
    </w:p>
  </w:footnote>
  <w:footnote w:id="68">
    <w:p w14:paraId="2903390B" w14:textId="77777777" w:rsidR="002F585C" w:rsidRDefault="002F585C" w:rsidP="002F585C">
      <w:pPr>
        <w:pStyle w:val="ae"/>
        <w:jc w:val="both"/>
        <w:rPr>
          <w:rtl/>
        </w:rPr>
      </w:pPr>
      <w:r>
        <w:rPr>
          <w:rStyle w:val="af0"/>
        </w:rPr>
        <w:footnoteRef/>
      </w:r>
      <w:r>
        <w:rPr>
          <w:rFonts w:hint="cs"/>
        </w:rPr>
        <w:t xml:space="preserve"> </w:t>
      </w:r>
      <w:r>
        <w:rPr>
          <w:rtl/>
        </w:rPr>
        <w:t xml:space="preserve">צרור החיים פיסקה </w:t>
      </w:r>
      <w:proofErr w:type="spellStart"/>
      <w:r>
        <w:rPr>
          <w:rtl/>
        </w:rPr>
        <w:t>רלד</w:t>
      </w:r>
      <w:proofErr w:type="spellEnd"/>
      <w:r>
        <w:rPr>
          <w:rtl/>
        </w:rPr>
        <w:t xml:space="preserve">, שלא </w:t>
      </w:r>
      <w:proofErr w:type="spellStart"/>
      <w:r>
        <w:rPr>
          <w:rtl/>
        </w:rPr>
        <w:t>כרמ"א</w:t>
      </w:r>
      <w:proofErr w:type="spellEnd"/>
      <w:r>
        <w:rPr>
          <w:rtl/>
        </w:rPr>
        <w:t>.</w:t>
      </w:r>
    </w:p>
  </w:footnote>
  <w:footnote w:id="69">
    <w:p w14:paraId="7BB0192F" w14:textId="77777777" w:rsidR="002F585C" w:rsidRDefault="002F585C" w:rsidP="002F585C">
      <w:pPr>
        <w:pStyle w:val="ae"/>
        <w:rPr>
          <w:rtl/>
        </w:rPr>
      </w:pPr>
      <w:r>
        <w:rPr>
          <w:rStyle w:val="af0"/>
        </w:rPr>
        <w:footnoteRef/>
      </w:r>
      <w:r>
        <w:rPr>
          <w:rtl/>
        </w:rPr>
        <w:t xml:space="preserve"> </w:t>
      </w:r>
      <w:r>
        <w:rPr>
          <w:rFonts w:hint="cs"/>
          <w:rtl/>
        </w:rPr>
        <w:t xml:space="preserve">ילקוט יוסף סימן </w:t>
      </w:r>
      <w:proofErr w:type="spellStart"/>
      <w:r>
        <w:rPr>
          <w:rFonts w:hint="cs"/>
          <w:rtl/>
        </w:rPr>
        <w:t>כב</w:t>
      </w:r>
      <w:proofErr w:type="spellEnd"/>
      <w:r>
        <w:rPr>
          <w:rFonts w:hint="cs"/>
          <w:rtl/>
        </w:rPr>
        <w:t>, כד, בשם רבני ירושלים.</w:t>
      </w:r>
    </w:p>
  </w:footnote>
  <w:footnote w:id="70">
    <w:p w14:paraId="2DC31723" w14:textId="77777777" w:rsidR="002F585C" w:rsidRDefault="002F585C" w:rsidP="002F585C">
      <w:pPr>
        <w:pStyle w:val="ae"/>
        <w:jc w:val="both"/>
        <w:rPr>
          <w:rFonts w:hint="cs"/>
        </w:rPr>
      </w:pPr>
      <w:r>
        <w:rPr>
          <w:rStyle w:val="af0"/>
        </w:rPr>
        <w:footnoteRef/>
      </w:r>
      <w:r>
        <w:rPr>
          <w:rFonts w:hint="cs"/>
        </w:rPr>
        <w:t xml:space="preserve"> </w:t>
      </w:r>
      <w:r>
        <w:rPr>
          <w:rtl/>
        </w:rPr>
        <w:t xml:space="preserve">גשר החיים פרק </w:t>
      </w:r>
      <w:proofErr w:type="spellStart"/>
      <w:r>
        <w:rPr>
          <w:rtl/>
        </w:rPr>
        <w:t>כג</w:t>
      </w:r>
      <w:proofErr w:type="spellEnd"/>
      <w:r>
        <w:rPr>
          <w:rtl/>
        </w:rPr>
        <w:t xml:space="preserve">, ג, ז. צרור החיים פיסקה </w:t>
      </w:r>
      <w:proofErr w:type="spellStart"/>
      <w:r>
        <w:rPr>
          <w:rtl/>
        </w:rPr>
        <w:t>רלה</w:t>
      </w:r>
      <w:proofErr w:type="spellEnd"/>
      <w:r>
        <w:rPr>
          <w:rtl/>
        </w:rPr>
        <w:t>.</w:t>
      </w:r>
    </w:p>
  </w:footnote>
  <w:footnote w:id="71">
    <w:p w14:paraId="305B6552" w14:textId="77777777" w:rsidR="002F585C" w:rsidRDefault="002F585C" w:rsidP="002F585C">
      <w:pPr>
        <w:pStyle w:val="ae"/>
        <w:jc w:val="both"/>
        <w:rPr>
          <w:rtl/>
        </w:rPr>
      </w:pPr>
      <w:r>
        <w:rPr>
          <w:rStyle w:val="af0"/>
        </w:rPr>
        <w:footnoteRef/>
      </w:r>
      <w:r>
        <w:rPr>
          <w:rFonts w:hint="cs"/>
        </w:rPr>
        <w:t xml:space="preserve"> </w:t>
      </w:r>
      <w:r>
        <w:rPr>
          <w:rtl/>
        </w:rPr>
        <w:t xml:space="preserve">ילקוט יוסף סימן </w:t>
      </w:r>
      <w:proofErr w:type="spellStart"/>
      <w:r>
        <w:rPr>
          <w:rtl/>
        </w:rPr>
        <w:t>כב</w:t>
      </w:r>
      <w:proofErr w:type="spellEnd"/>
      <w:r>
        <w:rPr>
          <w:rtl/>
        </w:rPr>
        <w:t xml:space="preserve">, </w:t>
      </w:r>
      <w:proofErr w:type="spellStart"/>
      <w:r>
        <w:rPr>
          <w:rtl/>
        </w:rPr>
        <w:t>כג</w:t>
      </w:r>
      <w:proofErr w:type="spellEnd"/>
      <w:r>
        <w:rPr>
          <w:rtl/>
        </w:rPr>
        <w:t xml:space="preserve">. שם לח, </w:t>
      </w:r>
      <w:proofErr w:type="spellStart"/>
      <w:r>
        <w:rPr>
          <w:rtl/>
        </w:rPr>
        <w:t>כז</w:t>
      </w:r>
      <w:proofErr w:type="spellEnd"/>
      <w:r>
        <w:rPr>
          <w:rtl/>
        </w:rPr>
        <w:t>.</w:t>
      </w:r>
    </w:p>
  </w:footnote>
  <w:footnote w:id="72">
    <w:p w14:paraId="3D4AB8D5" w14:textId="77777777" w:rsidR="002F585C" w:rsidRDefault="002F585C" w:rsidP="002F585C">
      <w:pPr>
        <w:pStyle w:val="ae"/>
        <w:jc w:val="both"/>
        <w:rPr>
          <w:rtl/>
        </w:rPr>
      </w:pPr>
      <w:r>
        <w:rPr>
          <w:rStyle w:val="af0"/>
        </w:rPr>
        <w:footnoteRef/>
      </w:r>
      <w:r>
        <w:rPr>
          <w:rFonts w:hint="cs"/>
        </w:rPr>
        <w:t xml:space="preserve"> </w:t>
      </w:r>
      <w:r>
        <w:rPr>
          <w:rtl/>
        </w:rPr>
        <w:t xml:space="preserve">ראה בפני ברוך סימן </w:t>
      </w:r>
      <w:proofErr w:type="spellStart"/>
      <w:r>
        <w:rPr>
          <w:rtl/>
        </w:rPr>
        <w:t>כט</w:t>
      </w:r>
      <w:proofErr w:type="spellEnd"/>
      <w:r>
        <w:rPr>
          <w:rtl/>
        </w:rPr>
        <w:t>, יא.</w:t>
      </w:r>
    </w:p>
  </w:footnote>
  <w:footnote w:id="73">
    <w:p w14:paraId="76A18623" w14:textId="77777777" w:rsidR="002F585C" w:rsidRDefault="002F585C" w:rsidP="002F585C">
      <w:pPr>
        <w:pStyle w:val="ae"/>
        <w:jc w:val="both"/>
        <w:rPr>
          <w:rtl/>
        </w:rPr>
      </w:pPr>
      <w:r>
        <w:rPr>
          <w:rStyle w:val="af0"/>
        </w:rPr>
        <w:footnoteRef/>
      </w:r>
      <w:r>
        <w:rPr>
          <w:rFonts w:hint="cs"/>
        </w:rPr>
        <w:t xml:space="preserve"> </w:t>
      </w:r>
      <w:r>
        <w:rPr>
          <w:rtl/>
        </w:rPr>
        <w:t xml:space="preserve">מגן אברהם על שלחן ערוך אורח חיים </w:t>
      </w:r>
      <w:proofErr w:type="spellStart"/>
      <w:r>
        <w:rPr>
          <w:rtl/>
        </w:rPr>
        <w:t>קלא</w:t>
      </w:r>
      <w:proofErr w:type="spellEnd"/>
      <w:r>
        <w:rPr>
          <w:rtl/>
        </w:rPr>
        <w:t>, סעיף קטן י</w:t>
      </w:r>
    </w:p>
  </w:footnote>
  <w:footnote w:id="74">
    <w:p w14:paraId="2DA3E6D9" w14:textId="77777777" w:rsidR="002F585C" w:rsidRDefault="002F585C" w:rsidP="002F585C">
      <w:pPr>
        <w:pStyle w:val="ae"/>
        <w:jc w:val="both"/>
        <w:rPr>
          <w:rtl/>
        </w:rPr>
      </w:pPr>
      <w:r>
        <w:rPr>
          <w:rStyle w:val="af0"/>
        </w:rPr>
        <w:footnoteRef/>
      </w:r>
      <w:r>
        <w:rPr>
          <w:rFonts w:hint="cs"/>
        </w:rPr>
        <w:t xml:space="preserve"> </w:t>
      </w:r>
      <w:r>
        <w:rPr>
          <w:rtl/>
        </w:rPr>
        <w:t xml:space="preserve">משנה ברורה סימן </w:t>
      </w:r>
      <w:proofErr w:type="spellStart"/>
      <w:r>
        <w:rPr>
          <w:rtl/>
        </w:rPr>
        <w:t>תרפג</w:t>
      </w:r>
      <w:proofErr w:type="spellEnd"/>
      <w:r>
        <w:rPr>
          <w:rtl/>
        </w:rPr>
        <w:t xml:space="preserve"> ושערי תשובה שם. ובגשר החיים (פרק כ, ג, ז) הביא דעות שגם האבל יאמר לבדו את ההלל.</w:t>
      </w:r>
    </w:p>
  </w:footnote>
  <w:footnote w:id="75">
    <w:p w14:paraId="03DBEFAC" w14:textId="77777777" w:rsidR="002F585C" w:rsidRDefault="002F585C" w:rsidP="002F585C">
      <w:pPr>
        <w:pStyle w:val="ae"/>
        <w:jc w:val="both"/>
        <w:rPr>
          <w:rtl/>
        </w:rPr>
      </w:pPr>
      <w:r>
        <w:rPr>
          <w:rStyle w:val="af0"/>
        </w:rPr>
        <w:footnoteRef/>
      </w:r>
      <w:r>
        <w:rPr>
          <w:rFonts w:hint="cs"/>
        </w:rPr>
        <w:t xml:space="preserve"> </w:t>
      </w:r>
      <w:r>
        <w:rPr>
          <w:rtl/>
        </w:rPr>
        <w:t xml:space="preserve">אמנם בשלחן ערוך (אורח חיים תרצו, ד) כתב שכל דברי אבלות נוהגים בפורים. אבל בחלק יורה דעה (סימן תא, ז) פסק שבפורים נוהגים רק דברים שבצנעה. כך פסק גם </w:t>
      </w:r>
      <w:proofErr w:type="spellStart"/>
      <w:r>
        <w:rPr>
          <w:rtl/>
        </w:rPr>
        <w:t>הרמ"א</w:t>
      </w:r>
      <w:proofErr w:type="spellEnd"/>
      <w:r>
        <w:rPr>
          <w:rtl/>
        </w:rPr>
        <w:t xml:space="preserve"> בהגהותיו בחלק אורח חיים וכן פסק במשנה ברורה שם. כך גם פסק בגשר החיים פרק </w:t>
      </w:r>
      <w:proofErr w:type="spellStart"/>
      <w:r>
        <w:rPr>
          <w:rtl/>
        </w:rPr>
        <w:t>כג</w:t>
      </w:r>
      <w:proofErr w:type="spellEnd"/>
      <w:r>
        <w:rPr>
          <w:rtl/>
        </w:rPr>
        <w:t xml:space="preserve">, ג, ט; ובצרור החיים סימן </w:t>
      </w:r>
      <w:proofErr w:type="spellStart"/>
      <w:r>
        <w:rPr>
          <w:rtl/>
        </w:rPr>
        <w:t>רלו</w:t>
      </w:r>
      <w:proofErr w:type="spellEnd"/>
      <w:r>
        <w:rPr>
          <w:rtl/>
        </w:rPr>
        <w:t>.</w:t>
      </w:r>
    </w:p>
  </w:footnote>
  <w:footnote w:id="76">
    <w:p w14:paraId="27864EFC" w14:textId="77777777" w:rsidR="002F585C" w:rsidRDefault="002F585C" w:rsidP="002F585C">
      <w:pPr>
        <w:pStyle w:val="ae"/>
        <w:jc w:val="both"/>
        <w:rPr>
          <w:rtl/>
        </w:rPr>
      </w:pPr>
      <w:r>
        <w:rPr>
          <w:rStyle w:val="af0"/>
        </w:rPr>
        <w:footnoteRef/>
      </w:r>
      <w:r>
        <w:rPr>
          <w:rFonts w:hint="cs"/>
        </w:rPr>
        <w:t xml:space="preserve"> </w:t>
      </w:r>
      <w:r>
        <w:rPr>
          <w:rtl/>
        </w:rPr>
        <w:t xml:space="preserve">כשיטת הרמב"ם (הלכות אבל פרק יא, ג), באר לחי רואי סימן קנז </w:t>
      </w:r>
      <w:proofErr w:type="spellStart"/>
      <w:r>
        <w:rPr>
          <w:rtl/>
        </w:rPr>
        <w:t>ממהרי"ץ</w:t>
      </w:r>
      <w:proofErr w:type="spellEnd"/>
      <w:r>
        <w:rPr>
          <w:rtl/>
        </w:rPr>
        <w:t xml:space="preserve"> ובית מועד ושם טוב. </w:t>
      </w:r>
    </w:p>
  </w:footnote>
  <w:footnote w:id="77">
    <w:p w14:paraId="6690E78C" w14:textId="77777777" w:rsidR="002F585C" w:rsidRDefault="002F585C" w:rsidP="002F585C">
      <w:pPr>
        <w:pStyle w:val="ae"/>
        <w:jc w:val="both"/>
        <w:rPr>
          <w:rtl/>
        </w:rPr>
      </w:pPr>
      <w:r>
        <w:rPr>
          <w:rStyle w:val="af0"/>
        </w:rPr>
        <w:footnoteRef/>
      </w:r>
      <w:r>
        <w:rPr>
          <w:rFonts w:hint="cs"/>
        </w:rPr>
        <w:t xml:space="preserve"> </w:t>
      </w:r>
      <w:r>
        <w:rPr>
          <w:rtl/>
        </w:rPr>
        <w:t>בילקוט יוסף (סימן מג, פורים, א)</w:t>
      </w:r>
      <w:r>
        <w:rPr>
          <w:sz w:val="18"/>
          <w:rtl/>
        </w:rPr>
        <w:t xml:space="preserve"> כתב שמנהג ירושלים להברות בפורים רק על אב ואם, כמו בחול המועד. ועיין לעיל הערה </w:t>
      </w:r>
      <w:r>
        <w:rPr>
          <w:color w:val="FF0000"/>
          <w:sz w:val="18"/>
          <w:highlight w:val="yellow"/>
          <w:rtl/>
        </w:rPr>
        <w:t>379להשלים #@</w:t>
      </w:r>
      <w:r>
        <w:rPr>
          <w:sz w:val="18"/>
          <w:rtl/>
        </w:rPr>
        <w:t xml:space="preserve"> שבספר גשר החיים (פרק כ, ב, י) כתב שאין מקור למנהג זה.</w:t>
      </w:r>
    </w:p>
  </w:footnote>
  <w:footnote w:id="78">
    <w:p w14:paraId="600FC312" w14:textId="77777777" w:rsidR="002F585C" w:rsidRDefault="002F585C" w:rsidP="002F585C">
      <w:pPr>
        <w:pStyle w:val="ae"/>
        <w:jc w:val="both"/>
        <w:rPr>
          <w:rtl/>
        </w:rPr>
      </w:pPr>
      <w:r>
        <w:rPr>
          <w:rStyle w:val="af0"/>
        </w:rPr>
        <w:footnoteRef/>
      </w:r>
      <w:r>
        <w:rPr>
          <w:rFonts w:hint="cs"/>
        </w:rPr>
        <w:t xml:space="preserve"> </w:t>
      </w:r>
      <w:r>
        <w:rPr>
          <w:rtl/>
        </w:rPr>
        <w:t xml:space="preserve">צרור החיים פיסקה </w:t>
      </w:r>
      <w:proofErr w:type="spellStart"/>
      <w:r>
        <w:rPr>
          <w:rtl/>
        </w:rPr>
        <w:t>רלז</w:t>
      </w:r>
      <w:proofErr w:type="spellEnd"/>
      <w:r>
        <w:rPr>
          <w:rtl/>
        </w:rPr>
        <w:t>.</w:t>
      </w:r>
    </w:p>
  </w:footnote>
  <w:footnote w:id="79">
    <w:p w14:paraId="57BB61E1" w14:textId="77777777" w:rsidR="002F585C" w:rsidRDefault="002F585C" w:rsidP="002F585C">
      <w:pPr>
        <w:pStyle w:val="ae"/>
        <w:jc w:val="both"/>
        <w:rPr>
          <w:rtl/>
        </w:rPr>
      </w:pPr>
      <w:r>
        <w:rPr>
          <w:rStyle w:val="af0"/>
        </w:rPr>
        <w:footnoteRef/>
      </w:r>
      <w:r>
        <w:rPr>
          <w:rFonts w:hint="cs"/>
        </w:rPr>
        <w:t xml:space="preserve"> </w:t>
      </w:r>
      <w:r>
        <w:rPr>
          <w:rtl/>
        </w:rPr>
        <w:t xml:space="preserve">גשר החיים פרק </w:t>
      </w:r>
      <w:proofErr w:type="spellStart"/>
      <w:r>
        <w:rPr>
          <w:rtl/>
        </w:rPr>
        <w:t>כא</w:t>
      </w:r>
      <w:proofErr w:type="spellEnd"/>
      <w:r>
        <w:rPr>
          <w:rtl/>
        </w:rPr>
        <w:t xml:space="preserve">, ז, י. על פי </w:t>
      </w:r>
      <w:proofErr w:type="spellStart"/>
      <w:r>
        <w:rPr>
          <w:rtl/>
        </w:rPr>
        <w:t>הרמ"א</w:t>
      </w:r>
      <w:proofErr w:type="spellEnd"/>
      <w:r>
        <w:rPr>
          <w:rtl/>
        </w:rPr>
        <w:t xml:space="preserve"> ביורה דעה סוף סימן שפה, שבמקום שנהגו לשאול בשלום אבל בשבת שולחים מנות לאחר שלושים.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ויש שלא נהגו כן.</w:t>
      </w:r>
    </w:p>
  </w:footnote>
  <w:footnote w:id="80">
    <w:p w14:paraId="4AA6D47F" w14:textId="77777777" w:rsidR="002F585C" w:rsidRDefault="002F585C" w:rsidP="002F585C">
      <w:pPr>
        <w:pStyle w:val="ae"/>
        <w:rPr>
          <w:rtl/>
        </w:rPr>
      </w:pPr>
      <w:r>
        <w:rPr>
          <w:rStyle w:val="af0"/>
        </w:rPr>
        <w:footnoteRef/>
      </w:r>
      <w:r>
        <w:rPr>
          <w:rtl/>
        </w:rPr>
        <w:t xml:space="preserve"> </w:t>
      </w:r>
      <w:r>
        <w:rPr>
          <w:rFonts w:hint="cs"/>
          <w:rtl/>
        </w:rPr>
        <w:t xml:space="preserve">ילקוט יוסף סימן </w:t>
      </w:r>
      <w:proofErr w:type="spellStart"/>
      <w:r>
        <w:rPr>
          <w:rFonts w:hint="cs"/>
          <w:rtl/>
        </w:rPr>
        <w:t>כג</w:t>
      </w:r>
      <w:proofErr w:type="spellEnd"/>
      <w:r>
        <w:rPr>
          <w:rFonts w:hint="cs"/>
          <w:rtl/>
        </w:rPr>
        <w:t xml:space="preserve">, </w:t>
      </w:r>
      <w:proofErr w:type="spellStart"/>
      <w:r>
        <w:rPr>
          <w:rFonts w:hint="cs"/>
          <w:rtl/>
        </w:rPr>
        <w:t>טז</w:t>
      </w:r>
      <w:proofErr w:type="spellEnd"/>
      <w:r>
        <w:rPr>
          <w:rFonts w:hint="cs"/>
          <w:rtl/>
        </w:rPr>
        <w:t>.</w:t>
      </w:r>
    </w:p>
  </w:footnote>
  <w:footnote w:id="81">
    <w:p w14:paraId="7D32EB38" w14:textId="77777777" w:rsidR="002F585C" w:rsidRDefault="002F585C" w:rsidP="002F585C">
      <w:pPr>
        <w:pStyle w:val="ae"/>
        <w:jc w:val="both"/>
        <w:rPr>
          <w:rFonts w:hint="cs"/>
          <w:rtl/>
        </w:rPr>
      </w:pPr>
      <w:r>
        <w:rPr>
          <w:rStyle w:val="af0"/>
        </w:rPr>
        <w:footnoteRef/>
      </w:r>
      <w:r>
        <w:rPr>
          <w:rFonts w:hint="cs"/>
        </w:rPr>
        <w:t xml:space="preserve"> </w:t>
      </w:r>
      <w:r>
        <w:rPr>
          <w:rtl/>
        </w:rPr>
        <w:t xml:space="preserve">משנה ברורה תרצו, סעיף קטן </w:t>
      </w:r>
      <w:proofErr w:type="spellStart"/>
      <w:r>
        <w:rPr>
          <w:rtl/>
        </w:rPr>
        <w:t>יב</w:t>
      </w:r>
      <w:proofErr w:type="spellEnd"/>
      <w:r>
        <w:rPr>
          <w:rtl/>
        </w:rPr>
        <w:t>.</w:t>
      </w:r>
    </w:p>
  </w:footnote>
  <w:footnote w:id="82">
    <w:p w14:paraId="2576B071" w14:textId="77777777" w:rsidR="002F585C" w:rsidRDefault="002F585C" w:rsidP="002F585C">
      <w:pPr>
        <w:pStyle w:val="ae"/>
        <w:jc w:val="both"/>
        <w:rPr>
          <w:rtl/>
        </w:rPr>
      </w:pPr>
      <w:r>
        <w:rPr>
          <w:rStyle w:val="af0"/>
        </w:rPr>
        <w:footnoteRef/>
      </w:r>
      <w:r>
        <w:rPr>
          <w:rFonts w:hint="cs"/>
        </w:rPr>
        <w:t xml:space="preserve"> </w:t>
      </w:r>
      <w:r>
        <w:rPr>
          <w:rtl/>
        </w:rPr>
        <w:t xml:space="preserve">משנה ברורה </w:t>
      </w:r>
      <w:proofErr w:type="spellStart"/>
      <w:r>
        <w:rPr>
          <w:rtl/>
        </w:rPr>
        <w:t>תרצב</w:t>
      </w:r>
      <w:proofErr w:type="spellEnd"/>
      <w:r>
        <w:rPr>
          <w:rtl/>
        </w:rPr>
        <w:t xml:space="preserve">, סעיף קטן ב. פני ברוך סימן </w:t>
      </w:r>
      <w:proofErr w:type="spellStart"/>
      <w:r>
        <w:rPr>
          <w:rtl/>
        </w:rPr>
        <w:t>כט</w:t>
      </w:r>
      <w:proofErr w:type="spellEnd"/>
      <w:r>
        <w:rPr>
          <w:rtl/>
        </w:rPr>
        <w:t xml:space="preserve">, </w:t>
      </w:r>
      <w:proofErr w:type="spellStart"/>
      <w:r>
        <w:rPr>
          <w:rtl/>
        </w:rPr>
        <w:t>כא</w:t>
      </w:r>
      <w:proofErr w:type="spellEnd"/>
      <w:r>
        <w:rPr>
          <w:rtl/>
        </w:rPr>
        <w:t xml:space="preserve"> ובהערה שם.</w:t>
      </w:r>
    </w:p>
  </w:footnote>
  <w:footnote w:id="83">
    <w:p w14:paraId="555BA482" w14:textId="77777777" w:rsidR="002F585C" w:rsidRDefault="002F585C" w:rsidP="002F585C">
      <w:pPr>
        <w:pStyle w:val="ae"/>
        <w:jc w:val="both"/>
        <w:rPr>
          <w:rtl/>
        </w:rPr>
      </w:pPr>
      <w:r>
        <w:rPr>
          <w:rStyle w:val="af0"/>
        </w:rPr>
        <w:footnoteRef/>
      </w:r>
      <w:r>
        <w:rPr>
          <w:rFonts w:hint="cs"/>
        </w:rPr>
        <w:t xml:space="preserve"> </w:t>
      </w:r>
      <w:r>
        <w:rPr>
          <w:rtl/>
        </w:rPr>
        <w:t xml:space="preserve">שהרי אפילו במועד התירו לנחמם, שלחן ערוך יורה דעה </w:t>
      </w:r>
      <w:proofErr w:type="spellStart"/>
      <w:r>
        <w:rPr>
          <w:rtl/>
        </w:rPr>
        <w:t>שצט</w:t>
      </w:r>
      <w:proofErr w:type="spellEnd"/>
      <w:r>
        <w:rPr>
          <w:rtl/>
        </w:rPr>
        <w:t>, א.</w:t>
      </w:r>
    </w:p>
  </w:footnote>
  <w:footnote w:id="84">
    <w:p w14:paraId="37C2F7AD" w14:textId="77777777" w:rsidR="002F585C" w:rsidRDefault="002F585C" w:rsidP="002F585C">
      <w:pPr>
        <w:pStyle w:val="ae"/>
        <w:jc w:val="both"/>
        <w:rPr>
          <w:rtl/>
        </w:rPr>
      </w:pPr>
      <w:r>
        <w:rPr>
          <w:rStyle w:val="af0"/>
        </w:rPr>
        <w:footnoteRef/>
      </w:r>
      <w:r>
        <w:rPr>
          <w:rFonts w:hint="cs"/>
        </w:rPr>
        <w:t xml:space="preserve"> </w:t>
      </w:r>
      <w:r>
        <w:rPr>
          <w:rtl/>
        </w:rPr>
        <w:t>ביום שישי, לדעת הסוברים שבכל שנה אין דיני אבלות נוהגים בפורים, כך הדין גם בשנה זו. ולגבי יום ראשון בירושלים, יש אומרים שדינו כפורים ממש ואין בו אבלות בפרהסיה (</w:t>
      </w:r>
      <w:proofErr w:type="spellStart"/>
      <w:r>
        <w:rPr>
          <w:rtl/>
        </w:rPr>
        <w:t>הגרש"ז</w:t>
      </w:r>
      <w:proofErr w:type="spellEnd"/>
      <w:r>
        <w:rPr>
          <w:rtl/>
        </w:rPr>
        <w:t xml:space="preserve"> </w:t>
      </w:r>
      <w:proofErr w:type="spellStart"/>
      <w:r>
        <w:rPr>
          <w:rtl/>
        </w:rPr>
        <w:t>אויערבך</w:t>
      </w:r>
      <w:proofErr w:type="spellEnd"/>
      <w:r>
        <w:rPr>
          <w:rtl/>
        </w:rPr>
        <w:t>). ויש אומרים שכל דיני אבלות נוהגים בו (</w:t>
      </w:r>
      <w:proofErr w:type="spellStart"/>
      <w:r>
        <w:rPr>
          <w:rtl/>
        </w:rPr>
        <w:t>הגרי"ש</w:t>
      </w:r>
      <w:proofErr w:type="spellEnd"/>
      <w:r>
        <w:rPr>
          <w:rtl/>
        </w:rPr>
        <w:t xml:space="preserve"> אלישיב </w:t>
      </w:r>
      <w:proofErr w:type="spellStart"/>
      <w:r>
        <w:rPr>
          <w:rtl/>
        </w:rPr>
        <w:t>והגרב"צ</w:t>
      </w:r>
      <w:proofErr w:type="spellEnd"/>
      <w:r>
        <w:rPr>
          <w:rtl/>
        </w:rPr>
        <w:t xml:space="preserve"> אבא שאול). ויש אומרים שנוהג דיני אבלות מלבד ישיבה על הקרקע (</w:t>
      </w:r>
      <w:proofErr w:type="spellStart"/>
      <w:r>
        <w:rPr>
          <w:rtl/>
        </w:rPr>
        <w:t>הגרח"ז</w:t>
      </w:r>
      <w:proofErr w:type="spellEnd"/>
      <w:r>
        <w:rPr>
          <w:rtl/>
        </w:rPr>
        <w:t xml:space="preserve"> </w:t>
      </w:r>
      <w:proofErr w:type="spellStart"/>
      <w:r>
        <w:rPr>
          <w:rtl/>
        </w:rPr>
        <w:t>גרוסברג</w:t>
      </w:r>
      <w:proofErr w:type="spellEnd"/>
      <w:r>
        <w:rPr>
          <w:rtl/>
        </w:rPr>
        <w:t>). ויש מי שכתב שנוהג אבלות במשך היום מלבד זמן הסעודה (</w:t>
      </w:r>
      <w:proofErr w:type="spellStart"/>
      <w:r>
        <w:rPr>
          <w:rtl/>
        </w:rPr>
        <w:t>הגר"מ</w:t>
      </w:r>
      <w:proofErr w:type="spellEnd"/>
      <w:r>
        <w:rPr>
          <w:rtl/>
        </w:rPr>
        <w:t xml:space="preserve"> </w:t>
      </w:r>
      <w:proofErr w:type="spellStart"/>
      <w:r>
        <w:rPr>
          <w:rtl/>
        </w:rPr>
        <w:t>שטרנבוך</w:t>
      </w:r>
      <w:proofErr w:type="spellEnd"/>
      <w:r>
        <w:rPr>
          <w:rtl/>
        </w:rPr>
        <w:t xml:space="preserve">). וראה בפירוט בספר מקראי קודש (הרב הררי) פרק טו, י, </w:t>
      </w:r>
      <w:proofErr w:type="spellStart"/>
      <w:r>
        <w:rPr>
          <w:rtl/>
        </w:rPr>
        <w:t>כו</w:t>
      </w:r>
      <w:proofErr w:type="spellEnd"/>
      <w:r>
        <w:rPr>
          <w:rtl/>
        </w:rPr>
        <w:t>.</w:t>
      </w:r>
    </w:p>
  </w:footnote>
  <w:footnote w:id="85">
    <w:p w14:paraId="4DA489A1" w14:textId="77777777" w:rsidR="002F585C" w:rsidRDefault="002F585C" w:rsidP="002F585C">
      <w:pPr>
        <w:pStyle w:val="ae"/>
        <w:jc w:val="both"/>
        <w:rPr>
          <w:rtl/>
        </w:rPr>
      </w:pPr>
      <w:r>
        <w:rPr>
          <w:rStyle w:val="af0"/>
        </w:rPr>
        <w:footnoteRef/>
      </w:r>
      <w:r>
        <w:rPr>
          <w:rFonts w:hint="cs"/>
        </w:rPr>
        <w:t xml:space="preserve"> </w:t>
      </w:r>
      <w:r>
        <w:rPr>
          <w:rtl/>
        </w:rPr>
        <w:t xml:space="preserve">גשר החיים פרק </w:t>
      </w:r>
      <w:proofErr w:type="spellStart"/>
      <w:r>
        <w:rPr>
          <w:rtl/>
        </w:rPr>
        <w:t>כג</w:t>
      </w:r>
      <w:proofErr w:type="spellEnd"/>
      <w:r>
        <w:rPr>
          <w:rtl/>
        </w:rPr>
        <w:t>, ג, ט.</w:t>
      </w:r>
    </w:p>
  </w:footnote>
  <w:footnote w:id="86">
    <w:p w14:paraId="3C40C0E7" w14:textId="77777777" w:rsidR="002F585C" w:rsidRDefault="002F585C" w:rsidP="002F585C">
      <w:pPr>
        <w:pStyle w:val="ae"/>
        <w:jc w:val="both"/>
        <w:rPr>
          <w:rtl/>
        </w:rPr>
      </w:pPr>
      <w:r>
        <w:rPr>
          <w:rStyle w:val="af0"/>
        </w:rPr>
        <w:footnoteRef/>
      </w:r>
      <w:r>
        <w:rPr>
          <w:rFonts w:hint="cs"/>
        </w:rPr>
        <w:t xml:space="preserve"> </w:t>
      </w:r>
      <w:r>
        <w:rPr>
          <w:rtl/>
        </w:rPr>
        <w:t>ילקוט יוסף סימן מג, פורים, ח.</w:t>
      </w:r>
    </w:p>
  </w:footnote>
  <w:footnote w:id="87">
    <w:p w14:paraId="1B352879" w14:textId="77777777" w:rsidR="002F585C" w:rsidRDefault="002F585C" w:rsidP="002F585C">
      <w:pPr>
        <w:pStyle w:val="ae"/>
        <w:jc w:val="both"/>
        <w:rPr>
          <w:rtl/>
        </w:rPr>
      </w:pPr>
      <w:r>
        <w:rPr>
          <w:rStyle w:val="af0"/>
        </w:rPr>
        <w:footnoteRef/>
      </w:r>
      <w:r>
        <w:rPr>
          <w:rFonts w:hint="cs"/>
        </w:rPr>
        <w:t xml:space="preserve"> </w:t>
      </w:r>
      <w:r>
        <w:rPr>
          <w:rtl/>
        </w:rPr>
        <w:t xml:space="preserve">הרב משה מימון, מתוך "הלכות יום העצמאות ויום ירושלים" עמוד שמא. </w:t>
      </w:r>
    </w:p>
  </w:footnote>
  <w:footnote w:id="88">
    <w:p w14:paraId="615E7987" w14:textId="77777777" w:rsidR="002F585C" w:rsidRDefault="002F585C" w:rsidP="002F585C">
      <w:pPr>
        <w:pStyle w:val="ae"/>
        <w:jc w:val="both"/>
        <w:rPr>
          <w:rtl/>
        </w:rPr>
      </w:pPr>
      <w:r>
        <w:rPr>
          <w:rStyle w:val="af0"/>
        </w:rPr>
        <w:footnoteRef/>
      </w:r>
      <w:r>
        <w:rPr>
          <w:rFonts w:hint="cs"/>
        </w:rPr>
        <w:t xml:space="preserve"> </w:t>
      </w:r>
      <w:r>
        <w:rPr>
          <w:rtl/>
        </w:rPr>
        <w:t xml:space="preserve">שלחן ערוך אורח חיים </w:t>
      </w:r>
      <w:proofErr w:type="spellStart"/>
      <w:r>
        <w:rPr>
          <w:rtl/>
        </w:rPr>
        <w:t>תקנט</w:t>
      </w:r>
      <w:proofErr w:type="spellEnd"/>
      <w:r>
        <w:rPr>
          <w:rtl/>
        </w:rPr>
        <w:t xml:space="preserve">, ו; ומשנה ברורה שם.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הישיבה על הארץ היא עצמה שינוי מקום. אבל במנחה, כשכבר אין יושבים על הארץ, נראה שהאבל צריך לשנות מקומו. </w:t>
      </w:r>
    </w:p>
  </w:footnote>
  <w:footnote w:id="89">
    <w:p w14:paraId="00692C81" w14:textId="77777777" w:rsidR="002F585C" w:rsidRDefault="002F585C" w:rsidP="002F585C">
      <w:pPr>
        <w:pStyle w:val="ae"/>
        <w:rPr>
          <w:rtl/>
        </w:rPr>
      </w:pPr>
      <w:r>
        <w:rPr>
          <w:rStyle w:val="af0"/>
        </w:rPr>
        <w:footnoteRef/>
      </w:r>
      <w:r>
        <w:rPr>
          <w:rtl/>
        </w:rPr>
        <w:t xml:space="preserve"> </w:t>
      </w:r>
      <w:r>
        <w:rPr>
          <w:rFonts w:hint="cs"/>
          <w:rtl/>
        </w:rPr>
        <w:t xml:space="preserve">ילקוט יוסף סימן </w:t>
      </w:r>
      <w:proofErr w:type="spellStart"/>
      <w:r>
        <w:rPr>
          <w:rFonts w:hint="cs"/>
          <w:rtl/>
        </w:rPr>
        <w:t>כב</w:t>
      </w:r>
      <w:proofErr w:type="spellEnd"/>
      <w:r>
        <w:rPr>
          <w:rFonts w:hint="cs"/>
          <w:rtl/>
        </w:rPr>
        <w:t xml:space="preserve">, כ – </w:t>
      </w:r>
      <w:proofErr w:type="spellStart"/>
      <w:r>
        <w:rPr>
          <w:rFonts w:hint="cs"/>
          <w:rtl/>
        </w:rPr>
        <w:t>כב</w:t>
      </w:r>
      <w:proofErr w:type="spellEnd"/>
      <w:r>
        <w:rPr>
          <w:rFonts w:hint="cs"/>
          <w:rtl/>
        </w:rPr>
        <w:t>.</w:t>
      </w:r>
    </w:p>
  </w:footnote>
  <w:footnote w:id="90">
    <w:p w14:paraId="5DDCF906" w14:textId="77777777" w:rsidR="002F585C" w:rsidRDefault="002F585C" w:rsidP="002F585C">
      <w:pPr>
        <w:pStyle w:val="ae"/>
        <w:jc w:val="both"/>
        <w:rPr>
          <w:rFonts w:hint="cs"/>
        </w:rPr>
      </w:pPr>
      <w:r>
        <w:rPr>
          <w:rStyle w:val="af0"/>
        </w:rPr>
        <w:footnoteRef/>
      </w:r>
      <w:r>
        <w:rPr>
          <w:rFonts w:hint="cs"/>
        </w:rPr>
        <w:t xml:space="preserve"> </w:t>
      </w:r>
      <w:r>
        <w:rPr>
          <w:rtl/>
        </w:rPr>
        <w:t xml:space="preserve">הגהות </w:t>
      </w:r>
      <w:proofErr w:type="spellStart"/>
      <w:r>
        <w:rPr>
          <w:rtl/>
        </w:rPr>
        <w:t>הרמ"א</w:t>
      </w:r>
      <w:proofErr w:type="spellEnd"/>
      <w:r>
        <w:rPr>
          <w:rtl/>
        </w:rPr>
        <w:t xml:space="preserve"> על שלחן ערוך יורה דעה סימן שעו, ד. שמירת שבת כהלכתה חלק ב, פרק סה, </w:t>
      </w:r>
      <w:proofErr w:type="spellStart"/>
      <w:r>
        <w:rPr>
          <w:rtl/>
        </w:rPr>
        <w:t>כז</w:t>
      </w:r>
      <w:proofErr w:type="spellEnd"/>
      <w:r>
        <w:rPr>
          <w:rtl/>
        </w:rPr>
        <w:t>.</w:t>
      </w:r>
    </w:p>
  </w:footnote>
  <w:footnote w:id="91">
    <w:p w14:paraId="014A42D0" w14:textId="77777777" w:rsidR="002F585C" w:rsidRDefault="002F585C" w:rsidP="002F585C">
      <w:pPr>
        <w:pStyle w:val="ae"/>
        <w:jc w:val="both"/>
        <w:rPr>
          <w:rtl/>
        </w:rPr>
      </w:pPr>
      <w:r>
        <w:rPr>
          <w:rStyle w:val="af0"/>
        </w:rPr>
        <w:footnoteRef/>
      </w:r>
      <w:r>
        <w:rPr>
          <w:rFonts w:hint="cs"/>
        </w:rPr>
        <w:t xml:space="preserve"> </w:t>
      </w:r>
      <w:r>
        <w:rPr>
          <w:rtl/>
        </w:rPr>
        <w:t xml:space="preserve">גשר החיים פרק </w:t>
      </w:r>
      <w:proofErr w:type="spellStart"/>
      <w:r>
        <w:rPr>
          <w:rtl/>
        </w:rPr>
        <w:t>כג</w:t>
      </w:r>
      <w:proofErr w:type="spellEnd"/>
      <w:r>
        <w:rPr>
          <w:rtl/>
        </w:rPr>
        <w:t>, ד, א.</w:t>
      </w:r>
    </w:p>
  </w:footnote>
  <w:footnote w:id="92">
    <w:p w14:paraId="18F1C915" w14:textId="77777777" w:rsidR="002F585C" w:rsidRDefault="002F585C" w:rsidP="002F585C">
      <w:pPr>
        <w:pStyle w:val="ae"/>
        <w:jc w:val="both"/>
        <w:rPr>
          <w:rtl/>
        </w:rPr>
      </w:pPr>
      <w:r>
        <w:rPr>
          <w:rStyle w:val="af0"/>
        </w:rPr>
        <w:footnoteRef/>
      </w:r>
      <w:r>
        <w:rPr>
          <w:rFonts w:hint="cs"/>
        </w:rPr>
        <w:t xml:space="preserve"> </w:t>
      </w:r>
      <w:r>
        <w:rPr>
          <w:rtl/>
        </w:rPr>
        <w:t>מגן אברהם על שלחן ערוך אורח חיים סימן תקפא, סעיף קטן ד. משנה ברורה שם סעיף קטן ז. שפתי כהן יורה דעה סימן שעו סעיף קטן יד.</w:t>
      </w:r>
    </w:p>
  </w:footnote>
  <w:footnote w:id="93">
    <w:p w14:paraId="0EBBE1DB" w14:textId="77777777" w:rsidR="002F585C" w:rsidRDefault="002F585C" w:rsidP="002F585C">
      <w:pPr>
        <w:pStyle w:val="ae"/>
        <w:rPr>
          <w:rtl/>
        </w:rPr>
      </w:pPr>
      <w:r>
        <w:rPr>
          <w:rStyle w:val="af0"/>
        </w:rPr>
        <w:footnoteRef/>
      </w:r>
      <w:r>
        <w:rPr>
          <w:rtl/>
        </w:rPr>
        <w:t xml:space="preserve"> </w:t>
      </w:r>
      <w:r>
        <w:rPr>
          <w:rFonts w:hint="cs"/>
          <w:rtl/>
        </w:rPr>
        <w:t xml:space="preserve">ילקוט יוסף סימן </w:t>
      </w:r>
      <w:proofErr w:type="spellStart"/>
      <w:r>
        <w:rPr>
          <w:rFonts w:hint="cs"/>
          <w:rtl/>
        </w:rPr>
        <w:t>כט</w:t>
      </w:r>
      <w:proofErr w:type="spellEnd"/>
      <w:r>
        <w:rPr>
          <w:rFonts w:hint="cs"/>
          <w:rtl/>
        </w:rPr>
        <w:t>, ה.</w:t>
      </w:r>
    </w:p>
  </w:footnote>
  <w:footnote w:id="94">
    <w:p w14:paraId="58D44884" w14:textId="77777777" w:rsidR="002F585C" w:rsidRDefault="002F585C" w:rsidP="002F585C">
      <w:pPr>
        <w:pStyle w:val="ae"/>
        <w:jc w:val="both"/>
        <w:rPr>
          <w:rFonts w:hint="cs"/>
          <w:rtl/>
        </w:rPr>
      </w:pPr>
      <w:r>
        <w:rPr>
          <w:rStyle w:val="af0"/>
        </w:rPr>
        <w:footnoteRef/>
      </w:r>
      <w:r>
        <w:rPr>
          <w:rFonts w:hint="cs"/>
        </w:rPr>
        <w:t xml:space="preserve"> </w:t>
      </w:r>
      <w:r>
        <w:rPr>
          <w:rtl/>
        </w:rPr>
        <w:t>גשר החיים שם הלכה ג.</w:t>
      </w:r>
    </w:p>
  </w:footnote>
  <w:footnote w:id="95">
    <w:p w14:paraId="62EEC9C1" w14:textId="77777777" w:rsidR="002F585C" w:rsidRDefault="002F585C" w:rsidP="002F585C">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אדמו"ר </w:t>
      </w:r>
      <w:proofErr w:type="spellStart"/>
      <w:r>
        <w:rPr>
          <w:rtl/>
        </w:rPr>
        <w:t>זללה"ה</w:t>
      </w:r>
      <w:proofErr w:type="spellEnd"/>
      <w:r>
        <w:rPr>
          <w:rtl/>
        </w:rPr>
        <w:t xml:space="preserve"> (</w:t>
      </w:r>
      <w:proofErr w:type="spellStart"/>
      <w:r>
        <w:rPr>
          <w:rtl/>
        </w:rPr>
        <w:t>הגרש"ז</w:t>
      </w:r>
      <w:proofErr w:type="spellEnd"/>
      <w:r>
        <w:rPr>
          <w:rtl/>
        </w:rPr>
        <w:t xml:space="preserve"> </w:t>
      </w:r>
      <w:proofErr w:type="spellStart"/>
      <w:r>
        <w:rPr>
          <w:rtl/>
        </w:rPr>
        <w:t>אויערבך</w:t>
      </w:r>
      <w:proofErr w:type="spellEnd"/>
      <w:r>
        <w:rPr>
          <w:rtl/>
        </w:rPr>
        <w:t xml:space="preserve"> זצ"ל) נקט שאין האבל עובר לפני התיבה ביום הפורים של אותו מקום כלל.</w:t>
      </w:r>
    </w:p>
  </w:footnote>
  <w:footnote w:id="96">
    <w:p w14:paraId="7DBED284" w14:textId="77777777" w:rsidR="002F585C" w:rsidRDefault="002F585C" w:rsidP="002F585C">
      <w:pPr>
        <w:pStyle w:val="ae"/>
        <w:jc w:val="both"/>
        <w:rPr>
          <w:rtl/>
        </w:rPr>
      </w:pPr>
      <w:r>
        <w:rPr>
          <w:rStyle w:val="af0"/>
        </w:rPr>
        <w:footnoteRef/>
      </w:r>
      <w:r>
        <w:rPr>
          <w:rFonts w:hint="cs"/>
        </w:rPr>
        <w:t xml:space="preserve"> </w:t>
      </w:r>
      <w:r>
        <w:rPr>
          <w:rtl/>
        </w:rPr>
        <w:t xml:space="preserve">צרור החיים פיסקה </w:t>
      </w:r>
      <w:proofErr w:type="spellStart"/>
      <w:r>
        <w:rPr>
          <w:rtl/>
        </w:rPr>
        <w:t>ריז</w:t>
      </w:r>
      <w:proofErr w:type="spellEnd"/>
      <w:r>
        <w:rPr>
          <w:rtl/>
        </w:rPr>
        <w:t>.</w:t>
      </w:r>
    </w:p>
  </w:footnote>
  <w:footnote w:id="97">
    <w:p w14:paraId="1C9F1741" w14:textId="77777777" w:rsidR="002F585C" w:rsidRDefault="002F585C" w:rsidP="002F585C">
      <w:pPr>
        <w:pStyle w:val="ae"/>
        <w:jc w:val="both"/>
        <w:rPr>
          <w:rtl/>
        </w:rPr>
      </w:pPr>
      <w:r>
        <w:rPr>
          <w:rStyle w:val="af0"/>
        </w:rPr>
        <w:footnoteRef/>
      </w:r>
      <w:r>
        <w:rPr>
          <w:rFonts w:hint="cs"/>
        </w:rPr>
        <w:t xml:space="preserve"> </w:t>
      </w:r>
      <w:r>
        <w:rPr>
          <w:rtl/>
        </w:rPr>
        <w:t>משנה ברורה סימן תקפא סעיף קטן ז.</w:t>
      </w:r>
    </w:p>
  </w:footnote>
  <w:footnote w:id="98">
    <w:p w14:paraId="1E4BD17C" w14:textId="77777777" w:rsidR="002F585C" w:rsidRDefault="002F585C" w:rsidP="002F585C">
      <w:pPr>
        <w:pStyle w:val="ae"/>
        <w:jc w:val="both"/>
        <w:rPr>
          <w:rtl/>
        </w:rPr>
      </w:pPr>
      <w:r>
        <w:rPr>
          <w:rStyle w:val="af0"/>
        </w:rPr>
        <w:footnoteRef/>
      </w:r>
      <w:r>
        <w:rPr>
          <w:rFonts w:hint="cs"/>
        </w:rPr>
        <w:t xml:space="preserve"> </w:t>
      </w:r>
      <w:r>
        <w:rPr>
          <w:rtl/>
        </w:rPr>
        <w:t xml:space="preserve">קונטרס מאמר </w:t>
      </w:r>
      <w:proofErr w:type="spellStart"/>
      <w:r>
        <w:rPr>
          <w:rtl/>
        </w:rPr>
        <w:t>קדישין</w:t>
      </w:r>
      <w:proofErr w:type="spellEnd"/>
      <w:r>
        <w:rPr>
          <w:rtl/>
        </w:rPr>
        <w:t xml:space="preserve"> מובא בביאור הלכה אורח חיים סימן </w:t>
      </w:r>
      <w:proofErr w:type="spellStart"/>
      <w:r>
        <w:rPr>
          <w:rtl/>
        </w:rPr>
        <w:t>קלב</w:t>
      </w:r>
      <w:proofErr w:type="spellEnd"/>
      <w:r>
        <w:rPr>
          <w:rtl/>
        </w:rPr>
        <w:t>.</w:t>
      </w:r>
    </w:p>
  </w:footnote>
  <w:footnote w:id="99">
    <w:p w14:paraId="5DB056B7" w14:textId="77777777" w:rsidR="002F585C" w:rsidRDefault="002F585C" w:rsidP="002F585C">
      <w:pPr>
        <w:pStyle w:val="ae"/>
        <w:rPr>
          <w:rtl/>
        </w:rPr>
      </w:pPr>
      <w:r>
        <w:rPr>
          <w:rStyle w:val="af0"/>
        </w:rPr>
        <w:footnoteRef/>
      </w:r>
      <w:r>
        <w:rPr>
          <w:rtl/>
        </w:rPr>
        <w:t xml:space="preserve"> </w:t>
      </w:r>
      <w:r>
        <w:rPr>
          <w:rFonts w:hint="cs"/>
          <w:rtl/>
        </w:rPr>
        <w:t>צרור החיים פיסקה קנז.</w:t>
      </w:r>
    </w:p>
  </w:footnote>
  <w:footnote w:id="100">
    <w:p w14:paraId="50FB8E0F" w14:textId="77777777" w:rsidR="002F585C" w:rsidRDefault="002F585C" w:rsidP="002F585C">
      <w:pPr>
        <w:pStyle w:val="ae"/>
        <w:jc w:val="both"/>
        <w:rPr>
          <w:rFonts w:hint="cs"/>
          <w:rtl/>
        </w:rPr>
      </w:pPr>
      <w:r>
        <w:rPr>
          <w:rStyle w:val="af0"/>
        </w:rPr>
        <w:footnoteRef/>
      </w:r>
      <w:r>
        <w:rPr>
          <w:rtl/>
        </w:rPr>
        <w:t xml:space="preserve"> </w:t>
      </w:r>
      <w:r>
        <w:rPr>
          <w:rFonts w:hint="cs"/>
          <w:rtl/>
        </w:rPr>
        <w:t xml:space="preserve">פני ברוך סימן </w:t>
      </w:r>
      <w:proofErr w:type="spellStart"/>
      <w:r>
        <w:rPr>
          <w:rFonts w:hint="cs"/>
          <w:rtl/>
        </w:rPr>
        <w:t>כט</w:t>
      </w:r>
      <w:proofErr w:type="spellEnd"/>
      <w:r>
        <w:rPr>
          <w:rFonts w:hint="cs"/>
          <w:rtl/>
        </w:rPr>
        <w:t>, ב, בשם מטה אפרים. אמנם בהערה שם הביא את דעת הנודע ביהודה, שאין שום סמך למחות ביד האבל מלהיות שליח ציבור בעשרת ימי תשובה גם בתוך השבעה.</w:t>
      </w:r>
    </w:p>
  </w:footnote>
  <w:footnote w:id="101">
    <w:p w14:paraId="5D85BEA6" w14:textId="77777777" w:rsidR="002F585C" w:rsidRDefault="002F585C" w:rsidP="002F585C">
      <w:pPr>
        <w:pStyle w:val="ae"/>
        <w:rPr>
          <w:rFonts w:hint="cs"/>
        </w:rPr>
      </w:pPr>
      <w:r>
        <w:rPr>
          <w:rStyle w:val="af0"/>
        </w:rPr>
        <w:footnoteRef/>
      </w:r>
      <w:r>
        <w:rPr>
          <w:rtl/>
        </w:rPr>
        <w:t xml:space="preserve"> </w:t>
      </w:r>
      <w:r>
        <w:rPr>
          <w:rFonts w:hint="cs"/>
          <w:rtl/>
        </w:rPr>
        <w:t xml:space="preserve">משנה ברורה סימן תקפא, סעיף קטן ז. </w:t>
      </w:r>
    </w:p>
  </w:footnote>
  <w:footnote w:id="102">
    <w:p w14:paraId="6EEFC10A" w14:textId="77777777" w:rsidR="002F585C" w:rsidRDefault="002F585C" w:rsidP="002F585C">
      <w:pPr>
        <w:pStyle w:val="ae"/>
        <w:jc w:val="both"/>
        <w:rPr>
          <w:rFonts w:hint="cs"/>
          <w:rtl/>
        </w:rPr>
      </w:pPr>
      <w:r>
        <w:rPr>
          <w:rStyle w:val="af0"/>
        </w:rPr>
        <w:footnoteRef/>
      </w:r>
      <w:r>
        <w:rPr>
          <w:rFonts w:hint="cs"/>
        </w:rPr>
        <w:t xml:space="preserve"> </w:t>
      </w:r>
      <w:r>
        <w:rPr>
          <w:rtl/>
        </w:rPr>
        <w:t xml:space="preserve">קונטרס מאמר </w:t>
      </w:r>
      <w:proofErr w:type="spellStart"/>
      <w:r>
        <w:rPr>
          <w:rtl/>
        </w:rPr>
        <w:t>קדישין</w:t>
      </w:r>
      <w:proofErr w:type="spellEnd"/>
      <w:r>
        <w:rPr>
          <w:rtl/>
        </w:rPr>
        <w:t xml:space="preserve"> הנ"ל.</w:t>
      </w:r>
    </w:p>
  </w:footnote>
  <w:footnote w:id="103">
    <w:p w14:paraId="7ECD9B8F" w14:textId="77777777" w:rsidR="002F585C" w:rsidRDefault="002F585C" w:rsidP="002F585C">
      <w:pPr>
        <w:pStyle w:val="ae"/>
        <w:jc w:val="both"/>
        <w:rPr>
          <w:rtl/>
        </w:rPr>
      </w:pPr>
      <w:r>
        <w:rPr>
          <w:rStyle w:val="af0"/>
        </w:rPr>
        <w:footnoteRef/>
      </w:r>
      <w:r>
        <w:rPr>
          <w:rFonts w:hint="cs"/>
        </w:rPr>
        <w:t xml:space="preserve"> </w:t>
      </w:r>
      <w:r>
        <w:rPr>
          <w:rtl/>
        </w:rPr>
        <w:t xml:space="preserve">גשר החיים פרק </w:t>
      </w:r>
      <w:proofErr w:type="spellStart"/>
      <w:r>
        <w:rPr>
          <w:rtl/>
        </w:rPr>
        <w:t>כג</w:t>
      </w:r>
      <w:proofErr w:type="spellEnd"/>
      <w:r>
        <w:rPr>
          <w:rtl/>
        </w:rPr>
        <w:t>, ד, ח.</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4346E92"/>
    <w:multiLevelType w:val="hybridMultilevel"/>
    <w:tmpl w:val="365A701A"/>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78066F5"/>
    <w:multiLevelType w:val="hybridMultilevel"/>
    <w:tmpl w:val="1AF6B990"/>
    <w:lvl w:ilvl="0" w:tplc="FFFFFFFF">
      <w:numFmt w:val="irohaFullWidth"/>
      <w:lvlText w:val="-"/>
      <w:lvlJc w:val="left"/>
      <w:pPr>
        <w:tabs>
          <w:tab w:val="num" w:pos="1800"/>
        </w:tabs>
        <w:ind w:left="1800" w:hanging="360"/>
      </w:pPr>
      <w:rPr>
        <w:rFonts w:ascii="Keren" w:eastAsia="Times New Roman" w:hAnsi="Keren" w:cs="David" w:hint="cs"/>
      </w:rPr>
    </w:lvl>
    <w:lvl w:ilvl="1" w:tplc="A3F2F77A">
      <w:start w:val="3"/>
      <w:numFmt w:val="decimal"/>
      <w:lvlText w:val="%2."/>
      <w:lvlJc w:val="left"/>
      <w:pPr>
        <w:tabs>
          <w:tab w:val="num" w:pos="1800"/>
        </w:tabs>
        <w:ind w:left="1800" w:hanging="360"/>
      </w:pPr>
      <w:rPr>
        <w:szCs w:val="24"/>
      </w:rPr>
    </w:lvl>
    <w:lvl w:ilvl="2" w:tplc="75268CB0">
      <w:start w:val="7"/>
      <w:numFmt w:val="decimal"/>
      <w:lvlText w:val="%3."/>
      <w:lvlJc w:val="left"/>
      <w:pPr>
        <w:tabs>
          <w:tab w:val="num" w:pos="2520"/>
        </w:tabs>
        <w:ind w:left="2520" w:hanging="360"/>
      </w:pPr>
      <w:rPr>
        <w:szCs w:val="24"/>
      </w:rPr>
    </w:lvl>
    <w:lvl w:ilvl="3" w:tplc="FFFFFFFF">
      <w:start w:val="1"/>
      <w:numFmt w:val="irohaFullWidth"/>
      <w:lvlText w:val=""/>
      <w:lvlJc w:val="left"/>
      <w:pPr>
        <w:tabs>
          <w:tab w:val="num" w:pos="3240"/>
        </w:tabs>
        <w:ind w:left="3240" w:hanging="360"/>
      </w:pPr>
      <w:rPr>
        <w:rFonts w:ascii="Symbol" w:hAnsi="Symbol" w:hint="default"/>
      </w:rPr>
    </w:lvl>
    <w:lvl w:ilvl="4" w:tplc="FFFFFFFF">
      <w:start w:val="1"/>
      <w:numFmt w:val="irohaFullWidth"/>
      <w:lvlText w:val="o"/>
      <w:lvlJc w:val="left"/>
      <w:pPr>
        <w:tabs>
          <w:tab w:val="num" w:pos="3960"/>
        </w:tabs>
        <w:ind w:left="3960" w:hanging="360"/>
      </w:pPr>
      <w:rPr>
        <w:rFonts w:ascii="Arial" w:hAnsi="Arial" w:cs="Times New Roman" w:hint="default"/>
      </w:rPr>
    </w:lvl>
    <w:lvl w:ilvl="5" w:tplc="FFFFFFFF">
      <w:start w:val="1"/>
      <w:numFmt w:val="irohaFullWidth"/>
      <w:lvlText w:val=""/>
      <w:lvlJc w:val="left"/>
      <w:pPr>
        <w:tabs>
          <w:tab w:val="num" w:pos="4680"/>
        </w:tabs>
        <w:ind w:left="4680" w:hanging="360"/>
      </w:pPr>
      <w:rPr>
        <w:rFonts w:ascii="David" w:hAnsi="David" w:cs="Times New Roman" w:hint="default"/>
      </w:rPr>
    </w:lvl>
    <w:lvl w:ilvl="6" w:tplc="FFFFFFFF">
      <w:start w:val="1"/>
      <w:numFmt w:val="irohaFullWidth"/>
      <w:lvlText w:val=""/>
      <w:lvlJc w:val="left"/>
      <w:pPr>
        <w:tabs>
          <w:tab w:val="num" w:pos="5400"/>
        </w:tabs>
        <w:ind w:left="5400" w:hanging="360"/>
      </w:pPr>
      <w:rPr>
        <w:rFonts w:ascii="Symbol" w:hAnsi="Symbol" w:hint="default"/>
      </w:rPr>
    </w:lvl>
    <w:lvl w:ilvl="7" w:tplc="FFFFFFFF">
      <w:start w:val="1"/>
      <w:numFmt w:val="irohaFullWidth"/>
      <w:lvlText w:val="o"/>
      <w:lvlJc w:val="left"/>
      <w:pPr>
        <w:tabs>
          <w:tab w:val="num" w:pos="6120"/>
        </w:tabs>
        <w:ind w:left="6120" w:hanging="360"/>
      </w:pPr>
      <w:rPr>
        <w:rFonts w:ascii="Arial" w:hAnsi="Arial" w:cs="Times New Roman" w:hint="default"/>
      </w:rPr>
    </w:lvl>
    <w:lvl w:ilvl="8" w:tplc="FFFFFFFF">
      <w:start w:val="1"/>
      <w:numFmt w:val="irohaFullWidth"/>
      <w:lvlText w:val=""/>
      <w:lvlJc w:val="left"/>
      <w:pPr>
        <w:tabs>
          <w:tab w:val="num" w:pos="6840"/>
        </w:tabs>
        <w:ind w:left="6840" w:hanging="360"/>
      </w:pPr>
      <w:rPr>
        <w:rFonts w:ascii="David" w:hAnsi="David" w:cs="Times New Roman" w:hint="default"/>
      </w:rPr>
    </w:lvl>
  </w:abstractNum>
  <w:abstractNum w:abstractNumId="4"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 w15:restartNumberingAfterBreak="0">
    <w:nsid w:val="0C3A4091"/>
    <w:multiLevelType w:val="hybridMultilevel"/>
    <w:tmpl w:val="6602CBA8"/>
    <w:lvl w:ilvl="0" w:tplc="701C7710">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 w15:restartNumberingAfterBreak="0">
    <w:nsid w:val="0CA418B7"/>
    <w:multiLevelType w:val="hybridMultilevel"/>
    <w:tmpl w:val="CC4C371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8"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9"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 w15:restartNumberingAfterBreak="0">
    <w:nsid w:val="13E31B9A"/>
    <w:multiLevelType w:val="hybridMultilevel"/>
    <w:tmpl w:val="1974C28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2"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3"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4"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6" w15:restartNumberingAfterBreak="0">
    <w:nsid w:val="28EF0698"/>
    <w:multiLevelType w:val="hybridMultilevel"/>
    <w:tmpl w:val="3C1C493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7" w15:restartNumberingAfterBreak="0">
    <w:nsid w:val="29AC5BB2"/>
    <w:multiLevelType w:val="hybridMultilevel"/>
    <w:tmpl w:val="096CD69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8"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9" w15:restartNumberingAfterBreak="0">
    <w:nsid w:val="32A65000"/>
    <w:multiLevelType w:val="hybridMultilevel"/>
    <w:tmpl w:val="C60E9F4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0" w15:restartNumberingAfterBreak="0">
    <w:nsid w:val="346252BC"/>
    <w:multiLevelType w:val="hybridMultilevel"/>
    <w:tmpl w:val="9E243FDE"/>
    <w:lvl w:ilvl="0" w:tplc="8820BC18">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1" w15:restartNumberingAfterBreak="0">
    <w:nsid w:val="34E31D43"/>
    <w:multiLevelType w:val="hybridMultilevel"/>
    <w:tmpl w:val="87D8CE48"/>
    <w:lvl w:ilvl="0" w:tplc="1E12DA84">
      <w:start w:val="1"/>
      <w:numFmt w:val="hebrew1"/>
      <w:lvlText w:val="%1."/>
      <w:lvlJc w:val="left"/>
      <w:pPr>
        <w:tabs>
          <w:tab w:val="num" w:pos="360"/>
        </w:tabs>
        <w:ind w:left="360" w:hanging="360"/>
      </w:pPr>
      <w:rPr>
        <w:bCs w:val="0"/>
        <w:iCs w:val="0"/>
        <w:szCs w:val="24"/>
      </w:rPr>
    </w:lvl>
    <w:lvl w:ilvl="1" w:tplc="040D0019">
      <w:start w:val="1"/>
      <w:numFmt w:val="lowerLetter"/>
      <w:lvlText w:val="%2."/>
      <w:lvlJc w:val="left"/>
      <w:pPr>
        <w:tabs>
          <w:tab w:val="num" w:pos="1054"/>
        </w:tabs>
        <w:ind w:left="1054" w:hanging="360"/>
      </w:pPr>
    </w:lvl>
    <w:lvl w:ilvl="2" w:tplc="040D001B">
      <w:start w:val="1"/>
      <w:numFmt w:val="lowerRoman"/>
      <w:lvlText w:val="%3."/>
      <w:lvlJc w:val="right"/>
      <w:pPr>
        <w:tabs>
          <w:tab w:val="num" w:pos="1774"/>
        </w:tabs>
        <w:ind w:left="1774" w:hanging="180"/>
      </w:pPr>
    </w:lvl>
    <w:lvl w:ilvl="3" w:tplc="040D000F">
      <w:start w:val="1"/>
      <w:numFmt w:val="decimal"/>
      <w:lvlText w:val="%4."/>
      <w:lvlJc w:val="left"/>
      <w:pPr>
        <w:tabs>
          <w:tab w:val="num" w:pos="2494"/>
        </w:tabs>
        <w:ind w:left="2494" w:hanging="360"/>
      </w:pPr>
    </w:lvl>
    <w:lvl w:ilvl="4" w:tplc="040D0019">
      <w:start w:val="1"/>
      <w:numFmt w:val="lowerLetter"/>
      <w:lvlText w:val="%5."/>
      <w:lvlJc w:val="left"/>
      <w:pPr>
        <w:tabs>
          <w:tab w:val="num" w:pos="3214"/>
        </w:tabs>
        <w:ind w:left="3214" w:hanging="360"/>
      </w:pPr>
    </w:lvl>
    <w:lvl w:ilvl="5" w:tplc="040D001B">
      <w:start w:val="1"/>
      <w:numFmt w:val="lowerRoman"/>
      <w:lvlText w:val="%6."/>
      <w:lvlJc w:val="right"/>
      <w:pPr>
        <w:tabs>
          <w:tab w:val="num" w:pos="3934"/>
        </w:tabs>
        <w:ind w:left="3934" w:hanging="180"/>
      </w:pPr>
    </w:lvl>
    <w:lvl w:ilvl="6" w:tplc="040D000F">
      <w:start w:val="1"/>
      <w:numFmt w:val="decimal"/>
      <w:lvlText w:val="%7."/>
      <w:lvlJc w:val="left"/>
      <w:pPr>
        <w:tabs>
          <w:tab w:val="num" w:pos="4654"/>
        </w:tabs>
        <w:ind w:left="4654" w:hanging="360"/>
      </w:pPr>
    </w:lvl>
    <w:lvl w:ilvl="7" w:tplc="040D0019">
      <w:start w:val="1"/>
      <w:numFmt w:val="lowerLetter"/>
      <w:lvlText w:val="%8."/>
      <w:lvlJc w:val="left"/>
      <w:pPr>
        <w:tabs>
          <w:tab w:val="num" w:pos="5374"/>
        </w:tabs>
        <w:ind w:left="5374" w:hanging="360"/>
      </w:pPr>
    </w:lvl>
    <w:lvl w:ilvl="8" w:tplc="040D001B">
      <w:start w:val="1"/>
      <w:numFmt w:val="lowerRoman"/>
      <w:lvlText w:val="%9."/>
      <w:lvlJc w:val="right"/>
      <w:pPr>
        <w:tabs>
          <w:tab w:val="num" w:pos="6094"/>
        </w:tabs>
        <w:ind w:left="6094" w:hanging="180"/>
      </w:pPr>
    </w:lvl>
  </w:abstractNum>
  <w:abstractNum w:abstractNumId="22" w15:restartNumberingAfterBreak="0">
    <w:nsid w:val="35483A85"/>
    <w:multiLevelType w:val="hybridMultilevel"/>
    <w:tmpl w:val="7A2A06C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3" w15:restartNumberingAfterBreak="0">
    <w:nsid w:val="372E0FE0"/>
    <w:multiLevelType w:val="hybridMultilevel"/>
    <w:tmpl w:val="7C88D13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4"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25" w15:restartNumberingAfterBreak="0">
    <w:nsid w:val="3D484127"/>
    <w:multiLevelType w:val="hybridMultilevel"/>
    <w:tmpl w:val="7E6A0A2C"/>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6" w15:restartNumberingAfterBreak="0">
    <w:nsid w:val="40B111D6"/>
    <w:multiLevelType w:val="hybridMultilevel"/>
    <w:tmpl w:val="FEA20F58"/>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7"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8" w15:restartNumberingAfterBreak="0">
    <w:nsid w:val="4644613B"/>
    <w:multiLevelType w:val="hybridMultilevel"/>
    <w:tmpl w:val="E070B59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9" w15:restartNumberingAfterBreak="0">
    <w:nsid w:val="468B12D7"/>
    <w:multiLevelType w:val="hybridMultilevel"/>
    <w:tmpl w:val="F6386C5E"/>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0" w15:restartNumberingAfterBreak="0">
    <w:nsid w:val="4BA96A2E"/>
    <w:multiLevelType w:val="hybridMultilevel"/>
    <w:tmpl w:val="636C7D5A"/>
    <w:lvl w:ilvl="0" w:tplc="FFFFFFFF">
      <w:start w:val="1"/>
      <w:numFmt w:val="decimal"/>
      <w:lvlText w:val="%1."/>
      <w:lvlJc w:val="left"/>
      <w:pPr>
        <w:tabs>
          <w:tab w:val="num" w:pos="720"/>
        </w:tabs>
        <w:ind w:left="720" w:hanging="360"/>
      </w:pPr>
    </w:lvl>
    <w:lvl w:ilvl="1" w:tplc="FFFFFFFF">
      <w:start w:val="1"/>
      <w:numFmt w:val="lowerRoman"/>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31" w15:restartNumberingAfterBreak="0">
    <w:nsid w:val="4BBD5E38"/>
    <w:multiLevelType w:val="hybridMultilevel"/>
    <w:tmpl w:val="921A71CC"/>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2" w15:restartNumberingAfterBreak="0">
    <w:nsid w:val="4DBF6AEA"/>
    <w:multiLevelType w:val="hybridMultilevel"/>
    <w:tmpl w:val="9DE020E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3"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4" w15:restartNumberingAfterBreak="0">
    <w:nsid w:val="526F367A"/>
    <w:multiLevelType w:val="hybridMultilevel"/>
    <w:tmpl w:val="3024216E"/>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5"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6"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37"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38"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9"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40"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41" w15:restartNumberingAfterBreak="0">
    <w:nsid w:val="62AB77B0"/>
    <w:multiLevelType w:val="hybridMultilevel"/>
    <w:tmpl w:val="E610A468"/>
    <w:lvl w:ilvl="0" w:tplc="4A96AACE">
      <w:start w:val="1"/>
      <w:numFmt w:val="hebrew1"/>
      <w:lvlText w:val="%1."/>
      <w:lvlJc w:val="left"/>
      <w:pPr>
        <w:tabs>
          <w:tab w:val="num" w:pos="746"/>
        </w:tabs>
        <w:ind w:left="746" w:hanging="360"/>
      </w:pPr>
      <w:rPr>
        <w:bCs w:val="0"/>
        <w:iCs w:val="0"/>
        <w:szCs w:val="24"/>
      </w:rPr>
    </w:lvl>
    <w:lvl w:ilvl="1" w:tplc="4E16F4A8">
      <w:start w:val="21"/>
      <w:numFmt w:val="hebrew1"/>
      <w:lvlText w:val="%2."/>
      <w:lvlJc w:val="left"/>
      <w:pPr>
        <w:tabs>
          <w:tab w:val="num" w:pos="1440"/>
        </w:tabs>
        <w:ind w:left="1440" w:hanging="360"/>
      </w:pPr>
      <w:rPr>
        <w:bCs w:val="0"/>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2" w15:restartNumberingAfterBreak="0">
    <w:nsid w:val="62CF6B3D"/>
    <w:multiLevelType w:val="hybridMultilevel"/>
    <w:tmpl w:val="C5C0050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3" w15:restartNumberingAfterBreak="0">
    <w:nsid w:val="68FD72F9"/>
    <w:multiLevelType w:val="hybridMultilevel"/>
    <w:tmpl w:val="6C103824"/>
    <w:lvl w:ilvl="0" w:tplc="0BBC6D10">
      <w:start w:val="31"/>
      <w:numFmt w:val="hebrew1"/>
      <w:lvlText w:val="%1."/>
      <w:lvlJc w:val="left"/>
      <w:pPr>
        <w:tabs>
          <w:tab w:val="num" w:pos="746"/>
        </w:tabs>
        <w:ind w:left="746" w:hanging="360"/>
      </w:pPr>
      <w:rPr>
        <w:bCs w:val="0"/>
        <w:iCs w:val="0"/>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4"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45" w15:restartNumberingAfterBreak="0">
    <w:nsid w:val="6D286CC6"/>
    <w:multiLevelType w:val="hybridMultilevel"/>
    <w:tmpl w:val="8E40BB30"/>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6" w15:restartNumberingAfterBreak="0">
    <w:nsid w:val="737932D8"/>
    <w:multiLevelType w:val="hybridMultilevel"/>
    <w:tmpl w:val="7400B3B0"/>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51D492F8">
      <w:start w:val="9"/>
      <w:numFmt w:val="hebrew1"/>
      <w:lvlText w:val="%2."/>
      <w:lvlJc w:val="left"/>
      <w:pPr>
        <w:tabs>
          <w:tab w:val="num" w:pos="1440"/>
        </w:tabs>
        <w:ind w:left="907" w:firstLine="173"/>
      </w:pPr>
      <w:rPr>
        <w:rFonts w:ascii="Times New Roman" w:hAnsi="Times New Roman" w:cs="David" w:hint="default"/>
        <w:bCs/>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7" w15:restartNumberingAfterBreak="0">
    <w:nsid w:val="76EE545E"/>
    <w:multiLevelType w:val="hybridMultilevel"/>
    <w:tmpl w:val="D5B6542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8"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abstractNum w:abstractNumId="49" w15:restartNumberingAfterBreak="0">
    <w:nsid w:val="7E531238"/>
    <w:multiLevelType w:val="hybridMultilevel"/>
    <w:tmpl w:val="471ECA6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num w:numId="1" w16cid:durableId="1673337132">
    <w:abstractNumId w:val="24"/>
    <w:lvlOverride w:ilvl="0"/>
    <w:lvlOverride w:ilvl="1"/>
    <w:lvlOverride w:ilvl="2"/>
    <w:lvlOverride w:ilvl="3"/>
    <w:lvlOverride w:ilvl="4"/>
    <w:lvlOverride w:ilvl="5"/>
    <w:lvlOverride w:ilvl="6"/>
    <w:lvlOverride w:ilvl="7"/>
    <w:lvlOverride w:ilvl="8"/>
  </w:num>
  <w:num w:numId="2" w16cid:durableId="80258359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8"/>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39"/>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3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27"/>
  </w:num>
  <w:num w:numId="12" w16cid:durableId="8985990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12"/>
  </w:num>
  <w:num w:numId="14" w16cid:durableId="934290456">
    <w:abstractNumId w:val="1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38"/>
  </w:num>
  <w:num w:numId="16" w16cid:durableId="2106730231">
    <w:abstractNumId w:val="38"/>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9"/>
  </w:num>
  <w:num w:numId="18" w16cid:durableId="1277954775">
    <w:abstractNumId w:val="9"/>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14"/>
  </w:num>
  <w:num w:numId="20" w16cid:durableId="392510738">
    <w:abstractNumId w:val="14"/>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37"/>
  </w:num>
  <w:num w:numId="22" w16cid:durableId="1599679836">
    <w:abstractNumId w:val="3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083838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51654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33427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80498897">
    <w:abstractNumId w:val="22"/>
  </w:num>
  <w:num w:numId="34" w16cid:durableId="179536886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28617624">
    <w:abstractNumId w:val="31"/>
  </w:num>
  <w:num w:numId="36" w16cid:durableId="37620661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4366360">
    <w:abstractNumId w:val="6"/>
  </w:num>
  <w:num w:numId="38" w16cid:durableId="3601304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53460753">
    <w:abstractNumId w:val="11"/>
  </w:num>
  <w:num w:numId="40" w16cid:durableId="1993674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1623350">
    <w:abstractNumId w:val="45"/>
  </w:num>
  <w:num w:numId="42" w16cid:durableId="176673335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1108144">
    <w:abstractNumId w:val="32"/>
  </w:num>
  <w:num w:numId="44" w16cid:durableId="20278853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17485487">
    <w:abstractNumId w:val="42"/>
  </w:num>
  <w:num w:numId="46" w16cid:durableId="166875242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9731829">
    <w:abstractNumId w:val="28"/>
  </w:num>
  <w:num w:numId="48" w16cid:durableId="98921359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27277789">
    <w:abstractNumId w:val="2"/>
  </w:num>
  <w:num w:numId="50" w16cid:durableId="1877500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00957066">
    <w:abstractNumId w:val="49"/>
  </w:num>
  <w:num w:numId="52" w16cid:durableId="30687172">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15645786">
    <w:abstractNumId w:val="19"/>
  </w:num>
  <w:num w:numId="54" w16cid:durableId="154443828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9107725">
    <w:abstractNumId w:val="23"/>
  </w:num>
  <w:num w:numId="56" w16cid:durableId="5717491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71563530">
    <w:abstractNumId w:val="47"/>
  </w:num>
  <w:num w:numId="58" w16cid:durableId="53773932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70678993">
    <w:abstractNumId w:val="41"/>
  </w:num>
  <w:num w:numId="60" w16cid:durableId="1341618956">
    <w:abstractNumId w:val="41"/>
    <w:lvlOverride w:ilvl="0">
      <w:startOverride w:val="1"/>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22225236">
    <w:abstractNumId w:val="17"/>
  </w:num>
  <w:num w:numId="62" w16cid:durableId="15101783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95474250">
    <w:abstractNumId w:val="29"/>
  </w:num>
  <w:num w:numId="64" w16cid:durableId="87584872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06073676">
    <w:abstractNumId w:val="43"/>
  </w:num>
  <w:num w:numId="66" w16cid:durableId="881139243">
    <w:abstractNumId w:val="43"/>
    <w:lvlOverride w:ilvl="0">
      <w:startOverride w:val="3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19931889">
    <w:abstractNumId w:val="5"/>
  </w:num>
  <w:num w:numId="68" w16cid:durableId="14778692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87589196">
    <w:abstractNumId w:val="20"/>
  </w:num>
  <w:num w:numId="70" w16cid:durableId="8815730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18429598">
    <w:abstractNumId w:val="3"/>
  </w:num>
  <w:num w:numId="72" w16cid:durableId="250239626">
    <w:abstractNumId w:val="3"/>
    <w:lvlOverride w:ilvl="0"/>
    <w:lvlOverride w:ilvl="1">
      <w:startOverride w:val="3"/>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54123283">
    <w:abstractNumId w:val="25"/>
  </w:num>
  <w:num w:numId="74" w16cid:durableId="148551386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19984118">
    <w:abstractNumId w:val="34"/>
  </w:num>
  <w:num w:numId="76" w16cid:durableId="22912164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53125281">
    <w:abstractNumId w:val="46"/>
  </w:num>
  <w:num w:numId="78" w16cid:durableId="2083290725">
    <w:abstractNumId w:val="46"/>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8211106">
    <w:abstractNumId w:val="26"/>
  </w:num>
  <w:num w:numId="80" w16cid:durableId="193929287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2C1211"/>
    <w:rsid w:val="002D47CD"/>
    <w:rsid w:val="002F585C"/>
    <w:rsid w:val="004C403F"/>
    <w:rsid w:val="005A6C6E"/>
    <w:rsid w:val="005C4B14"/>
    <w:rsid w:val="005C6042"/>
    <w:rsid w:val="00660B16"/>
    <w:rsid w:val="00681474"/>
    <w:rsid w:val="007637FF"/>
    <w:rsid w:val="007764BB"/>
    <w:rsid w:val="009D0360"/>
    <w:rsid w:val="009D6429"/>
    <w:rsid w:val="00A00C1F"/>
    <w:rsid w:val="00A316A3"/>
    <w:rsid w:val="00A61F12"/>
    <w:rsid w:val="00AA7185"/>
    <w:rsid w:val="00B22A00"/>
    <w:rsid w:val="00B36563"/>
    <w:rsid w:val="00C70EA6"/>
    <w:rsid w:val="00D43E3D"/>
    <w:rsid w:val="00D5072B"/>
    <w:rsid w:val="00DC143F"/>
    <w:rsid w:val="00E13743"/>
    <w:rsid w:val="00E870A3"/>
    <w:rsid w:val="00F213C5"/>
    <w:rsid w:val="00FA6C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 w:type="numbering" w:customStyle="1" w:styleId="26">
    <w:name w:val="ללא רשימה2"/>
    <w:next w:val="a2"/>
    <w:uiPriority w:val="99"/>
    <w:semiHidden/>
    <w:unhideWhenUsed/>
    <w:rsid w:val="00FA6C27"/>
  </w:style>
  <w:style w:type="numbering" w:customStyle="1" w:styleId="36">
    <w:name w:val="ללא רשימה3"/>
    <w:next w:val="a2"/>
    <w:uiPriority w:val="99"/>
    <w:semiHidden/>
    <w:unhideWhenUsed/>
    <w:rsid w:val="005A6C6E"/>
  </w:style>
  <w:style w:type="numbering" w:customStyle="1" w:styleId="43">
    <w:name w:val="ללא רשימה4"/>
    <w:next w:val="a2"/>
    <w:uiPriority w:val="99"/>
    <w:semiHidden/>
    <w:unhideWhenUsed/>
    <w:rsid w:val="002F58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4044</Words>
  <Characters>20224</Characters>
  <Application>Microsoft Office Word</Application>
  <DocSecurity>0</DocSecurity>
  <Lines>168</Lines>
  <Paragraphs>48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2025-12-04T21:34:00Z</dcterms:created>
  <dcterms:modified xsi:type="dcterms:W3CDTF">2025-12-04T21:34:00Z</dcterms:modified>
</cp:coreProperties>
</file>