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BD60" w14:textId="77777777" w:rsidR="00A61F12" w:rsidRPr="00A61F12" w:rsidRDefault="00A61F12" w:rsidP="00A61F12">
      <w:pPr>
        <w:rPr>
          <w:rFonts w:ascii="Keren" w:eastAsia="Times New Roman" w:hAnsi="Keren" w:cs="Keren"/>
          <w:sz w:val="26"/>
          <w:szCs w:val="24"/>
          <w:lang w:eastAsia="he-IL"/>
          <w14:ligatures w14:val="none"/>
        </w:rPr>
      </w:pPr>
      <w:bookmarkStart w:id="0" w:name="_Toc88529931"/>
      <w:r w:rsidRPr="00A61F12">
        <w:rPr>
          <w:rFonts w:ascii="Keren" w:eastAsia="Times New Roman" w:hAnsi="Keren" w:cs="Keren"/>
          <w:sz w:val="26"/>
          <w:szCs w:val="24"/>
          <w:rtl/>
          <w:lang w:eastAsia="he-IL"/>
          <w14:ligatures w14:val="none"/>
        </w:rPr>
        <w:t>הלכות עד הקבורה</w:t>
      </w:r>
      <w:bookmarkEnd w:id="0"/>
    </w:p>
    <w:p w14:paraId="3178009D" w14:textId="77777777" w:rsidR="00A61F12" w:rsidRPr="00A61F12" w:rsidRDefault="00A61F12" w:rsidP="00A61F12">
      <w:pPr>
        <w:rPr>
          <w:rFonts w:ascii="Keren" w:eastAsia="Times New Roman" w:hAnsi="Keren" w:cs="Keren"/>
          <w:b/>
          <w:bCs/>
          <w:sz w:val="26"/>
          <w:szCs w:val="24"/>
          <w:rtl/>
          <w:lang w:eastAsia="he-IL"/>
          <w14:ligatures w14:val="none"/>
        </w:rPr>
      </w:pPr>
    </w:p>
    <w:p w14:paraId="63BC60DF" w14:textId="77777777" w:rsidR="00A61F12" w:rsidRPr="00A61F12" w:rsidRDefault="00A61F12" w:rsidP="00A61F12">
      <w:pPr>
        <w:rPr>
          <w:rFonts w:ascii="Keren" w:eastAsia="Times New Roman" w:hAnsi="Keren" w:cs="Keren"/>
          <w:b/>
          <w:bCs/>
          <w:sz w:val="26"/>
          <w:szCs w:val="24"/>
          <w:rtl/>
          <w:lang w:eastAsia="he-IL"/>
          <w14:ligatures w14:val="none"/>
        </w:rPr>
      </w:pPr>
      <w:r w:rsidRPr="00A61F12">
        <w:rPr>
          <w:rFonts w:ascii="Keren" w:eastAsia="Times New Roman" w:hAnsi="Keren" w:cs="Keren"/>
          <w:b/>
          <w:bCs/>
          <w:sz w:val="26"/>
          <w:szCs w:val="24"/>
          <w:rtl/>
          <w:lang w:eastAsia="he-IL"/>
          <w14:ligatures w14:val="none"/>
        </w:rPr>
        <w:fldChar w:fldCharType="begin"/>
      </w:r>
      <w:r w:rsidRPr="00A61F12">
        <w:rPr>
          <w:rFonts w:ascii="Keren" w:eastAsia="Times New Roman" w:hAnsi="Keren" w:cs="Keren" w:hint="cs"/>
          <w:b/>
          <w:bCs/>
          <w:sz w:val="26"/>
          <w:szCs w:val="24"/>
          <w:lang w:eastAsia="he-IL"/>
          <w14:ligatures w14:val="none"/>
        </w:rPr>
        <w:instrText xml:space="preserve"> XE </w:instrText>
      </w:r>
      <w:r w:rsidRPr="00A61F12">
        <w:rPr>
          <w:rFonts w:ascii="Keren" w:eastAsia="Times New Roman" w:hAnsi="Keren" w:cs="Keren"/>
          <w:b/>
          <w:bCs/>
          <w:sz w:val="26"/>
          <w:szCs w:val="24"/>
          <w:rtl/>
          <w:lang w:eastAsia="he-IL"/>
          <w14:ligatures w14:val="none"/>
        </w:rPr>
        <w:instrText>"ביקור חולים" \</w:instrText>
      </w:r>
      <w:r w:rsidRPr="00A61F12">
        <w:rPr>
          <w:rFonts w:ascii="Keren" w:eastAsia="Times New Roman" w:hAnsi="Keren" w:cs="Keren" w:hint="cs"/>
          <w:b/>
          <w:bCs/>
          <w:sz w:val="26"/>
          <w:szCs w:val="24"/>
          <w:lang w:eastAsia="he-IL"/>
          <w14:ligatures w14:val="none"/>
        </w:rPr>
        <w:instrText xml:space="preserve">b </w:instrText>
      </w:r>
      <w:r w:rsidRPr="00A61F12">
        <w:rPr>
          <w:rFonts w:ascii="Keren" w:eastAsia="Times New Roman" w:hAnsi="Keren" w:cs="Keren"/>
          <w:b/>
          <w:bCs/>
          <w:sz w:val="26"/>
          <w:szCs w:val="24"/>
          <w:rtl/>
          <w:lang w:eastAsia="he-IL"/>
          <w14:ligatures w14:val="none"/>
        </w:rPr>
        <w:fldChar w:fldCharType="end"/>
      </w:r>
      <w:bookmarkStart w:id="1" w:name="_Toc88529932"/>
      <w:r w:rsidRPr="00A61F12">
        <w:rPr>
          <w:rFonts w:ascii="Keren" w:eastAsia="Times New Roman" w:hAnsi="Keren" w:cs="Keren"/>
          <w:b/>
          <w:bCs/>
          <w:sz w:val="26"/>
          <w:szCs w:val="24"/>
          <w:rtl/>
          <w:lang w:eastAsia="he-IL"/>
          <w14:ligatures w14:val="none"/>
        </w:rPr>
        <w:t>ביקור חולים</w:t>
      </w:r>
      <w:r w:rsidRPr="00A61F12">
        <w:rPr>
          <w:rFonts w:ascii="Keren" w:eastAsia="Times New Roman" w:hAnsi="Keren" w:cs="Keren"/>
          <w:sz w:val="26"/>
          <w:szCs w:val="24"/>
          <w:vertAlign w:val="superscript"/>
          <w:rtl/>
          <w:lang w:eastAsia="he-IL"/>
          <w14:ligatures w14:val="none"/>
        </w:rPr>
        <w:footnoteReference w:id="1"/>
      </w:r>
      <w:bookmarkEnd w:id="1"/>
    </w:p>
    <w:p w14:paraId="4CDD430C" w14:textId="77777777" w:rsidR="00A61F12" w:rsidRPr="00A61F12" w:rsidRDefault="00A61F12" w:rsidP="00A61F12">
      <w:p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אמר רבי </w:t>
      </w:r>
      <w:proofErr w:type="spellStart"/>
      <w:r w:rsidRPr="00A61F12">
        <w:rPr>
          <w:rFonts w:ascii="Keren" w:eastAsia="Times New Roman" w:hAnsi="Keren" w:cs="Keren"/>
          <w:sz w:val="26"/>
          <w:szCs w:val="24"/>
          <w:rtl/>
          <w:lang w:eastAsia="he-IL"/>
          <w14:ligatures w14:val="none"/>
        </w:rPr>
        <w:t>חמא</w:t>
      </w:r>
      <w:proofErr w:type="spellEnd"/>
      <w:r w:rsidRPr="00A61F12">
        <w:rPr>
          <w:rFonts w:ascii="Keren" w:eastAsia="Times New Roman" w:hAnsi="Keren" w:cs="Keren"/>
          <w:sz w:val="26"/>
          <w:szCs w:val="24"/>
          <w:rtl/>
          <w:lang w:eastAsia="he-IL"/>
          <w14:ligatures w14:val="none"/>
        </w:rPr>
        <w:t xml:space="preserve"> ברבי </w:t>
      </w:r>
      <w:proofErr w:type="spellStart"/>
      <w:r w:rsidRPr="00A61F12">
        <w:rPr>
          <w:rFonts w:ascii="Keren" w:eastAsia="Times New Roman" w:hAnsi="Keren" w:cs="Keren"/>
          <w:sz w:val="26"/>
          <w:szCs w:val="24"/>
          <w:rtl/>
          <w:lang w:eastAsia="he-IL"/>
          <w14:ligatures w14:val="none"/>
        </w:rPr>
        <w:t>חנינא</w:t>
      </w:r>
      <w:proofErr w:type="spellEnd"/>
      <w:r w:rsidRPr="00A61F12">
        <w:rPr>
          <w:rFonts w:ascii="Keren" w:eastAsia="Times New Roman" w:hAnsi="Keren" w:cs="Keren"/>
          <w:sz w:val="26"/>
          <w:szCs w:val="24"/>
          <w:rtl/>
          <w:lang w:eastAsia="he-IL"/>
          <w14:ligatures w14:val="none"/>
        </w:rPr>
        <w:t xml:space="preserve">: מאי </w:t>
      </w:r>
      <w:proofErr w:type="spellStart"/>
      <w:r w:rsidRPr="00A61F12">
        <w:rPr>
          <w:rFonts w:ascii="Keren" w:eastAsia="Times New Roman" w:hAnsi="Keren" w:cs="Keren"/>
          <w:sz w:val="26"/>
          <w:szCs w:val="24"/>
          <w:rtl/>
          <w:lang w:eastAsia="he-IL"/>
          <w14:ligatures w14:val="none"/>
        </w:rPr>
        <w:t>דכתיב</w:t>
      </w:r>
      <w:proofErr w:type="spellEnd"/>
      <w:r w:rsidRPr="00A61F12">
        <w:rPr>
          <w:rFonts w:ascii="Keren" w:eastAsia="Times New Roman" w:hAnsi="Keren" w:cs="Keren"/>
          <w:sz w:val="26"/>
          <w:szCs w:val="24"/>
          <w:rtl/>
          <w:lang w:eastAsia="he-IL"/>
          <w14:ligatures w14:val="none"/>
        </w:rPr>
        <w:t xml:space="preserve"> "אַחֲרֵי ה' </w:t>
      </w:r>
      <w:proofErr w:type="spellStart"/>
      <w:r w:rsidRPr="00A61F12">
        <w:rPr>
          <w:rFonts w:ascii="Keren" w:eastAsia="Times New Roman" w:hAnsi="Keren" w:cs="Keren"/>
          <w:sz w:val="26"/>
          <w:szCs w:val="24"/>
          <w:rtl/>
          <w:lang w:eastAsia="he-IL"/>
          <w14:ligatures w14:val="none"/>
        </w:rPr>
        <w:t>אֱלֹהֵיכֶם</w:t>
      </w:r>
      <w:proofErr w:type="spellEnd"/>
      <w:r w:rsidRPr="00A61F12">
        <w:rPr>
          <w:rFonts w:ascii="Keren" w:eastAsia="Times New Roman" w:hAnsi="Keren" w:cs="Keren"/>
          <w:sz w:val="26"/>
          <w:szCs w:val="24"/>
          <w:rtl/>
          <w:lang w:eastAsia="he-IL"/>
          <w14:ligatures w14:val="none"/>
        </w:rPr>
        <w:t xml:space="preserve"> תֵּלֵכוּ"? וכי אפשר לו לאדם להלך אחר שכינה, והלא כבר נאמר "כִּי ה' </w:t>
      </w:r>
      <w:proofErr w:type="spellStart"/>
      <w:r w:rsidRPr="00A61F12">
        <w:rPr>
          <w:rFonts w:ascii="Keren" w:eastAsia="Times New Roman" w:hAnsi="Keren" w:cs="Keren"/>
          <w:sz w:val="26"/>
          <w:szCs w:val="24"/>
          <w:rtl/>
          <w:lang w:eastAsia="he-IL"/>
          <w14:ligatures w14:val="none"/>
        </w:rPr>
        <w:t>אֱלֹהֶיך</w:t>
      </w:r>
      <w:proofErr w:type="spellEnd"/>
      <w:r w:rsidRPr="00A61F12">
        <w:rPr>
          <w:rFonts w:ascii="Keren" w:eastAsia="Times New Roman" w:hAnsi="Keren" w:cs="Keren"/>
          <w:sz w:val="26"/>
          <w:szCs w:val="24"/>
          <w:rtl/>
          <w:lang w:eastAsia="he-IL"/>
          <w14:ligatures w14:val="none"/>
        </w:rPr>
        <w:t xml:space="preserve">ָ אֵשׁ אֹכְלָה הוּא"?! אלא הלך אחר </w:t>
      </w:r>
      <w:proofErr w:type="spellStart"/>
      <w:r w:rsidRPr="00A61F12">
        <w:rPr>
          <w:rFonts w:ascii="Keren" w:eastAsia="Times New Roman" w:hAnsi="Keren" w:cs="Keren"/>
          <w:sz w:val="26"/>
          <w:szCs w:val="24"/>
          <w:rtl/>
          <w:lang w:eastAsia="he-IL"/>
          <w14:ligatures w14:val="none"/>
        </w:rPr>
        <w:t>מדותיו</w:t>
      </w:r>
      <w:proofErr w:type="spellEnd"/>
      <w:r w:rsidRPr="00A61F12">
        <w:rPr>
          <w:rFonts w:ascii="Keren" w:eastAsia="Times New Roman" w:hAnsi="Keren" w:cs="Keren"/>
          <w:sz w:val="26"/>
          <w:szCs w:val="24"/>
          <w:rtl/>
          <w:lang w:eastAsia="he-IL"/>
          <w14:ligatures w14:val="none"/>
        </w:rPr>
        <w:t xml:space="preserve"> של הקדוש ברוך הוא … הקדוש ברוך הוא ביקר חולים </w:t>
      </w:r>
      <w:proofErr w:type="spellStart"/>
      <w:r w:rsidRPr="00A61F12">
        <w:rPr>
          <w:rFonts w:ascii="Keren" w:eastAsia="Times New Roman" w:hAnsi="Keren" w:cs="Keren"/>
          <w:sz w:val="26"/>
          <w:szCs w:val="24"/>
          <w:rtl/>
          <w:lang w:eastAsia="he-IL"/>
          <w14:ligatures w14:val="none"/>
        </w:rPr>
        <w:t>דכתיב</w:t>
      </w:r>
      <w:proofErr w:type="spellEnd"/>
      <w:r w:rsidRPr="00A61F12">
        <w:rPr>
          <w:rFonts w:ascii="Keren" w:eastAsia="Times New Roman" w:hAnsi="Keren" w:cs="Keren"/>
          <w:sz w:val="26"/>
          <w:szCs w:val="24"/>
          <w:rtl/>
          <w:lang w:eastAsia="he-IL"/>
          <w14:ligatures w14:val="none"/>
        </w:rPr>
        <w:t xml:space="preserve"> "וַיֵּרָא אֵלָיו ה' </w:t>
      </w:r>
      <w:proofErr w:type="spellStart"/>
      <w:r w:rsidRPr="00A61F12">
        <w:rPr>
          <w:rFonts w:ascii="Keren" w:eastAsia="Times New Roman" w:hAnsi="Keren" w:cs="Keren"/>
          <w:sz w:val="26"/>
          <w:szCs w:val="24"/>
          <w:rtl/>
          <w:lang w:eastAsia="he-IL"/>
          <w14:ligatures w14:val="none"/>
        </w:rPr>
        <w:t>בְּאֵלֹנֵי</w:t>
      </w:r>
      <w:proofErr w:type="spellEnd"/>
      <w:r w:rsidRPr="00A61F12">
        <w:rPr>
          <w:rFonts w:ascii="Keren" w:eastAsia="Times New Roman" w:hAnsi="Keren" w:cs="Keren"/>
          <w:sz w:val="26"/>
          <w:szCs w:val="24"/>
          <w:rtl/>
          <w:lang w:eastAsia="he-IL"/>
          <w14:ligatures w14:val="none"/>
        </w:rPr>
        <w:t xml:space="preserve"> מַמְרֵא" (בראשית </w:t>
      </w:r>
      <w:proofErr w:type="spellStart"/>
      <w:r w:rsidRPr="00A61F12">
        <w:rPr>
          <w:rFonts w:ascii="Keren" w:eastAsia="Times New Roman" w:hAnsi="Keren" w:cs="Keren"/>
          <w:sz w:val="26"/>
          <w:szCs w:val="24"/>
          <w:rtl/>
          <w:lang w:eastAsia="he-IL"/>
          <w14:ligatures w14:val="none"/>
        </w:rPr>
        <w:t>יח</w:t>
      </w:r>
      <w:proofErr w:type="spellEnd"/>
      <w:r w:rsidRPr="00A61F12">
        <w:rPr>
          <w:rFonts w:ascii="Keren" w:eastAsia="Times New Roman" w:hAnsi="Keren" w:cs="Keren"/>
          <w:sz w:val="26"/>
          <w:szCs w:val="24"/>
          <w:rtl/>
          <w:lang w:eastAsia="he-IL"/>
          <w14:ligatures w14:val="none"/>
        </w:rPr>
        <w:t>, א), אף אתה בקר חולים.</w:t>
      </w:r>
    </w:p>
    <w:p w14:paraId="5F61FCBF"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סוטה יד, א</w:t>
      </w:r>
    </w:p>
    <w:p w14:paraId="4D2A1FFA"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שישה דברים אדם אוכל פירותיהם בעולם הזה והקרן קיימת לו לעולם הבא, ואלו הן … ביקור חולים…</w:t>
      </w:r>
    </w:p>
    <w:p w14:paraId="64198592"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שבת </w:t>
      </w:r>
      <w:proofErr w:type="spellStart"/>
      <w:r w:rsidRPr="00A61F12">
        <w:rPr>
          <w:rFonts w:ascii="Keren" w:eastAsia="Times New Roman" w:hAnsi="Keren" w:cs="Keren"/>
          <w:sz w:val="26"/>
          <w:szCs w:val="24"/>
          <w:rtl/>
          <w:lang w:eastAsia="he-IL"/>
          <w14:ligatures w14:val="none"/>
        </w:rPr>
        <w:t>קכז</w:t>
      </w:r>
      <w:proofErr w:type="spellEnd"/>
      <w:r w:rsidRPr="00A61F12">
        <w:rPr>
          <w:rFonts w:ascii="Keren" w:eastAsia="Times New Roman" w:hAnsi="Keren" w:cs="Keren"/>
          <w:sz w:val="26"/>
          <w:szCs w:val="24"/>
          <w:rtl/>
          <w:lang w:eastAsia="he-IL"/>
          <w14:ligatures w14:val="none"/>
        </w:rPr>
        <w:t>, א</w:t>
      </w:r>
    </w:p>
    <w:p w14:paraId="42262461"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מצות עשה של דבריהם לבקר חולים… ואלו הן גמילות חסדים שאין להם שיעור. אף על פי שכל מצוות אלו מדבריהם, הרי הן בכלל "וְאָהַבְתָּ לְרֵעֲךָ כָּמוֹךָ". כל הדברים שאתה רוצה שיעשו אותם לך אחרים, עשה אתה אותן לאחיך בתורה ובמצוות.</w:t>
      </w:r>
    </w:p>
    <w:p w14:paraId="4C4E7E1F"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רמב"ם הלכות אבל  יד, א</w:t>
      </w:r>
    </w:p>
    <w:p w14:paraId="7A493FC7" w14:textId="77777777" w:rsidR="00A61F12" w:rsidRPr="00A61F12" w:rsidRDefault="00A61F12" w:rsidP="00A61F12">
      <w:pPr>
        <w:rPr>
          <w:rFonts w:ascii="Keren" w:eastAsia="Times New Roman" w:hAnsi="Keren" w:cs="Keren"/>
          <w:sz w:val="26"/>
          <w:szCs w:val="24"/>
          <w:rtl/>
          <w:lang w:eastAsia="he-IL"/>
          <w14:ligatures w14:val="none"/>
        </w:rPr>
      </w:pPr>
    </w:p>
    <w:p w14:paraId="6720B14C" w14:textId="77777777" w:rsidR="00A61F12" w:rsidRPr="00A61F12" w:rsidRDefault="00A61F12" w:rsidP="00A61F12">
      <w:pPr>
        <w:rPr>
          <w:rFonts w:ascii="Keren" w:eastAsia="Times New Roman" w:hAnsi="Keren" w:cs="Keren"/>
          <w:sz w:val="26"/>
          <w:szCs w:val="24"/>
          <w:rtl/>
          <w:lang w:eastAsia="he-IL"/>
          <w14:ligatures w14:val="none"/>
        </w:rPr>
      </w:pPr>
      <w:bookmarkStart w:id="2" w:name="_Toc88529933"/>
      <w:r w:rsidRPr="00A61F12">
        <w:rPr>
          <w:rFonts w:ascii="Keren" w:eastAsia="Times New Roman" w:hAnsi="Keren" w:cs="Keren"/>
          <w:sz w:val="26"/>
          <w:szCs w:val="24"/>
          <w:rtl/>
          <w:lang w:eastAsia="he-IL"/>
          <w14:ligatures w14:val="none"/>
        </w:rPr>
        <w:t>הדרכה למבקרים</w:t>
      </w:r>
      <w:bookmarkEnd w:id="2"/>
    </w:p>
    <w:p w14:paraId="6C3EA220" w14:textId="77777777" w:rsidR="00A61F12" w:rsidRPr="00A61F12" w:rsidRDefault="00A61F12" w:rsidP="00A61F12">
      <w:pPr>
        <w:numPr>
          <w:ilvl w:val="0"/>
          <w:numId w:val="5"/>
        </w:num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מצוה גדולה לבקר את החולה</w:t>
      </w:r>
      <w:r w:rsidRPr="00A61F12">
        <w:rPr>
          <w:rFonts w:ascii="Keren" w:eastAsia="Times New Roman" w:hAnsi="Keren" w:cs="Keren"/>
          <w:sz w:val="26"/>
          <w:szCs w:val="24"/>
          <w:vertAlign w:val="superscript"/>
          <w:rtl/>
          <w:lang w:eastAsia="he-IL"/>
          <w14:ligatures w14:val="none"/>
        </w:rPr>
        <w:footnoteReference w:id="2"/>
      </w:r>
      <w:r w:rsidRPr="00A61F12">
        <w:rPr>
          <w:rFonts w:ascii="Keren" w:eastAsia="Times New Roman" w:hAnsi="Keren" w:cs="Keren"/>
          <w:sz w:val="26"/>
          <w:szCs w:val="24"/>
          <w:rtl/>
          <w:lang w:eastAsia="he-IL"/>
          <w14:ligatures w14:val="none"/>
        </w:rPr>
        <w:t>, ורמוזה היא במקראות "וְהוֹדַעְתָּ לָהֶם אֶת הַדֶּרֶךְ יֵלְכוּ בָהּ" - זה ביקור חולים</w:t>
      </w:r>
      <w:r w:rsidRPr="00A61F12">
        <w:rPr>
          <w:rFonts w:ascii="Keren" w:eastAsia="Times New Roman" w:hAnsi="Keren" w:cs="Keren"/>
          <w:sz w:val="26"/>
          <w:szCs w:val="24"/>
          <w:vertAlign w:val="superscript"/>
          <w:rtl/>
          <w:lang w:eastAsia="he-IL"/>
          <w14:ligatures w14:val="none"/>
        </w:rPr>
        <w:footnoteReference w:id="3"/>
      </w:r>
      <w:r w:rsidRPr="00A61F12">
        <w:rPr>
          <w:rFonts w:ascii="Keren" w:eastAsia="Times New Roman" w:hAnsi="Keren" w:cs="Keren"/>
          <w:sz w:val="26"/>
          <w:szCs w:val="24"/>
          <w:rtl/>
          <w:lang w:eastAsia="he-IL"/>
          <w14:ligatures w14:val="none"/>
        </w:rPr>
        <w:t xml:space="preserve">. שמתוך כך יבקש עליו רחמים וגם יוכל לעיין בענייניו ובצרכיו ולסייע לו, ונמצא שמחייהו. שמצות ביקור חולים מצד המבקר היא בגוף ובנפש: בגוף – בטיפול בחולה ובצרכיו, משמעות הביטוי "ביקור חולים" כוללת גם ביקורת על צרכי החולה ואם יש לחולה את כל הדרוש לו; ובנפש – להתפלל עבורו. וכל שביקר ולא ביקש עליו רחמים, לא קיים את </w:t>
      </w:r>
      <w:proofErr w:type="spellStart"/>
      <w:r w:rsidRPr="00A61F12">
        <w:rPr>
          <w:rFonts w:ascii="Keren" w:eastAsia="Times New Roman" w:hAnsi="Keren" w:cs="Keren"/>
          <w:sz w:val="26"/>
          <w:szCs w:val="24"/>
          <w:rtl/>
          <w:lang w:eastAsia="he-IL"/>
          <w14:ligatures w14:val="none"/>
        </w:rPr>
        <w:t>המצוה</w:t>
      </w:r>
      <w:proofErr w:type="spellEnd"/>
      <w:r w:rsidRPr="00A61F12">
        <w:rPr>
          <w:rFonts w:ascii="Keren" w:eastAsia="Times New Roman" w:hAnsi="Keren" w:cs="Keren"/>
          <w:sz w:val="26"/>
          <w:szCs w:val="24"/>
          <w:rtl/>
          <w:lang w:eastAsia="he-IL"/>
          <w14:ligatures w14:val="none"/>
        </w:rPr>
        <w:t xml:space="preserve"> כראוי</w:t>
      </w:r>
      <w:r w:rsidRPr="00A61F12">
        <w:rPr>
          <w:rFonts w:ascii="Keren" w:eastAsia="Times New Roman" w:hAnsi="Keren" w:cs="Keren"/>
          <w:sz w:val="26"/>
          <w:szCs w:val="24"/>
          <w:vertAlign w:val="superscript"/>
          <w:lang w:eastAsia="he-IL"/>
          <w14:ligatures w14:val="none"/>
        </w:rPr>
        <w:footnoteReference w:id="4"/>
      </w:r>
      <w:r w:rsidRPr="00A61F12">
        <w:rPr>
          <w:rFonts w:ascii="Keren" w:eastAsia="Times New Roman" w:hAnsi="Keren" w:cs="Keren"/>
          <w:sz w:val="26"/>
          <w:szCs w:val="24"/>
          <w:rtl/>
          <w:lang w:eastAsia="he-IL"/>
          <w14:ligatures w14:val="none"/>
        </w:rPr>
        <w:t xml:space="preserve">. מעבר לכך, לכוח הרצון של החולה יש תפקיד משמעותי ומרכזי מבחינת הריפוי, כי הרצון הוא שנותן את </w:t>
      </w:r>
      <w:proofErr w:type="spellStart"/>
      <w:r w:rsidRPr="00A61F12">
        <w:rPr>
          <w:rFonts w:ascii="Keren" w:eastAsia="Times New Roman" w:hAnsi="Keren" w:cs="Keren"/>
          <w:sz w:val="26"/>
          <w:szCs w:val="24"/>
          <w:rtl/>
          <w:lang w:eastAsia="he-IL"/>
          <w14:ligatures w14:val="none"/>
        </w:rPr>
        <w:t>התקוה</w:t>
      </w:r>
      <w:proofErr w:type="spellEnd"/>
      <w:r w:rsidRPr="00A61F12">
        <w:rPr>
          <w:rFonts w:ascii="Keren" w:eastAsia="Times New Roman" w:hAnsi="Keren" w:cs="Keren"/>
          <w:sz w:val="26"/>
          <w:szCs w:val="24"/>
          <w:rtl/>
          <w:lang w:eastAsia="he-IL"/>
          <w14:ligatures w14:val="none"/>
        </w:rPr>
        <w:t xml:space="preserve"> והסיכוי להתגבר על המחלה. לכן יש משמעות רבה לעידוד, לחיזוק ולתמיכה נפשית בחולה, החיוניים כדי לעזור לו להתרפא. ביקור חולים המסייע פיזית ונפשית לחולה </w:t>
      </w:r>
      <w:proofErr w:type="spellStart"/>
      <w:r w:rsidRPr="00A61F12">
        <w:rPr>
          <w:rFonts w:ascii="Keren" w:eastAsia="Times New Roman" w:hAnsi="Keren" w:cs="Keren"/>
          <w:sz w:val="26"/>
          <w:szCs w:val="24"/>
          <w:rtl/>
          <w:lang w:eastAsia="he-IL"/>
          <w14:ligatures w14:val="none"/>
        </w:rPr>
        <w:t>להרפא</w:t>
      </w:r>
      <w:proofErr w:type="spellEnd"/>
      <w:r w:rsidRPr="00A61F12">
        <w:rPr>
          <w:rFonts w:ascii="Keren" w:eastAsia="Times New Roman" w:hAnsi="Keren" w:cs="Keren"/>
          <w:sz w:val="26"/>
          <w:szCs w:val="24"/>
          <w:rtl/>
          <w:lang w:eastAsia="he-IL"/>
          <w14:ligatures w14:val="none"/>
        </w:rPr>
        <w:t xml:space="preserve">, יש בו גם ממצות ריפוי החולה. </w:t>
      </w:r>
    </w:p>
    <w:p w14:paraId="39DE8695"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יש להיזהר לא להכביד על החולה. חולה שאינו דורש עזרה או צוותא, יבוא המבקר לזמן קצר, ישאל בשלומו, יתפלל עבורו ויצא. חולה שקשה לו גם הביקור הקצר, אין נכנסים כלל לחדרו אלא דורשים בשלומו על ידי בני ביתו. </w:t>
      </w:r>
    </w:p>
    <w:p w14:paraId="28DDDDC5"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אם יש שני חולים אחד עני ואחד עשיר, ורבים הולכים לעשיר – תלך אתה אצל העני; ועל זה נאמר "אשרי משכיל אל דל"</w:t>
      </w:r>
      <w:r w:rsidRPr="00A61F12">
        <w:rPr>
          <w:rFonts w:ascii="Keren" w:eastAsia="Times New Roman" w:hAnsi="Keren" w:cs="Keren"/>
          <w:sz w:val="26"/>
          <w:szCs w:val="24"/>
          <w:vertAlign w:val="superscript"/>
          <w:lang w:eastAsia="he-IL"/>
          <w14:ligatures w14:val="none"/>
        </w:rPr>
        <w:footnoteReference w:id="5"/>
      </w:r>
      <w:r w:rsidRPr="00A61F12">
        <w:rPr>
          <w:rFonts w:ascii="Keren" w:eastAsia="Times New Roman" w:hAnsi="Keren" w:cs="Keren"/>
          <w:sz w:val="26"/>
          <w:szCs w:val="24"/>
          <w:rtl/>
          <w:lang w:eastAsia="he-IL"/>
          <w14:ligatures w14:val="none"/>
        </w:rPr>
        <w:t>.</w:t>
      </w:r>
    </w:p>
    <w:p w14:paraId="629187A9"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"חולה:לשבת למראשותיו"</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המבקר חולה לא ישב למראשותיו, ששכינה למעלה </w:t>
      </w:r>
      <w:proofErr w:type="spellStart"/>
      <w:r w:rsidRPr="00A61F12">
        <w:rPr>
          <w:rFonts w:ascii="Keren" w:eastAsia="Times New Roman" w:hAnsi="Keren" w:cs="Keren"/>
          <w:sz w:val="26"/>
          <w:szCs w:val="24"/>
          <w:rtl/>
          <w:lang w:eastAsia="he-IL"/>
          <w14:ligatures w14:val="none"/>
        </w:rPr>
        <w:t>ממראשותיו</w:t>
      </w:r>
      <w:proofErr w:type="spellEnd"/>
      <w:r w:rsidRPr="00A61F12">
        <w:rPr>
          <w:rFonts w:ascii="Keren" w:eastAsia="Times New Roman" w:hAnsi="Keren" w:cs="Keren"/>
          <w:sz w:val="26"/>
          <w:szCs w:val="24"/>
          <w:rtl/>
          <w:lang w:eastAsia="he-IL"/>
          <w14:ligatures w14:val="none"/>
        </w:rPr>
        <w:t xml:space="preserve"> של חולה. לכן אם החולה שוכב על הארץ, לא ישב המבקר על </w:t>
      </w:r>
      <w:proofErr w:type="spellStart"/>
      <w:r w:rsidRPr="00A61F12">
        <w:rPr>
          <w:rFonts w:ascii="Keren" w:eastAsia="Times New Roman" w:hAnsi="Keren" w:cs="Keren"/>
          <w:sz w:val="26"/>
          <w:szCs w:val="24"/>
          <w:rtl/>
          <w:lang w:eastAsia="he-IL"/>
          <w14:ligatures w14:val="none"/>
        </w:rPr>
        <w:t>כסא</w:t>
      </w:r>
      <w:proofErr w:type="spellEnd"/>
      <w:r w:rsidRPr="00A61F12">
        <w:rPr>
          <w:rFonts w:ascii="Keren" w:eastAsia="Times New Roman" w:hAnsi="Keren" w:cs="Keren"/>
          <w:sz w:val="26"/>
          <w:szCs w:val="24"/>
          <w:rtl/>
          <w:lang w:eastAsia="he-IL"/>
          <w14:ligatures w14:val="none"/>
        </w:rPr>
        <w:t xml:space="preserve"> למעלה ממשכב החולה. ראה באוצר המושגים ערך "שכינה </w:t>
      </w:r>
      <w:r w:rsidRPr="00A61F12">
        <w:rPr>
          <w:rFonts w:ascii="Keren" w:eastAsia="Times New Roman" w:hAnsi="Keren" w:cs="Keren"/>
          <w:sz w:val="26"/>
          <w:szCs w:val="24"/>
          <w:rtl/>
          <w:lang w:eastAsia="he-IL"/>
          <w14:ligatures w14:val="none"/>
        </w:rPr>
        <w:lastRenderedPageBreak/>
        <w:t xml:space="preserve">למעלה </w:t>
      </w:r>
      <w:proofErr w:type="spellStart"/>
      <w:r w:rsidRPr="00A61F12">
        <w:rPr>
          <w:rFonts w:ascii="Keren" w:eastAsia="Times New Roman" w:hAnsi="Keren" w:cs="Keren"/>
          <w:sz w:val="26"/>
          <w:szCs w:val="24"/>
          <w:rtl/>
          <w:lang w:eastAsia="he-IL"/>
          <w14:ligatures w14:val="none"/>
        </w:rPr>
        <w:t>ממראשותיו</w:t>
      </w:r>
      <w:proofErr w:type="spellEnd"/>
      <w:r w:rsidRPr="00A61F12">
        <w:rPr>
          <w:rFonts w:ascii="Keren" w:eastAsia="Times New Roman" w:hAnsi="Keren" w:cs="Keren"/>
          <w:sz w:val="26"/>
          <w:szCs w:val="24"/>
          <w:rtl/>
          <w:lang w:eastAsia="he-IL"/>
          <w14:ligatures w14:val="none"/>
        </w:rPr>
        <w:t xml:space="preserve"> של חולה". אם יש צורך לחולה, ודאי </w:t>
      </w:r>
      <w:proofErr w:type="spellStart"/>
      <w:r w:rsidRPr="00A61F12">
        <w:rPr>
          <w:rFonts w:ascii="Keren" w:eastAsia="Times New Roman" w:hAnsi="Keren" w:cs="Keren"/>
          <w:sz w:val="26"/>
          <w:szCs w:val="24"/>
          <w:rtl/>
          <w:lang w:eastAsia="he-IL"/>
          <w14:ligatures w14:val="none"/>
        </w:rPr>
        <w:t>שמצוה</w:t>
      </w:r>
      <w:proofErr w:type="spellEnd"/>
      <w:r w:rsidRPr="00A61F12">
        <w:rPr>
          <w:rFonts w:ascii="Keren" w:eastAsia="Times New Roman" w:hAnsi="Keren" w:cs="Keren"/>
          <w:sz w:val="26"/>
          <w:szCs w:val="24"/>
          <w:rtl/>
          <w:lang w:eastAsia="he-IL"/>
          <w14:ligatures w14:val="none"/>
        </w:rPr>
        <w:t xml:space="preserve"> ומותר לשבת למראשותיו או לרגליו או למעלה ממנו</w:t>
      </w:r>
      <w:r w:rsidRPr="00A61F12">
        <w:rPr>
          <w:rFonts w:ascii="Keren" w:eastAsia="Times New Roman" w:hAnsi="Keren" w:cs="Keren"/>
          <w:sz w:val="26"/>
          <w:szCs w:val="24"/>
          <w:vertAlign w:val="superscript"/>
          <w:lang w:eastAsia="he-IL"/>
          <w14:ligatures w14:val="none"/>
        </w:rPr>
        <w:footnoteReference w:id="6"/>
      </w:r>
      <w:r w:rsidRPr="00A61F12">
        <w:rPr>
          <w:rFonts w:ascii="Keren" w:eastAsia="Times New Roman" w:hAnsi="Keren" w:cs="Keren"/>
          <w:sz w:val="26"/>
          <w:szCs w:val="24"/>
          <w:rtl/>
          <w:lang w:eastAsia="he-IL"/>
          <w14:ligatures w14:val="none"/>
        </w:rPr>
        <w:t xml:space="preserve">. כיום שהחולים שוכבים על גבי מיטות אפשר לשבת על גבי </w:t>
      </w:r>
      <w:proofErr w:type="spellStart"/>
      <w:r w:rsidRPr="00A61F12">
        <w:rPr>
          <w:rFonts w:ascii="Keren" w:eastAsia="Times New Roman" w:hAnsi="Keren" w:cs="Keren"/>
          <w:sz w:val="26"/>
          <w:szCs w:val="24"/>
          <w:rtl/>
          <w:lang w:eastAsia="he-IL"/>
          <w14:ligatures w14:val="none"/>
        </w:rPr>
        <w:t>כסא</w:t>
      </w:r>
      <w:proofErr w:type="spellEnd"/>
      <w:r w:rsidRPr="00A61F12">
        <w:rPr>
          <w:rFonts w:ascii="Keren" w:eastAsia="Times New Roman" w:hAnsi="Keren" w:cs="Keren"/>
          <w:sz w:val="26"/>
          <w:szCs w:val="24"/>
          <w:rtl/>
          <w:lang w:eastAsia="he-IL"/>
          <w14:ligatures w14:val="none"/>
        </w:rPr>
        <w:t xml:space="preserve"> וספסל.</w:t>
      </w:r>
    </w:p>
    <w:p w14:paraId="040E47F9"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"ביקור חולים:בשלושת הימים הראשונים"</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מי שאינו רגיל להיכנס לביתו של החולה בדרך כלל, אינו נכנס לבקרו בשלושת הימים הראשונים של חוליו. ואם הכביד עליו חוליו בבת אחת נכנס לבקרו מיד.</w:t>
      </w:r>
    </w:p>
    <w:p w14:paraId="32EBCC50"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אומרים לו </w:t>
      </w:r>
      <w:proofErr w:type="spellStart"/>
      <w:r w:rsidRPr="00A61F12">
        <w:rPr>
          <w:rFonts w:ascii="Keren" w:eastAsia="Times New Roman" w:hAnsi="Keren" w:cs="Keren"/>
          <w:sz w:val="26"/>
          <w:szCs w:val="24"/>
          <w:rtl/>
          <w:lang w:eastAsia="he-IL"/>
          <w14:ligatures w14:val="none"/>
        </w:rPr>
        <w:t>שיתן</w:t>
      </w:r>
      <w:proofErr w:type="spellEnd"/>
      <w:r w:rsidRPr="00A61F12">
        <w:rPr>
          <w:rFonts w:ascii="Keren" w:eastAsia="Times New Roman" w:hAnsi="Keren" w:cs="Keren"/>
          <w:sz w:val="26"/>
          <w:szCs w:val="24"/>
          <w:rtl/>
          <w:lang w:eastAsia="he-IL"/>
          <w14:ligatures w14:val="none"/>
        </w:rPr>
        <w:t xml:space="preserve"> דעתו על ענייניו, אם </w:t>
      </w:r>
      <w:proofErr w:type="spellStart"/>
      <w:r w:rsidRPr="00A61F12">
        <w:rPr>
          <w:rFonts w:ascii="Keren" w:eastAsia="Times New Roman" w:hAnsi="Keren" w:cs="Keren"/>
          <w:sz w:val="26"/>
          <w:szCs w:val="24"/>
          <w:rtl/>
          <w:lang w:eastAsia="he-IL"/>
          <w14:ligatures w14:val="none"/>
        </w:rPr>
        <w:t>הלוה</w:t>
      </w:r>
      <w:proofErr w:type="spellEnd"/>
      <w:r w:rsidRPr="00A61F12">
        <w:rPr>
          <w:rFonts w:ascii="Keren" w:eastAsia="Times New Roman" w:hAnsi="Keren" w:cs="Keren"/>
          <w:sz w:val="26"/>
          <w:szCs w:val="24"/>
          <w:rtl/>
          <w:lang w:eastAsia="he-IL"/>
          <w14:ligatures w14:val="none"/>
        </w:rPr>
        <w:t xml:space="preserve"> או הפקיד אצל אחרים, או אחרים הלוו או הפקידו אצלו, ואל יפחד מפני זה מהמוות</w:t>
      </w:r>
      <w:r w:rsidRPr="00A61F12">
        <w:rPr>
          <w:rFonts w:ascii="Keren" w:eastAsia="Times New Roman" w:hAnsi="Keren" w:cs="Keren"/>
          <w:sz w:val="26"/>
          <w:szCs w:val="24"/>
          <w:vertAlign w:val="superscript"/>
          <w:lang w:eastAsia="he-IL"/>
          <w14:ligatures w14:val="none"/>
        </w:rPr>
        <w:footnoteReference w:id="7"/>
      </w:r>
      <w:r w:rsidRPr="00A61F12">
        <w:rPr>
          <w:rFonts w:ascii="Keren" w:eastAsia="Times New Roman" w:hAnsi="Keren" w:cs="Keren"/>
          <w:sz w:val="26"/>
          <w:szCs w:val="24"/>
          <w:rtl/>
          <w:lang w:eastAsia="he-IL"/>
          <w14:ligatures w14:val="none"/>
        </w:rPr>
        <w:t>. לא בכל מקרה ולא אצל כל אדם ניתן לומר משפטים כאלו. מאידך, יכולה להיות הקלה גדולה לאדם החולה כשירגיש שמשאיר את ענייניו מסודרים וברורים. לכן יש לשקול בדעת מתי לומר ומתי להחריש, והחכם עיניו בראשו.</w:t>
      </w:r>
    </w:p>
    <w:p w14:paraId="1B09DD06"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צוואה:ראוי לכתבה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יש מי שכתב שראוי לאדם שלפני פטירתו יסדר צוואה לביתו בכל ענייניו, ויש לעוררו על כך. אך אם נראה </w:t>
      </w:r>
      <w:proofErr w:type="spellStart"/>
      <w:r w:rsidRPr="00A61F12">
        <w:rPr>
          <w:rFonts w:ascii="Keren" w:eastAsia="Times New Roman" w:hAnsi="Keren" w:cs="Keren"/>
          <w:sz w:val="26"/>
          <w:szCs w:val="24"/>
          <w:rtl/>
          <w:lang w:eastAsia="he-IL"/>
          <w14:ligatures w14:val="none"/>
        </w:rPr>
        <w:t>שתחלש</w:t>
      </w:r>
      <w:proofErr w:type="spellEnd"/>
      <w:r w:rsidRPr="00A61F12">
        <w:rPr>
          <w:rFonts w:ascii="Keren" w:eastAsia="Times New Roman" w:hAnsi="Keren" w:cs="Keren"/>
          <w:sz w:val="26"/>
          <w:szCs w:val="24"/>
          <w:rtl/>
          <w:lang w:eastAsia="he-IL"/>
          <w14:ligatures w14:val="none"/>
        </w:rPr>
        <w:t xml:space="preserve"> דעתו של החולה עקב כך, לא ידברו </w:t>
      </w:r>
      <w:proofErr w:type="spellStart"/>
      <w:r w:rsidRPr="00A61F12">
        <w:rPr>
          <w:rFonts w:ascii="Keren" w:eastAsia="Times New Roman" w:hAnsi="Keren" w:cs="Keren"/>
          <w:sz w:val="26"/>
          <w:szCs w:val="24"/>
          <w:rtl/>
          <w:lang w:eastAsia="he-IL"/>
          <w14:ligatures w14:val="none"/>
        </w:rPr>
        <w:t>איתו</w:t>
      </w:r>
      <w:proofErr w:type="spellEnd"/>
      <w:r w:rsidRPr="00A61F12">
        <w:rPr>
          <w:rFonts w:ascii="Keren" w:eastAsia="Times New Roman" w:hAnsi="Keren" w:cs="Keren"/>
          <w:sz w:val="26"/>
          <w:szCs w:val="24"/>
          <w:rtl/>
          <w:lang w:eastAsia="he-IL"/>
          <w14:ligatures w14:val="none"/>
        </w:rPr>
        <w:t xml:space="preserve"> על כך</w:t>
      </w:r>
      <w:r w:rsidRPr="00A61F12">
        <w:rPr>
          <w:rFonts w:ascii="Keren" w:eastAsia="Times New Roman" w:hAnsi="Keren" w:cs="Keren"/>
          <w:sz w:val="26"/>
          <w:szCs w:val="24"/>
          <w:vertAlign w:val="superscript"/>
          <w:lang w:eastAsia="he-IL"/>
          <w14:ligatures w14:val="none"/>
        </w:rPr>
        <w:footnoteReference w:id="8"/>
      </w:r>
      <w:r w:rsidRPr="00A61F12">
        <w:rPr>
          <w:rFonts w:ascii="Keren" w:eastAsia="Times New Roman" w:hAnsi="Keren" w:cs="Keren"/>
          <w:sz w:val="26"/>
          <w:szCs w:val="24"/>
          <w:rtl/>
          <w:lang w:eastAsia="he-IL"/>
          <w14:ligatures w14:val="none"/>
        </w:rPr>
        <w:t>.</w:t>
      </w:r>
    </w:p>
    <w:p w14:paraId="6470FF5A" w14:textId="77777777" w:rsidR="00A61F12" w:rsidRPr="00A61F12" w:rsidRDefault="00A61F12" w:rsidP="00A61F12">
      <w:pPr>
        <w:rPr>
          <w:rFonts w:ascii="Keren" w:eastAsia="Times New Roman" w:hAnsi="Keren" w:cs="Keren" w:hint="cs"/>
          <w:sz w:val="26"/>
          <w:szCs w:val="24"/>
          <w:lang w:eastAsia="he-IL"/>
          <w14:ligatures w14:val="none"/>
        </w:rPr>
      </w:pPr>
    </w:p>
    <w:p w14:paraId="5E01072B" w14:textId="77777777" w:rsidR="00A61F12" w:rsidRPr="00A61F12" w:rsidRDefault="00A61F12" w:rsidP="00A61F12">
      <w:pPr>
        <w:rPr>
          <w:rFonts w:ascii="Keren" w:eastAsia="Times New Roman" w:hAnsi="Keren" w:cs="Keren"/>
          <w:sz w:val="26"/>
          <w:szCs w:val="24"/>
          <w:rtl/>
          <w:lang w:eastAsia="he-IL"/>
          <w14:ligatures w14:val="none"/>
        </w:rPr>
      </w:pPr>
      <w:bookmarkStart w:id="3" w:name="_Ref87891038"/>
      <w:bookmarkStart w:id="4" w:name="_Toc88529934"/>
      <w:r w:rsidRPr="00A61F12">
        <w:rPr>
          <w:rFonts w:ascii="Keren" w:eastAsia="Times New Roman" w:hAnsi="Keren" w:cs="Keren"/>
          <w:sz w:val="26"/>
          <w:szCs w:val="24"/>
          <w:rtl/>
          <w:lang w:eastAsia="he-IL"/>
          <w14:ligatures w14:val="none"/>
        </w:rPr>
        <w:t>מה אומרים לחולה</w:t>
      </w:r>
      <w:bookmarkEnd w:id="3"/>
      <w:bookmarkEnd w:id="4"/>
      <w:r w:rsidRPr="00A61F12">
        <w:rPr>
          <w:rFonts w:ascii="Keren" w:eastAsia="Times New Roman" w:hAnsi="Keren" w:cs="Keren"/>
          <w:sz w:val="26"/>
          <w:szCs w:val="24"/>
          <w:rtl/>
          <w:lang w:eastAsia="he-IL"/>
          <w14:ligatures w14:val="none"/>
        </w:rPr>
        <w:t xml:space="preserve"> על מחלתו </w:t>
      </w:r>
    </w:p>
    <w:p w14:paraId="687CF6E7"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"חולה:לספר לו על מחלתו"</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המטרה העיקרית ביחסנו לחולה היא לעודדו ולחזקו. לכן חולה שנפטר לו קרוב, אין מספרים לו על כך, אם יש חשש שהידיעה תשבור את רוחו</w:t>
      </w:r>
      <w:r w:rsidRPr="00A61F12">
        <w:rPr>
          <w:rFonts w:ascii="Keren" w:eastAsia="Times New Roman" w:hAnsi="Keren" w:cs="Keren"/>
          <w:sz w:val="26"/>
          <w:szCs w:val="24"/>
          <w:vertAlign w:val="superscript"/>
          <w:lang w:eastAsia="he-IL"/>
          <w14:ligatures w14:val="none"/>
        </w:rPr>
        <w:footnoteReference w:id="9"/>
      </w:r>
      <w:r w:rsidRPr="00A61F12">
        <w:rPr>
          <w:rFonts w:ascii="Keren" w:eastAsia="Times New Roman" w:hAnsi="Keren" w:cs="Keren"/>
          <w:sz w:val="26"/>
          <w:szCs w:val="24"/>
          <w:rtl/>
          <w:lang w:eastAsia="he-IL"/>
          <w14:ligatures w14:val="none"/>
        </w:rPr>
        <w:t xml:space="preserve">. לפי זה יש גם להימנע מלספר את המצב הרפואי באופן בוטה מחשש שיפול </w:t>
      </w:r>
      <w:proofErr w:type="spellStart"/>
      <w:r w:rsidRPr="00A61F12">
        <w:rPr>
          <w:rFonts w:ascii="Keren" w:eastAsia="Times New Roman" w:hAnsi="Keren" w:cs="Keren"/>
          <w:sz w:val="26"/>
          <w:szCs w:val="24"/>
          <w:rtl/>
          <w:lang w:eastAsia="he-IL"/>
          <w14:ligatures w14:val="none"/>
        </w:rPr>
        <w:t>ליאוש</w:t>
      </w:r>
      <w:proofErr w:type="spellEnd"/>
      <w:r w:rsidRPr="00A61F12">
        <w:rPr>
          <w:rFonts w:ascii="Keren" w:eastAsia="Times New Roman" w:hAnsi="Keren" w:cs="Keren"/>
          <w:sz w:val="26"/>
          <w:szCs w:val="24"/>
          <w:rtl/>
          <w:lang w:eastAsia="he-IL"/>
          <w14:ligatures w14:val="none"/>
        </w:rPr>
        <w:t xml:space="preserve"> ולדיכאון. ניתן לומר לו בעדינות וברגישות שמחלתו מסוכנת ושראוי להרבות בתפילה ובתשובה. בכל מצב אין לומר לחולה שאבדו סיכויו, ותמיד יש להשאיר פתח של תקוה. גם מפני שאיננו יכולים לדעת בוודאות, וגם כדי שלא לשבור את לבו של החולה</w:t>
      </w:r>
      <w:r w:rsidRPr="00A61F12">
        <w:rPr>
          <w:rFonts w:ascii="Keren" w:eastAsia="Times New Roman" w:hAnsi="Keren" w:cs="Keren"/>
          <w:sz w:val="26"/>
          <w:szCs w:val="24"/>
          <w:vertAlign w:val="superscript"/>
          <w:lang w:eastAsia="he-IL"/>
          <w14:ligatures w14:val="none"/>
        </w:rPr>
        <w:footnoteReference w:id="10"/>
      </w:r>
      <w:r w:rsidRPr="00A61F12">
        <w:rPr>
          <w:rFonts w:ascii="Keren" w:eastAsia="Times New Roman" w:hAnsi="Keren" w:cs="Keren"/>
          <w:sz w:val="26"/>
          <w:szCs w:val="24"/>
          <w:rtl/>
          <w:lang w:eastAsia="he-IL"/>
          <w14:ligatures w14:val="none"/>
        </w:rPr>
        <w:t xml:space="preserve">. </w:t>
      </w:r>
    </w:p>
    <w:p w14:paraId="1D18E68B" w14:textId="77777777" w:rsidR="00A61F12" w:rsidRPr="00A61F12" w:rsidRDefault="00A61F12" w:rsidP="00A61F12">
      <w:pPr>
        <w:rPr>
          <w:rFonts w:ascii="Keren" w:eastAsia="Times New Roman" w:hAnsi="Keren" w:cs="Keren" w:hint="cs"/>
          <w:sz w:val="26"/>
          <w:szCs w:val="24"/>
          <w:lang w:eastAsia="he-IL"/>
          <w14:ligatures w14:val="none"/>
        </w:rPr>
      </w:pPr>
    </w:p>
    <w:p w14:paraId="5F51282E"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"תפילות:עבור החולה"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bookmarkStart w:id="5" w:name="_Toc88529935"/>
      <w:r w:rsidRPr="00A61F12">
        <w:rPr>
          <w:rFonts w:ascii="Keren" w:eastAsia="Times New Roman" w:hAnsi="Keren" w:cs="Keren"/>
          <w:sz w:val="26"/>
          <w:szCs w:val="24"/>
          <w:rtl/>
          <w:lang w:eastAsia="he-IL"/>
          <w14:ligatures w14:val="none"/>
        </w:rPr>
        <w:t>תפילות עבור חולה</w:t>
      </w:r>
      <w:bookmarkEnd w:id="5"/>
    </w:p>
    <w:p w14:paraId="477F43B4"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בני, הוי זהיר לבקר את החולה, כי המבקרו מקל חוליו. השתדל עמו לשוב לקונו והתפלל עליו וצא. אל תכביד עליו ישיבתך כי די לו מכובד חוליו. כשתכנס לחולה, תכנס אצלו בשמחה, כי לבו ועיניו על הנכנסים אליו.</w:t>
      </w:r>
    </w:p>
    <w:p w14:paraId="785525CE"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צוואת רבי אליעזר הגדול</w:t>
      </w:r>
      <w:r w:rsidRPr="00A61F12">
        <w:rPr>
          <w:rFonts w:ascii="Keren" w:eastAsia="Times New Roman" w:hAnsi="Keren" w:cs="Keren"/>
          <w:sz w:val="26"/>
          <w:szCs w:val="24"/>
          <w:vertAlign w:val="superscript"/>
          <w:lang w:eastAsia="he-IL"/>
          <w14:ligatures w14:val="none"/>
        </w:rPr>
        <w:footnoteReference w:id="11"/>
      </w:r>
    </w:p>
    <w:p w14:paraId="759852BC" w14:textId="77777777" w:rsidR="00A61F12" w:rsidRPr="00A61F12" w:rsidRDefault="00A61F12" w:rsidP="00A61F12">
      <w:pPr>
        <w:numPr>
          <w:ilvl w:val="0"/>
          <w:numId w:val="5"/>
        </w:numPr>
        <w:tabs>
          <w:tab w:val="num" w:pos="386"/>
        </w:tabs>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"ביקור חולים:להתפלל עבור החולה"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כשמתפללים עבור החולה בפניו, אין צריך להזכיר שמו שהרי משה התפלל על מרים ואמר "אל נא, רפא נא לה", ולא הזכיר שמה; ואפשר להתפלל גם בלעז. ושלא בפניו מתפללים בעברית דווקא וצריך להזכיר שמו. </w:t>
      </w:r>
    </w:p>
    <w:p w14:paraId="6FAADCB9"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lastRenderedPageBreak/>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"חולה" \</w:instrText>
      </w:r>
      <w:r w:rsidRPr="00A61F12">
        <w:rPr>
          <w:rFonts w:ascii="Keren" w:eastAsia="Times New Roman" w:hAnsi="Keren" w:cs="Keren" w:hint="cs"/>
          <w:sz w:val="26"/>
          <w:szCs w:val="24"/>
          <w:lang w:eastAsia="he-IL"/>
          <w14:ligatures w14:val="none"/>
        </w:rPr>
        <w:instrText>t "</w:instrText>
      </w:r>
      <w:r w:rsidRPr="00A61F12">
        <w:rPr>
          <w:rFonts w:ascii="Keren" w:eastAsia="Times New Roman" w:hAnsi="Keren" w:cs="Keren"/>
          <w:i/>
          <w:sz w:val="26"/>
          <w:szCs w:val="24"/>
          <w:rtl/>
          <w:lang w:eastAsia="he-IL"/>
          <w14:ligatures w14:val="none"/>
        </w:rPr>
        <w:instrText>ראה</w:instrText>
      </w:r>
      <w:r w:rsidRPr="00A61F12">
        <w:rPr>
          <w:rFonts w:ascii="Keren" w:eastAsia="Times New Roman" w:hAnsi="Keren" w:cs="Keren"/>
          <w:sz w:val="26"/>
          <w:szCs w:val="24"/>
          <w:rtl/>
          <w:lang w:eastAsia="he-IL"/>
          <w14:ligatures w14:val="none"/>
        </w:rPr>
        <w:instrText xml:space="preserve"> גם ביקור חולים</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"חולה:הזכרת שמו, עם שם אביו או שם אמו"</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lang w:eastAsia="he-IL"/>
          <w14:ligatures w14:val="none"/>
        </w:rPr>
        <w:fldChar w:fldCharType="end"/>
      </w:r>
      <w:r w:rsidRPr="00A61F12">
        <w:rPr>
          <w:rFonts w:ascii="Keren" w:eastAsia="Times New Roman" w:hAnsi="Keren" w:cs="Keren"/>
          <w:sz w:val="26"/>
          <w:szCs w:val="24"/>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"שמות:כיצד להזכיר את שם החולה"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lang w:eastAsia="he-IL"/>
          <w14:ligatures w14:val="none"/>
        </w:rPr>
        <w:fldChar w:fldCharType="end"/>
      </w:r>
      <w:r w:rsidRPr="00A61F12">
        <w:rPr>
          <w:rFonts w:ascii="Keren" w:eastAsia="Times New Roman" w:hAnsi="Keren" w:cs="Keren"/>
          <w:sz w:val="26"/>
          <w:szCs w:val="24"/>
          <w:rtl/>
          <w:lang w:eastAsia="he-IL"/>
          <w14:ligatures w14:val="none"/>
        </w:rPr>
        <w:t xml:space="preserve">בתפילות עבור חולה מזכירים שמו ושם </w:t>
      </w:r>
      <w:proofErr w:type="spellStart"/>
      <w:r w:rsidRPr="00A61F12">
        <w:rPr>
          <w:rFonts w:ascii="Keren" w:eastAsia="Times New Roman" w:hAnsi="Keren" w:cs="Keren"/>
          <w:sz w:val="26"/>
          <w:szCs w:val="24"/>
          <w:rtl/>
          <w:lang w:eastAsia="he-IL"/>
          <w14:ligatures w14:val="none"/>
        </w:rPr>
        <w:t>אמו</w:t>
      </w:r>
      <w:proofErr w:type="spellEnd"/>
      <w:r w:rsidRPr="00A61F12">
        <w:rPr>
          <w:rFonts w:ascii="Keren" w:eastAsia="Times New Roman" w:hAnsi="Keren" w:cs="Keren"/>
          <w:sz w:val="26"/>
          <w:szCs w:val="24"/>
          <w:vertAlign w:val="superscript"/>
          <w:lang w:eastAsia="he-IL"/>
          <w14:ligatures w14:val="none"/>
        </w:rPr>
        <w:footnoteReference w:id="12"/>
      </w:r>
      <w:r w:rsidRPr="00A61F12">
        <w:rPr>
          <w:rFonts w:ascii="Keren" w:eastAsia="Times New Roman" w:hAnsi="Keren" w:cs="Keren"/>
          <w:sz w:val="26"/>
          <w:szCs w:val="24"/>
          <w:rtl/>
          <w:lang w:eastAsia="he-IL"/>
          <w14:ligatures w14:val="none"/>
        </w:rPr>
        <w:t xml:space="preserve">. אם לא יודעים שם </w:t>
      </w:r>
      <w:proofErr w:type="spellStart"/>
      <w:r w:rsidRPr="00A61F12">
        <w:rPr>
          <w:rFonts w:ascii="Keren" w:eastAsia="Times New Roman" w:hAnsi="Keren" w:cs="Keren"/>
          <w:sz w:val="26"/>
          <w:szCs w:val="24"/>
          <w:rtl/>
          <w:lang w:eastAsia="he-IL"/>
          <w14:ligatures w14:val="none"/>
        </w:rPr>
        <w:t>אמו</w:t>
      </w:r>
      <w:proofErr w:type="spellEnd"/>
      <w:r w:rsidRPr="00A61F12">
        <w:rPr>
          <w:rFonts w:ascii="Keren" w:eastAsia="Times New Roman" w:hAnsi="Keren" w:cs="Keren"/>
          <w:sz w:val="26"/>
          <w:szCs w:val="24"/>
          <w:rtl/>
          <w:lang w:eastAsia="he-IL"/>
          <w14:ligatures w14:val="none"/>
        </w:rPr>
        <w:t xml:space="preserve"> יזכירו שם אביו</w:t>
      </w:r>
      <w:r w:rsidRPr="00A61F12">
        <w:rPr>
          <w:rFonts w:ascii="Keren" w:eastAsia="Times New Roman" w:hAnsi="Keren" w:cs="Keren"/>
          <w:sz w:val="26"/>
          <w:szCs w:val="24"/>
          <w:vertAlign w:val="superscript"/>
          <w:lang w:eastAsia="he-IL"/>
          <w14:ligatures w14:val="none"/>
        </w:rPr>
        <w:footnoteReference w:id="13"/>
      </w:r>
      <w:r w:rsidRPr="00A61F12">
        <w:rPr>
          <w:rFonts w:ascii="Keren" w:eastAsia="Times New Roman" w:hAnsi="Keren" w:cs="Keren"/>
          <w:sz w:val="26"/>
          <w:szCs w:val="24"/>
          <w:rtl/>
          <w:lang w:eastAsia="he-IL"/>
          <w14:ligatures w14:val="none"/>
        </w:rPr>
        <w:t>, ואם לא יודעים נהגו לומר בן חוה</w:t>
      </w:r>
      <w:r w:rsidRPr="00A61F12">
        <w:rPr>
          <w:rFonts w:ascii="Keren" w:eastAsia="Times New Roman" w:hAnsi="Keren" w:cs="Keren"/>
          <w:sz w:val="26"/>
          <w:szCs w:val="24"/>
          <w:vertAlign w:val="superscript"/>
          <w:lang w:eastAsia="he-IL"/>
          <w14:ligatures w14:val="none"/>
        </w:rPr>
        <w:footnoteReference w:id="14"/>
      </w:r>
      <w:r w:rsidRPr="00A61F12">
        <w:rPr>
          <w:rFonts w:ascii="Keren" w:eastAsia="Times New Roman" w:hAnsi="Keren" w:cs="Keren"/>
          <w:sz w:val="26"/>
          <w:szCs w:val="24"/>
          <w:rtl/>
          <w:lang w:eastAsia="he-IL"/>
          <w14:ligatures w14:val="none"/>
        </w:rPr>
        <w:t>. מנהג בני תימן</w:t>
      </w: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"מנהג בני תימן:כיצד להזכיר את שם החולה"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 להזכיר שמו ושם אביו</w:t>
      </w:r>
      <w:r w:rsidRPr="00A61F12">
        <w:rPr>
          <w:rFonts w:ascii="Keren" w:eastAsia="Times New Roman" w:hAnsi="Keren" w:cs="Keren"/>
          <w:sz w:val="26"/>
          <w:szCs w:val="24"/>
          <w:vertAlign w:val="superscript"/>
          <w:lang w:eastAsia="he-IL"/>
          <w14:ligatures w14:val="none"/>
        </w:rPr>
        <w:footnoteReference w:id="15"/>
      </w:r>
      <w:r w:rsidRPr="00A61F12">
        <w:rPr>
          <w:rFonts w:ascii="Keren" w:eastAsia="Times New Roman" w:hAnsi="Keren" w:cs="Keren"/>
          <w:sz w:val="26"/>
          <w:szCs w:val="24"/>
          <w:rtl/>
          <w:lang w:eastAsia="he-IL"/>
          <w14:ligatures w14:val="none"/>
        </w:rPr>
        <w:t>.</w:t>
      </w:r>
    </w:p>
    <w:p w14:paraId="08E28ABD"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בתפילה לרפואת החולה יש לכלול אותו בתוך שאר חולי ישראל שמתוך כך נמצא מתפלל גם על שאר החולים וזו גם זכות לחולה שבגללו מתפללים גם על חולים אחרים. ככלל, יש לציבור זכויות מעבר לזכויות היחיד, ולכן בכלל צריך אדם להשתתף עם הציבור, ובפרט חיוני הדבר בזמן שהיחיד צריך עזרה ותמיכה. </w:t>
      </w:r>
    </w:p>
    <w:p w14:paraId="75F12CEE"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בשבת אומרים "שבת היא מלזעוק ורפואה קרובה לבוא".  </w:t>
      </w:r>
    </w:p>
    <w:p w14:paraId="4055901C" w14:textId="77777777"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טוב להתפלל עליו בפסוקים אלו</w:t>
      </w:r>
      <w:r w:rsidRPr="00A61F12">
        <w:rPr>
          <w:rFonts w:ascii="Keren" w:eastAsia="Times New Roman" w:hAnsi="Keren" w:cs="Keren"/>
          <w:sz w:val="26"/>
          <w:szCs w:val="24"/>
          <w:vertAlign w:val="superscript"/>
          <w:lang w:eastAsia="he-IL"/>
          <w14:ligatures w14:val="none"/>
        </w:rPr>
        <w:footnoteReference w:id="16"/>
      </w:r>
      <w:r w:rsidRPr="00A61F12">
        <w:rPr>
          <w:rFonts w:ascii="Keren" w:eastAsia="Times New Roman" w:hAnsi="Keren" w:cs="Keren"/>
          <w:sz w:val="26"/>
          <w:szCs w:val="24"/>
          <w:rtl/>
          <w:lang w:eastAsia="he-IL"/>
          <w14:ligatures w14:val="none"/>
        </w:rPr>
        <w:t xml:space="preserve">: </w:t>
      </w:r>
    </w:p>
    <w:p w14:paraId="2D866082" w14:textId="77777777" w:rsidR="00A61F12" w:rsidRPr="00A61F12" w:rsidRDefault="00A61F12" w:rsidP="00A61F12">
      <w:pPr>
        <w:rPr>
          <w:rFonts w:ascii="Keren" w:eastAsia="Times New Roman" w:hAnsi="Keren" w:cs="Keren"/>
          <w:sz w:val="26"/>
          <w:szCs w:val="24"/>
          <w:lang w:eastAsia="he-IL"/>
          <w14:ligatures w14:val="none"/>
        </w:rPr>
      </w:pPr>
      <w:r w:rsidRPr="00A61F12">
        <w:rPr>
          <w:rFonts w:ascii="Keren" w:eastAsia="Times New Roman" w:hAnsi="Keren" w:cs="Keren"/>
          <w:sz w:val="26"/>
          <w:szCs w:val="24"/>
          <w:rtl/>
          <w:lang w:eastAsia="he-IL"/>
          <w14:ligatures w14:val="none"/>
        </w:rPr>
        <w:t xml:space="preserve">וְהֵסִיר ה' מִמְּךָ כָּל חֹלִי וְכָל </w:t>
      </w:r>
      <w:proofErr w:type="spellStart"/>
      <w:r w:rsidRPr="00A61F12">
        <w:rPr>
          <w:rFonts w:ascii="Keren" w:eastAsia="Times New Roman" w:hAnsi="Keren" w:cs="Keren"/>
          <w:sz w:val="26"/>
          <w:szCs w:val="24"/>
          <w:rtl/>
          <w:lang w:eastAsia="he-IL"/>
          <w14:ligatures w14:val="none"/>
        </w:rPr>
        <w:t>מַדְוֵי</w:t>
      </w:r>
      <w:proofErr w:type="spellEnd"/>
      <w:r w:rsidRPr="00A61F12">
        <w:rPr>
          <w:rFonts w:ascii="Keren" w:eastAsia="Times New Roman" w:hAnsi="Keren" w:cs="Keren"/>
          <w:sz w:val="26"/>
          <w:szCs w:val="24"/>
          <w:rtl/>
          <w:lang w:eastAsia="he-IL"/>
          <w14:ligatures w14:val="none"/>
        </w:rPr>
        <w:t xml:space="preserve"> מִצְרַיִם הָרָעִים אֲשֶׁר יָדַעְתָּ לֹא יְשִׂימָם בָּךְ וּנְתָנָם בְּכָל </w:t>
      </w:r>
      <w:proofErr w:type="spellStart"/>
      <w:r w:rsidRPr="00A61F12">
        <w:rPr>
          <w:rFonts w:ascii="Keren" w:eastAsia="Times New Roman" w:hAnsi="Keren" w:cs="Keren"/>
          <w:sz w:val="26"/>
          <w:szCs w:val="24"/>
          <w:rtl/>
          <w:lang w:eastAsia="he-IL"/>
          <w14:ligatures w14:val="none"/>
        </w:rPr>
        <w:t>שֹׂנְאֶיך</w:t>
      </w:r>
      <w:proofErr w:type="spellEnd"/>
      <w:r w:rsidRPr="00A61F12">
        <w:rPr>
          <w:rFonts w:ascii="Keren" w:eastAsia="Times New Roman" w:hAnsi="Keren" w:cs="Keren"/>
          <w:sz w:val="26"/>
          <w:szCs w:val="24"/>
          <w:rtl/>
          <w:lang w:eastAsia="he-IL"/>
          <w14:ligatures w14:val="none"/>
        </w:rPr>
        <w:t>ָ (דברים ז, טו).</w:t>
      </w:r>
    </w:p>
    <w:p w14:paraId="17312901"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וַיֹּאמֶר אִם שָׁמוֹעַ תִּשְׁמַע לְקוֹל ה' </w:t>
      </w:r>
      <w:proofErr w:type="spellStart"/>
      <w:r w:rsidRPr="00A61F12">
        <w:rPr>
          <w:rFonts w:ascii="Keren" w:eastAsia="Times New Roman" w:hAnsi="Keren" w:cs="Keren"/>
          <w:sz w:val="26"/>
          <w:szCs w:val="24"/>
          <w:rtl/>
          <w:lang w:eastAsia="he-IL"/>
          <w14:ligatures w14:val="none"/>
        </w:rPr>
        <w:t>אֱלֹהֶיך</w:t>
      </w:r>
      <w:proofErr w:type="spellEnd"/>
      <w:r w:rsidRPr="00A61F12">
        <w:rPr>
          <w:rFonts w:ascii="Keren" w:eastAsia="Times New Roman" w:hAnsi="Keren" w:cs="Keren"/>
          <w:sz w:val="26"/>
          <w:szCs w:val="24"/>
          <w:rtl/>
          <w:lang w:eastAsia="he-IL"/>
          <w14:ligatures w14:val="none"/>
        </w:rPr>
        <w:t xml:space="preserve">ָ וְהַיָּשָׁר בְּעֵינָיו תַּעֲשֶׂה וְהַאֲזַנְתָּ לְמִצְוֹתָיו וְשָׁמַרְתָּ כָּל </w:t>
      </w:r>
      <w:proofErr w:type="spellStart"/>
      <w:r w:rsidRPr="00A61F12">
        <w:rPr>
          <w:rFonts w:ascii="Keren" w:eastAsia="Times New Roman" w:hAnsi="Keren" w:cs="Keren"/>
          <w:sz w:val="26"/>
          <w:szCs w:val="24"/>
          <w:rtl/>
          <w:lang w:eastAsia="he-IL"/>
          <w14:ligatures w14:val="none"/>
        </w:rPr>
        <w:t>חֻקָּיו</w:t>
      </w:r>
      <w:proofErr w:type="spellEnd"/>
      <w:r w:rsidRPr="00A61F12">
        <w:rPr>
          <w:rFonts w:ascii="Keren" w:eastAsia="Times New Roman" w:hAnsi="Keren" w:cs="Keren"/>
          <w:sz w:val="26"/>
          <w:szCs w:val="24"/>
          <w:rtl/>
          <w:lang w:eastAsia="he-IL"/>
          <w14:ligatures w14:val="none"/>
        </w:rPr>
        <w:t xml:space="preserve"> כָּל הַמַּחֲלָה אֲשֶׁר שַׂמְתִּי בְמִצְרַיִם לֹא אָשִׂים עָלֶיךָ כִּי אֲנִי ה' </w:t>
      </w:r>
      <w:proofErr w:type="spellStart"/>
      <w:r w:rsidRPr="00A61F12">
        <w:rPr>
          <w:rFonts w:ascii="Keren" w:eastAsia="Times New Roman" w:hAnsi="Keren" w:cs="Keren"/>
          <w:sz w:val="26"/>
          <w:szCs w:val="24"/>
          <w:rtl/>
          <w:lang w:eastAsia="he-IL"/>
          <w14:ligatures w14:val="none"/>
        </w:rPr>
        <w:t>רֹפְאֶך</w:t>
      </w:r>
      <w:proofErr w:type="spellEnd"/>
      <w:r w:rsidRPr="00A61F12">
        <w:rPr>
          <w:rFonts w:ascii="Keren" w:eastAsia="Times New Roman" w:hAnsi="Keren" w:cs="Keren"/>
          <w:sz w:val="26"/>
          <w:szCs w:val="24"/>
          <w:rtl/>
          <w:lang w:eastAsia="he-IL"/>
          <w14:ligatures w14:val="none"/>
        </w:rPr>
        <w:t xml:space="preserve">ָ (שמות טו, </w:t>
      </w:r>
      <w:proofErr w:type="spellStart"/>
      <w:r w:rsidRPr="00A61F12">
        <w:rPr>
          <w:rFonts w:ascii="Keren" w:eastAsia="Times New Roman" w:hAnsi="Keren" w:cs="Keren"/>
          <w:sz w:val="26"/>
          <w:szCs w:val="24"/>
          <w:rtl/>
          <w:lang w:eastAsia="he-IL"/>
          <w14:ligatures w14:val="none"/>
        </w:rPr>
        <w:t>כו</w:t>
      </w:r>
      <w:proofErr w:type="spellEnd"/>
      <w:r w:rsidRPr="00A61F12">
        <w:rPr>
          <w:rFonts w:ascii="Keren" w:eastAsia="Times New Roman" w:hAnsi="Keren" w:cs="Keren"/>
          <w:sz w:val="26"/>
          <w:szCs w:val="24"/>
          <w:rtl/>
          <w:lang w:eastAsia="he-IL"/>
          <w14:ligatures w14:val="none"/>
        </w:rPr>
        <w:t xml:space="preserve">). </w:t>
      </w:r>
    </w:p>
    <w:p w14:paraId="53FED3AB"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בּוֹרֵא נִיב שְׂפָתָיִם שָׁלוֹם </w:t>
      </w:r>
      <w:proofErr w:type="spellStart"/>
      <w:r w:rsidRPr="00A61F12">
        <w:rPr>
          <w:rFonts w:ascii="Keren" w:eastAsia="Times New Roman" w:hAnsi="Keren" w:cs="Keren"/>
          <w:sz w:val="26"/>
          <w:szCs w:val="24"/>
          <w:rtl/>
          <w:lang w:eastAsia="he-IL"/>
          <w14:ligatures w14:val="none"/>
        </w:rPr>
        <w:t>שָׁלוֹם</w:t>
      </w:r>
      <w:proofErr w:type="spellEnd"/>
      <w:r w:rsidRPr="00A61F12">
        <w:rPr>
          <w:rFonts w:ascii="Keren" w:eastAsia="Times New Roman" w:hAnsi="Keren" w:cs="Keren"/>
          <w:sz w:val="26"/>
          <w:szCs w:val="24"/>
          <w:rtl/>
          <w:lang w:eastAsia="he-IL"/>
          <w14:ligatures w14:val="none"/>
        </w:rPr>
        <w:t xml:space="preserve"> לָרָחוֹק וְלַקָּרוֹב אָמַר ה' </w:t>
      </w:r>
      <w:proofErr w:type="spellStart"/>
      <w:r w:rsidRPr="00A61F12">
        <w:rPr>
          <w:rFonts w:ascii="Keren" w:eastAsia="Times New Roman" w:hAnsi="Keren" w:cs="Keren"/>
          <w:sz w:val="26"/>
          <w:szCs w:val="24"/>
          <w:rtl/>
          <w:lang w:eastAsia="he-IL"/>
          <w14:ligatures w14:val="none"/>
        </w:rPr>
        <w:t>וּרְפָאתִיו</w:t>
      </w:r>
      <w:proofErr w:type="spellEnd"/>
      <w:r w:rsidRPr="00A61F12">
        <w:rPr>
          <w:rFonts w:ascii="Keren" w:eastAsia="Times New Roman" w:hAnsi="Keren" w:cs="Keren"/>
          <w:sz w:val="26"/>
          <w:szCs w:val="24"/>
          <w:rtl/>
          <w:lang w:eastAsia="he-IL"/>
          <w14:ligatures w14:val="none"/>
        </w:rPr>
        <w:t xml:space="preserve"> (ישעיהו </w:t>
      </w:r>
      <w:proofErr w:type="spellStart"/>
      <w:r w:rsidRPr="00A61F12">
        <w:rPr>
          <w:rFonts w:ascii="Keren" w:eastAsia="Times New Roman" w:hAnsi="Keren" w:cs="Keren"/>
          <w:sz w:val="26"/>
          <w:szCs w:val="24"/>
          <w:rtl/>
          <w:lang w:eastAsia="he-IL"/>
          <w14:ligatures w14:val="none"/>
        </w:rPr>
        <w:t>נז</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יט</w:t>
      </w:r>
      <w:proofErr w:type="spellEnd"/>
      <w:r w:rsidRPr="00A61F12">
        <w:rPr>
          <w:rFonts w:ascii="Keren" w:eastAsia="Times New Roman" w:hAnsi="Keren" w:cs="Keren"/>
          <w:sz w:val="26"/>
          <w:szCs w:val="24"/>
          <w:rtl/>
          <w:lang w:eastAsia="he-IL"/>
          <w14:ligatures w14:val="none"/>
        </w:rPr>
        <w:t xml:space="preserve">).  </w:t>
      </w:r>
    </w:p>
    <w:p w14:paraId="720B2BD2"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לֹא תְאֻנֶּה אֵלֶיךָ רָעָה וְנֶגַע לֹא יִקְרַב </w:t>
      </w:r>
      <w:proofErr w:type="spellStart"/>
      <w:r w:rsidRPr="00A61F12">
        <w:rPr>
          <w:rFonts w:ascii="Keren" w:eastAsia="Times New Roman" w:hAnsi="Keren" w:cs="Keren"/>
          <w:sz w:val="26"/>
          <w:szCs w:val="24"/>
          <w:rtl/>
          <w:lang w:eastAsia="he-IL"/>
          <w14:ligatures w14:val="none"/>
        </w:rPr>
        <w:t>בְּאָהֳלֶך</w:t>
      </w:r>
      <w:proofErr w:type="spellEnd"/>
      <w:r w:rsidRPr="00A61F12">
        <w:rPr>
          <w:rFonts w:ascii="Keren" w:eastAsia="Times New Roman" w:hAnsi="Keren" w:cs="Keren"/>
          <w:sz w:val="26"/>
          <w:szCs w:val="24"/>
          <w:rtl/>
          <w:lang w:eastAsia="he-IL"/>
          <w14:ligatures w14:val="none"/>
        </w:rPr>
        <w:t xml:space="preserve">ָ: כִּי מַלְאָכָיו </w:t>
      </w:r>
      <w:proofErr w:type="spellStart"/>
      <w:r w:rsidRPr="00A61F12">
        <w:rPr>
          <w:rFonts w:ascii="Keren" w:eastAsia="Times New Roman" w:hAnsi="Keren" w:cs="Keren"/>
          <w:sz w:val="26"/>
          <w:szCs w:val="24"/>
          <w:rtl/>
          <w:lang w:eastAsia="he-IL"/>
          <w14:ligatures w14:val="none"/>
        </w:rPr>
        <w:t>יְצַוֶּה</w:t>
      </w:r>
      <w:proofErr w:type="spellEnd"/>
      <w:r w:rsidRPr="00A61F12">
        <w:rPr>
          <w:rFonts w:ascii="Keren" w:eastAsia="Times New Roman" w:hAnsi="Keren" w:cs="Keren"/>
          <w:sz w:val="26"/>
          <w:szCs w:val="24"/>
          <w:rtl/>
          <w:lang w:eastAsia="he-IL"/>
          <w14:ligatures w14:val="none"/>
        </w:rPr>
        <w:t xml:space="preserve"> לָּךְ לִשְׁמָרְךָ בְּכָל דְּרָכֶיךָ (תהלים צא, י – יא).</w:t>
      </w:r>
    </w:p>
    <w:p w14:paraId="319D1C4A"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רְפָאנו ה' ונֵרָפֵא הוֹשִׁיעֵנו ונִוָּשֵׁעָה כִּי </w:t>
      </w:r>
      <w:proofErr w:type="spellStart"/>
      <w:r w:rsidRPr="00A61F12">
        <w:rPr>
          <w:rFonts w:ascii="Keren" w:eastAsia="Times New Roman" w:hAnsi="Keren" w:cs="Keren"/>
          <w:sz w:val="26"/>
          <w:szCs w:val="24"/>
          <w:rtl/>
          <w:lang w:eastAsia="he-IL"/>
          <w14:ligatures w14:val="none"/>
        </w:rPr>
        <w:t>תְהִלָּתנו</w:t>
      </w:r>
      <w:proofErr w:type="spellEnd"/>
      <w:r w:rsidRPr="00A61F12">
        <w:rPr>
          <w:rFonts w:ascii="Keren" w:eastAsia="Times New Roman" w:hAnsi="Keren" w:cs="Keren"/>
          <w:sz w:val="26"/>
          <w:szCs w:val="24"/>
          <w:rtl/>
          <w:lang w:eastAsia="he-IL"/>
          <w14:ligatures w14:val="none"/>
        </w:rPr>
        <w:t xml:space="preserve">ּ אָתָּה (מתפלת העמידה. מבוסס על ירמיהו </w:t>
      </w:r>
      <w:proofErr w:type="spellStart"/>
      <w:r w:rsidRPr="00A61F12">
        <w:rPr>
          <w:rFonts w:ascii="Keren" w:eastAsia="Times New Roman" w:hAnsi="Keren" w:cs="Keren"/>
          <w:sz w:val="26"/>
          <w:szCs w:val="24"/>
          <w:rtl/>
          <w:lang w:eastAsia="he-IL"/>
          <w14:ligatures w14:val="none"/>
        </w:rPr>
        <w:t>יז</w:t>
      </w:r>
      <w:proofErr w:type="spellEnd"/>
      <w:r w:rsidRPr="00A61F12">
        <w:rPr>
          <w:rFonts w:ascii="Keren" w:eastAsia="Times New Roman" w:hAnsi="Keren" w:cs="Keren"/>
          <w:sz w:val="26"/>
          <w:szCs w:val="24"/>
          <w:rtl/>
          <w:lang w:eastAsia="he-IL"/>
          <w14:ligatures w14:val="none"/>
        </w:rPr>
        <w:t>, יד).</w:t>
      </w:r>
    </w:p>
    <w:p w14:paraId="7353063E" w14:textId="77777777" w:rsidR="00A61F12" w:rsidRPr="00A61F12" w:rsidRDefault="00A61F12" w:rsidP="00A61F12">
      <w:pPr>
        <w:numPr>
          <w:ilvl w:val="0"/>
          <w:numId w:val="5"/>
        </w:numPr>
        <w:tabs>
          <w:tab w:val="num" w:pos="386"/>
        </w:tabs>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"תהלים:עבור החולה"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אומרים תהלים לרפואת החולה. נהגו לומר ח"י (18) מזמורים אלו: ב, ו, </w:t>
      </w:r>
      <w:proofErr w:type="spellStart"/>
      <w:r w:rsidRPr="00A61F12">
        <w:rPr>
          <w:rFonts w:ascii="Keren" w:eastAsia="Times New Roman" w:hAnsi="Keren" w:cs="Keren"/>
          <w:sz w:val="26"/>
          <w:szCs w:val="24"/>
          <w:rtl/>
          <w:lang w:eastAsia="he-IL"/>
          <w14:ligatures w14:val="none"/>
        </w:rPr>
        <w:t>יג</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כב</w:t>
      </w:r>
      <w:proofErr w:type="spellEnd"/>
      <w:r w:rsidRPr="00A61F12">
        <w:rPr>
          <w:rFonts w:ascii="Keren" w:eastAsia="Times New Roman" w:hAnsi="Keren" w:cs="Keren"/>
          <w:sz w:val="26"/>
          <w:szCs w:val="24"/>
          <w:rtl/>
          <w:lang w:eastAsia="he-IL"/>
          <w14:ligatures w14:val="none"/>
        </w:rPr>
        <w:t xml:space="preserve">, כה, ל, לב, לח, סט, פח, קב, </w:t>
      </w:r>
      <w:proofErr w:type="spellStart"/>
      <w:r w:rsidRPr="00A61F12">
        <w:rPr>
          <w:rFonts w:ascii="Keren" w:eastAsia="Times New Roman" w:hAnsi="Keren" w:cs="Keren"/>
          <w:sz w:val="26"/>
          <w:szCs w:val="24"/>
          <w:rtl/>
          <w:lang w:eastAsia="he-IL"/>
          <w14:ligatures w14:val="none"/>
        </w:rPr>
        <w:t>קג</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קז</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קטז</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קיח</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קמב</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קמג</w:t>
      </w:r>
      <w:proofErr w:type="spellEnd"/>
      <w:r w:rsidRPr="00A61F12">
        <w:rPr>
          <w:rFonts w:ascii="Keren" w:eastAsia="Times New Roman" w:hAnsi="Keren" w:cs="Keren"/>
          <w:sz w:val="26"/>
          <w:szCs w:val="24"/>
          <w:rtl/>
          <w:lang w:eastAsia="he-IL"/>
          <w14:ligatures w14:val="none"/>
        </w:rPr>
        <w:t xml:space="preserve">, קל. אם רוצים להרבות בתפילה מוסיפים ח"י מזמורים נוספים: ט, </w:t>
      </w:r>
      <w:proofErr w:type="spellStart"/>
      <w:r w:rsidRPr="00A61F12">
        <w:rPr>
          <w:rFonts w:ascii="Keren" w:eastAsia="Times New Roman" w:hAnsi="Keren" w:cs="Keren"/>
          <w:sz w:val="26"/>
          <w:szCs w:val="24"/>
          <w:rtl/>
          <w:lang w:eastAsia="he-IL"/>
          <w14:ligatures w14:val="none"/>
        </w:rPr>
        <w:t>טז</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יז</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יח</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כג</w:t>
      </w:r>
      <w:proofErr w:type="spellEnd"/>
      <w:r w:rsidRPr="00A61F12">
        <w:rPr>
          <w:rFonts w:ascii="Keren" w:eastAsia="Times New Roman" w:hAnsi="Keren" w:cs="Keren"/>
          <w:sz w:val="26"/>
          <w:szCs w:val="24"/>
          <w:rtl/>
          <w:lang w:eastAsia="he-IL"/>
          <w14:ligatures w14:val="none"/>
        </w:rPr>
        <w:t xml:space="preserve">, לא, לג, לו, לט, </w:t>
      </w:r>
      <w:proofErr w:type="spellStart"/>
      <w:r w:rsidRPr="00A61F12">
        <w:rPr>
          <w:rFonts w:ascii="Keren" w:eastAsia="Times New Roman" w:hAnsi="Keren" w:cs="Keren"/>
          <w:sz w:val="26"/>
          <w:szCs w:val="24"/>
          <w:rtl/>
          <w:lang w:eastAsia="he-IL"/>
          <w14:ligatures w14:val="none"/>
        </w:rPr>
        <w:t>מא</w:t>
      </w:r>
      <w:proofErr w:type="spellEnd"/>
      <w:r w:rsidRPr="00A61F12">
        <w:rPr>
          <w:rFonts w:ascii="Keren" w:eastAsia="Times New Roman" w:hAnsi="Keren" w:cs="Keren"/>
          <w:sz w:val="26"/>
          <w:szCs w:val="24"/>
          <w:rtl/>
          <w:lang w:eastAsia="he-IL"/>
          <w14:ligatures w14:val="none"/>
        </w:rPr>
        <w:t xml:space="preserve">, מט, </w:t>
      </w:r>
      <w:proofErr w:type="spellStart"/>
      <w:r w:rsidRPr="00A61F12">
        <w:rPr>
          <w:rFonts w:ascii="Keren" w:eastAsia="Times New Roman" w:hAnsi="Keren" w:cs="Keren"/>
          <w:sz w:val="26"/>
          <w:szCs w:val="24"/>
          <w:rtl/>
          <w:lang w:eastAsia="he-IL"/>
          <w14:ligatures w14:val="none"/>
        </w:rPr>
        <w:t>נה</w:t>
      </w:r>
      <w:proofErr w:type="spellEnd"/>
      <w:r w:rsidRPr="00A61F12">
        <w:rPr>
          <w:rFonts w:ascii="Keren" w:eastAsia="Times New Roman" w:hAnsi="Keren" w:cs="Keren"/>
          <w:sz w:val="26"/>
          <w:szCs w:val="24"/>
          <w:rtl/>
          <w:lang w:eastAsia="he-IL"/>
          <w14:ligatures w14:val="none"/>
        </w:rPr>
        <w:t xml:space="preserve">, נו, פו, פט, צ, צא, קד. </w:t>
      </w:r>
    </w:p>
    <w:p w14:paraId="0ECD9815" w14:textId="0FCB40E2"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לאחר מכן אומרים את הפסוקים ממזמור קיט בתהלים המרכיבים את שמו של החולה (עיין באוצר המושגים ערך אלפא ביתא), ופסוקי </w:t>
      </w:r>
      <w:proofErr w:type="spellStart"/>
      <w:r w:rsidRPr="00A61F12">
        <w:rPr>
          <w:rFonts w:ascii="Keren" w:eastAsia="Times New Roman" w:hAnsi="Keren" w:cs="Keren"/>
          <w:sz w:val="26"/>
          <w:szCs w:val="24"/>
          <w:rtl/>
          <w:lang w:eastAsia="he-IL"/>
          <w14:ligatures w14:val="none"/>
        </w:rPr>
        <w:t>קר"ע</w:t>
      </w:r>
      <w:proofErr w:type="spellEnd"/>
      <w:r w:rsidRPr="00A61F12">
        <w:rPr>
          <w:rFonts w:ascii="Keren" w:eastAsia="Times New Roman" w:hAnsi="Keren" w:cs="Keren"/>
          <w:sz w:val="26"/>
          <w:szCs w:val="24"/>
          <w:rtl/>
          <w:lang w:eastAsia="he-IL"/>
          <w14:ligatures w14:val="none"/>
        </w:rPr>
        <w:t xml:space="preserve"> </w:t>
      </w:r>
      <w:proofErr w:type="spellStart"/>
      <w:r w:rsidRPr="00A61F12">
        <w:rPr>
          <w:rFonts w:ascii="Keren" w:eastAsia="Times New Roman" w:hAnsi="Keren" w:cs="Keren"/>
          <w:sz w:val="26"/>
          <w:szCs w:val="24"/>
          <w:rtl/>
          <w:lang w:eastAsia="he-IL"/>
          <w14:ligatures w14:val="none"/>
        </w:rPr>
        <w:t>שט"ן</w:t>
      </w:r>
      <w:proofErr w:type="spellEnd"/>
      <w:r w:rsidRPr="00A61F12">
        <w:rPr>
          <w:rFonts w:ascii="Keren" w:eastAsia="Times New Roman" w:hAnsi="Keren" w:cs="Keren"/>
          <w:sz w:val="26"/>
          <w:szCs w:val="24"/>
          <w:rtl/>
          <w:lang w:eastAsia="he-IL"/>
          <w14:ligatures w14:val="none"/>
        </w:rPr>
        <w:t xml:space="preserve"> ויהי רצון שאומרים לחולה </w:t>
      </w:r>
    </w:p>
    <w:p w14:paraId="00501621" w14:textId="77777777" w:rsidR="00A61F12" w:rsidRPr="00A61F12" w:rsidRDefault="00A61F12" w:rsidP="00A61F12">
      <w:pPr>
        <w:rPr>
          <w:rFonts w:ascii="Keren" w:eastAsia="Times New Roman" w:hAnsi="Keren" w:cs="Keren"/>
          <w:sz w:val="26"/>
          <w:szCs w:val="24"/>
          <w:rtl/>
          <w:lang w:eastAsia="he-IL"/>
          <w14:ligatures w14:val="none"/>
        </w:rPr>
      </w:pPr>
      <w:bookmarkStart w:id="6" w:name="_Toc88529936"/>
      <w:r w:rsidRPr="00A61F12">
        <w:rPr>
          <w:rFonts w:ascii="Keren" w:eastAsia="Times New Roman" w:hAnsi="Keren" w:cs="Keren"/>
          <w:sz w:val="26"/>
          <w:szCs w:val="24"/>
          <w:rtl/>
          <w:lang w:eastAsia="he-IL"/>
          <w14:ligatures w14:val="none"/>
        </w:rPr>
        <w:t>שינוי והוספת שם</w:t>
      </w:r>
      <w:bookmarkEnd w:id="6"/>
    </w:p>
    <w:p w14:paraId="1B6DA1D1" w14:textId="0384C5BE" w:rsidR="00A61F12" w:rsidRPr="00A61F12" w:rsidRDefault="00A61F12" w:rsidP="00A61F12">
      <w:pPr>
        <w:numPr>
          <w:ilvl w:val="0"/>
          <w:numId w:val="5"/>
        </w:numPr>
        <w:tabs>
          <w:tab w:val="num" w:pos="386"/>
        </w:tabs>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"מי שברך לחולה:הוספת שם"</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"שינוי והוספת שם לחולה"</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lang w:eastAsia="he-IL"/>
          <w14:ligatures w14:val="none"/>
        </w:rPr>
        <w:fldChar w:fldCharType="end"/>
      </w:r>
      <w:r w:rsidRPr="00A61F12">
        <w:rPr>
          <w:rFonts w:ascii="Keren" w:eastAsia="Times New Roman" w:hAnsi="Keren" w:cs="Keren"/>
          <w:sz w:val="26"/>
          <w:szCs w:val="24"/>
          <w:rtl/>
          <w:lang w:eastAsia="he-IL"/>
          <w14:ligatures w14:val="none"/>
        </w:rPr>
        <w:t>רבים נוהגים לשנות שם של חולה מסוכן, דהיינו שמוסיפים לו שם חדש. שינוי השם מבטא את התפילה והרצון לבטל את רוע הגזרה שנגזרה על האדם. כיון שלעתים אי אפשר לשנות את הגזרה, משנים את שמו של האדם כדי שהגזרה לא תחול עליו. וכמו שאומרים בתפילה לשינוי השם, שאם נגזרה גזרה על פלוני, על אדם אחר לא נגזרה הגזרה. כשמוסיפים לחולה שם מתפללים ואומרים תהלים בעשרה</w:t>
      </w:r>
      <w:r w:rsidRPr="00A61F12">
        <w:rPr>
          <w:rFonts w:ascii="Keren" w:eastAsia="Times New Roman" w:hAnsi="Keren" w:cs="Keren"/>
          <w:sz w:val="26"/>
          <w:szCs w:val="24"/>
          <w:vertAlign w:val="superscript"/>
          <w:lang w:eastAsia="he-IL"/>
          <w14:ligatures w14:val="none"/>
        </w:rPr>
        <w:footnoteReference w:id="17"/>
      </w:r>
      <w:r w:rsidRPr="00A61F12">
        <w:rPr>
          <w:rFonts w:ascii="Keren" w:eastAsia="Times New Roman" w:hAnsi="Keren" w:cs="Keren"/>
          <w:sz w:val="26"/>
          <w:szCs w:val="24"/>
          <w:rtl/>
          <w:lang w:eastAsia="he-IL"/>
          <w14:ligatures w14:val="none"/>
        </w:rPr>
        <w:t xml:space="preserve">, מי שברך לחולה, שלוש עשרה מדות, ויהי רצון של הוספת השם </w:t>
      </w:r>
    </w:p>
    <w:p w14:paraId="57E5A0BF"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השם הנוסף יתווסף בראש</w:t>
      </w:r>
      <w:r w:rsidRPr="00A61F12">
        <w:rPr>
          <w:rFonts w:ascii="Keren" w:eastAsia="Times New Roman" w:hAnsi="Keren" w:cs="Keren"/>
          <w:sz w:val="26"/>
          <w:szCs w:val="24"/>
          <w:vertAlign w:val="superscript"/>
          <w:lang w:eastAsia="he-IL"/>
          <w14:ligatures w14:val="none"/>
        </w:rPr>
        <w:footnoteReference w:id="18"/>
      </w:r>
      <w:r w:rsidRPr="00A61F12">
        <w:rPr>
          <w:rFonts w:ascii="Keren" w:eastAsia="Times New Roman" w:hAnsi="Keren" w:cs="Keren"/>
          <w:sz w:val="26"/>
          <w:szCs w:val="24"/>
          <w:rtl/>
          <w:lang w:eastAsia="he-IL"/>
          <w14:ligatures w14:val="none"/>
        </w:rPr>
        <w:t xml:space="preserve">. כגון אם נקרא משה והוסיפו לו רפאל, יקרא רפאל משה. </w:t>
      </w:r>
    </w:p>
    <w:p w14:paraId="1F54B51A"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אם הבריא מחוליו, אפילו מעט, ונתחזק בשמו החדש בחזקת 'קם מחוליו' שלושים יום, גם אם נפטר לאחר מכן  – נשאר בשמו החדש לעד (לעניין כיתוב על המצבה והזכרת שמו בלימוד </w:t>
      </w:r>
      <w:r w:rsidRPr="00A61F12">
        <w:rPr>
          <w:rFonts w:ascii="Keren" w:eastAsia="Times New Roman" w:hAnsi="Keren" w:cs="Keren"/>
          <w:sz w:val="26"/>
          <w:szCs w:val="24"/>
          <w:rtl/>
          <w:lang w:eastAsia="he-IL"/>
          <w14:ligatures w14:val="none"/>
        </w:rPr>
        <w:lastRenderedPageBreak/>
        <w:t>ותפילה לעילוי נשמה). אבל אם לא נתחזק בשמו החדש ולא קם מחוליו למשך שלושים יום, נזכר רק בשמו הקודם.</w:t>
      </w:r>
    </w:p>
    <w:p w14:paraId="0FB467A3" w14:textId="77777777" w:rsidR="00A61F12" w:rsidRPr="00A61F12" w:rsidRDefault="00A61F12" w:rsidP="00A61F12">
      <w:pPr>
        <w:rPr>
          <w:rFonts w:ascii="Keren" w:eastAsia="Times New Roman" w:hAnsi="Keren" w:cs="Keren" w:hint="cs"/>
          <w:sz w:val="26"/>
          <w:szCs w:val="24"/>
          <w:lang w:eastAsia="he-IL"/>
          <w14:ligatures w14:val="none"/>
        </w:rPr>
      </w:pPr>
    </w:p>
    <w:p w14:paraId="16F88CBE" w14:textId="77777777" w:rsidR="00A61F12" w:rsidRPr="00A61F12" w:rsidRDefault="00A61F12" w:rsidP="00A61F12">
      <w:pPr>
        <w:rPr>
          <w:rFonts w:ascii="Keren" w:eastAsia="Times New Roman" w:hAnsi="Keren" w:cs="Keren"/>
          <w:sz w:val="26"/>
          <w:szCs w:val="24"/>
          <w:rtl/>
          <w:lang w:eastAsia="he-IL"/>
          <w14:ligatures w14:val="none"/>
        </w:rPr>
      </w:pPr>
      <w:bookmarkStart w:id="7" w:name="_Toc88529937"/>
      <w:r w:rsidRPr="00A61F12">
        <w:rPr>
          <w:rFonts w:ascii="Keren" w:eastAsia="Times New Roman" w:hAnsi="Keren" w:cs="Keren"/>
          <w:sz w:val="26"/>
          <w:szCs w:val="24"/>
          <w:rtl/>
          <w:lang w:eastAsia="he-IL"/>
          <w14:ligatures w14:val="none"/>
        </w:rPr>
        <w:t>כיצד להתפלל על חולה המתייסר</w:t>
      </w:r>
      <w:bookmarkEnd w:id="7"/>
    </w:p>
    <w:p w14:paraId="583C1529"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"אישים:רבי יהודה הנשיא"</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אותו יום שנפטר רבי יהודה הנשיא גזרו חכמים תענית וביקשו רחמים. אמרו: כל מי שיאמר "רבי מת" – </w:t>
      </w:r>
      <w:proofErr w:type="spellStart"/>
      <w:r w:rsidRPr="00A61F12">
        <w:rPr>
          <w:rFonts w:ascii="Keren" w:eastAsia="Times New Roman" w:hAnsi="Keren" w:cs="Keren"/>
          <w:sz w:val="26"/>
          <w:szCs w:val="24"/>
          <w:rtl/>
          <w:lang w:eastAsia="he-IL"/>
          <w14:ligatures w14:val="none"/>
        </w:rPr>
        <w:t>ידקר</w:t>
      </w:r>
      <w:proofErr w:type="spellEnd"/>
      <w:r w:rsidRPr="00A61F12">
        <w:rPr>
          <w:rFonts w:ascii="Keren" w:eastAsia="Times New Roman" w:hAnsi="Keren" w:cs="Keren"/>
          <w:sz w:val="26"/>
          <w:szCs w:val="24"/>
          <w:rtl/>
          <w:lang w:eastAsia="he-IL"/>
          <w14:ligatures w14:val="none"/>
        </w:rPr>
        <w:t xml:space="preserve"> בחרב. עלתה שפחתו של רבי לגג ואמרה: עליונים מבקשים את רבי, ותחתונים מבקשים את רבי; יהי רצון </w:t>
      </w:r>
      <w:proofErr w:type="spellStart"/>
      <w:r w:rsidRPr="00A61F12">
        <w:rPr>
          <w:rFonts w:ascii="Keren" w:eastAsia="Times New Roman" w:hAnsi="Keren" w:cs="Keren"/>
          <w:sz w:val="26"/>
          <w:szCs w:val="24"/>
          <w:rtl/>
          <w:lang w:eastAsia="he-IL"/>
          <w14:ligatures w14:val="none"/>
        </w:rPr>
        <w:t>שיכופו</w:t>
      </w:r>
      <w:proofErr w:type="spellEnd"/>
      <w:r w:rsidRPr="00A61F12">
        <w:rPr>
          <w:rFonts w:ascii="Keren" w:eastAsia="Times New Roman" w:hAnsi="Keren" w:cs="Keren"/>
          <w:sz w:val="26"/>
          <w:szCs w:val="24"/>
          <w:rtl/>
          <w:lang w:eastAsia="he-IL"/>
          <w14:ligatures w14:val="none"/>
        </w:rPr>
        <w:t xml:space="preserve"> תחתונים את העליונים. כיון שראתה את רבי שהוא מצטער הרבה, אמרה: יהי רצון </w:t>
      </w:r>
      <w:proofErr w:type="spellStart"/>
      <w:r w:rsidRPr="00A61F12">
        <w:rPr>
          <w:rFonts w:ascii="Keren" w:eastAsia="Times New Roman" w:hAnsi="Keren" w:cs="Keren"/>
          <w:sz w:val="26"/>
          <w:szCs w:val="24"/>
          <w:rtl/>
          <w:lang w:eastAsia="he-IL"/>
          <w14:ligatures w14:val="none"/>
        </w:rPr>
        <w:t>שיכופו</w:t>
      </w:r>
      <w:proofErr w:type="spellEnd"/>
      <w:r w:rsidRPr="00A61F12">
        <w:rPr>
          <w:rFonts w:ascii="Keren" w:eastAsia="Times New Roman" w:hAnsi="Keren" w:cs="Keren"/>
          <w:sz w:val="26"/>
          <w:szCs w:val="24"/>
          <w:rtl/>
          <w:lang w:eastAsia="he-IL"/>
          <w14:ligatures w14:val="none"/>
        </w:rPr>
        <w:t xml:space="preserve"> עליונים את התחתונים. לא פסקו חכמים מלבקש רחמים. נטלה כד וזרקה מן הגג לארץ; </w:t>
      </w:r>
      <w:proofErr w:type="spellStart"/>
      <w:r w:rsidRPr="00A61F12">
        <w:rPr>
          <w:rFonts w:ascii="Keren" w:eastAsia="Times New Roman" w:hAnsi="Keren" w:cs="Keren"/>
          <w:sz w:val="26"/>
          <w:szCs w:val="24"/>
          <w:rtl/>
          <w:lang w:eastAsia="he-IL"/>
          <w14:ligatures w14:val="none"/>
        </w:rPr>
        <w:t>נשתתקו</w:t>
      </w:r>
      <w:proofErr w:type="spellEnd"/>
      <w:r w:rsidRPr="00A61F12">
        <w:rPr>
          <w:rFonts w:ascii="Keren" w:eastAsia="Times New Roman" w:hAnsi="Keren" w:cs="Keren"/>
          <w:sz w:val="26"/>
          <w:szCs w:val="24"/>
          <w:rtl/>
          <w:lang w:eastAsia="he-IL"/>
          <w14:ligatures w14:val="none"/>
        </w:rPr>
        <w:t xml:space="preserve"> חכמים, ויצאה נשמתו של רבי.</w:t>
      </w:r>
    </w:p>
    <w:p w14:paraId="1404B252"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כתובות קד, א</w:t>
      </w:r>
    </w:p>
    <w:p w14:paraId="1339A0E6"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"תפילות:על חולה המתיסר"</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חולה </w:t>
      </w:r>
      <w:proofErr w:type="spellStart"/>
      <w:r w:rsidRPr="00A61F12">
        <w:rPr>
          <w:rFonts w:ascii="Keren" w:eastAsia="Times New Roman" w:hAnsi="Keren" w:cs="Keren"/>
          <w:sz w:val="26"/>
          <w:szCs w:val="24"/>
          <w:rtl/>
          <w:lang w:eastAsia="he-IL"/>
          <w14:ligatures w14:val="none"/>
        </w:rPr>
        <w:t>המתיסר</w:t>
      </w:r>
      <w:proofErr w:type="spellEnd"/>
      <w:r w:rsidRPr="00A61F12">
        <w:rPr>
          <w:rFonts w:ascii="Keren" w:eastAsia="Times New Roman" w:hAnsi="Keren" w:cs="Keren"/>
          <w:sz w:val="26"/>
          <w:szCs w:val="24"/>
          <w:rtl/>
          <w:lang w:eastAsia="he-IL"/>
          <w14:ligatures w14:val="none"/>
        </w:rPr>
        <w:t xml:space="preserve"> ואין תקוה וסיכוי לרפואתו, מותר וראוי להתפלל עליו שימות במיתה קלה ולא יתארכו </w:t>
      </w:r>
      <w:proofErr w:type="spellStart"/>
      <w:r w:rsidRPr="00A61F12">
        <w:rPr>
          <w:rFonts w:ascii="Keren" w:eastAsia="Times New Roman" w:hAnsi="Keren" w:cs="Keren"/>
          <w:sz w:val="26"/>
          <w:szCs w:val="24"/>
          <w:rtl/>
          <w:lang w:eastAsia="he-IL"/>
          <w14:ligatures w14:val="none"/>
        </w:rPr>
        <w:t>יסוריו</w:t>
      </w:r>
      <w:proofErr w:type="spellEnd"/>
      <w:r w:rsidRPr="00A61F12">
        <w:rPr>
          <w:rFonts w:ascii="Keren" w:eastAsia="Times New Roman" w:hAnsi="Keren" w:cs="Keren"/>
          <w:sz w:val="26"/>
          <w:szCs w:val="24"/>
          <w:vertAlign w:val="superscript"/>
          <w:lang w:eastAsia="he-IL"/>
          <w14:ligatures w14:val="none"/>
        </w:rPr>
        <w:footnoteReference w:id="19"/>
      </w:r>
      <w:r w:rsidRPr="00A61F12">
        <w:rPr>
          <w:rFonts w:ascii="Keren" w:eastAsia="Times New Roman" w:hAnsi="Keren" w:cs="Keren"/>
          <w:sz w:val="26"/>
          <w:szCs w:val="24"/>
          <w:rtl/>
          <w:lang w:eastAsia="he-IL"/>
          <w14:ligatures w14:val="none"/>
        </w:rPr>
        <w:t xml:space="preserve">. באופן זה אין להאריך את ימיו </w:t>
      </w:r>
      <w:proofErr w:type="spellStart"/>
      <w:r w:rsidRPr="00A61F12">
        <w:rPr>
          <w:rFonts w:ascii="Keren" w:eastAsia="Times New Roman" w:hAnsi="Keren" w:cs="Keren"/>
          <w:sz w:val="26"/>
          <w:szCs w:val="24"/>
          <w:rtl/>
          <w:lang w:eastAsia="he-IL"/>
          <w14:ligatures w14:val="none"/>
        </w:rPr>
        <w:t>ביסורים</w:t>
      </w:r>
      <w:proofErr w:type="spellEnd"/>
      <w:r w:rsidRPr="00A61F12">
        <w:rPr>
          <w:rFonts w:ascii="Keren" w:eastAsia="Times New Roman" w:hAnsi="Keren" w:cs="Keren"/>
          <w:sz w:val="26"/>
          <w:szCs w:val="24"/>
          <w:rtl/>
          <w:lang w:eastAsia="he-IL"/>
          <w14:ligatures w14:val="none"/>
        </w:rPr>
        <w:t xml:space="preserve">, אבל גם אסור לקצרם. מותר ומצוה לתת לחולה כזה משככי כאבים כדי להקל על </w:t>
      </w:r>
      <w:proofErr w:type="spellStart"/>
      <w:r w:rsidRPr="00A61F12">
        <w:rPr>
          <w:rFonts w:ascii="Keren" w:eastAsia="Times New Roman" w:hAnsi="Keren" w:cs="Keren"/>
          <w:sz w:val="26"/>
          <w:szCs w:val="24"/>
          <w:rtl/>
          <w:lang w:eastAsia="he-IL"/>
          <w14:ligatures w14:val="none"/>
        </w:rPr>
        <w:t>יסוריו</w:t>
      </w:r>
      <w:proofErr w:type="spellEnd"/>
      <w:r w:rsidRPr="00A61F12">
        <w:rPr>
          <w:rFonts w:ascii="Keren" w:eastAsia="Times New Roman" w:hAnsi="Keren" w:cs="Keren"/>
          <w:sz w:val="26"/>
          <w:szCs w:val="24"/>
          <w:rtl/>
          <w:lang w:eastAsia="he-IL"/>
          <w14:ligatures w14:val="none"/>
        </w:rPr>
        <w:t xml:space="preserve">. אלו העקרונות הכלליים, התייחסות מפורטת יותר לענייני טיפול בחולים חורגת ממסגרת ספר זה. יש לברר ברגישות ובכובד ראש כל מקרה לגופו עם מורה הוראה. </w:t>
      </w:r>
    </w:p>
    <w:p w14:paraId="24DE585F" w14:textId="77777777" w:rsidR="00A61F12" w:rsidRPr="00A61F12" w:rsidRDefault="00A61F12" w:rsidP="00A61F12">
      <w:pPr>
        <w:numPr>
          <w:ilvl w:val="0"/>
          <w:numId w:val="5"/>
        </w:numPr>
        <w:rPr>
          <w:rFonts w:ascii="Keren" w:eastAsia="Times New Roman" w:hAnsi="Keren" w:cs="Keren" w:hint="cs"/>
          <w:sz w:val="26"/>
          <w:szCs w:val="24"/>
          <w:lang w:eastAsia="he-IL"/>
          <w14:ligatures w14:val="none"/>
        </w:rPr>
      </w:pPr>
      <w:r w:rsidRPr="00A61F12">
        <w:rPr>
          <w:rFonts w:ascii="Keren" w:eastAsia="Times New Roman" w:hAnsi="Keren" w:cs="Keren"/>
          <w:sz w:val="26"/>
          <w:szCs w:val="24"/>
          <w:rtl/>
          <w:lang w:eastAsia="he-IL"/>
          <w14:ligatures w14:val="none"/>
        </w:rPr>
        <w:t xml:space="preserve">ניתן להתפלל לה' שיעשה את הטוב בעיניו עבור החולה. לעתים טוב לחולה שיתייסר כדי לזכך עוונותיו, ואיננו יכולים לדעת. לכן אנו משליכים על ה' יהבנו שיעשה את הטוב בעיניו. </w:t>
      </w:r>
    </w:p>
    <w:p w14:paraId="00F0EC90" w14:textId="77777777" w:rsidR="00A61F12" w:rsidRPr="00A61F12" w:rsidRDefault="00A61F12" w:rsidP="00A61F12">
      <w:pPr>
        <w:rPr>
          <w:rFonts w:ascii="Keren" w:eastAsia="Times New Roman" w:hAnsi="Keren" w:cs="Keren" w:hint="cs"/>
          <w:sz w:val="26"/>
          <w:szCs w:val="24"/>
          <w:lang w:eastAsia="he-IL"/>
          <w14:ligatures w14:val="none"/>
        </w:rPr>
      </w:pPr>
    </w:p>
    <w:p w14:paraId="35AFFEB2" w14:textId="77777777" w:rsidR="00A61F12" w:rsidRPr="00A61F12" w:rsidRDefault="00A61F12" w:rsidP="00A61F12">
      <w:pPr>
        <w:rPr>
          <w:rFonts w:ascii="Keren" w:eastAsia="Times New Roman" w:hAnsi="Keren" w:cs="Keren"/>
          <w:sz w:val="26"/>
          <w:szCs w:val="24"/>
          <w:rtl/>
          <w:lang w:eastAsia="he-IL"/>
          <w14:ligatures w14:val="none"/>
        </w:rPr>
      </w:pPr>
      <w:bookmarkStart w:id="8" w:name="_Toc88529938"/>
      <w:r w:rsidRPr="00A61F12">
        <w:rPr>
          <w:rFonts w:ascii="Keren" w:eastAsia="Times New Roman" w:hAnsi="Keren" w:cs="Keren"/>
          <w:sz w:val="26"/>
          <w:szCs w:val="24"/>
          <w:rtl/>
          <w:lang w:eastAsia="he-IL"/>
          <w14:ligatures w14:val="none"/>
        </w:rPr>
        <w:t>התיתכן תועלת בחולי</w:t>
      </w:r>
      <w:bookmarkEnd w:id="8"/>
    </w:p>
    <w:p w14:paraId="3BCAB6DA"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"אישים:יעקב אבינו"</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עד יעקב אבינו לא </w:t>
      </w:r>
      <w:proofErr w:type="spellStart"/>
      <w:r w:rsidRPr="00A61F12">
        <w:rPr>
          <w:rFonts w:ascii="Keren" w:eastAsia="Times New Roman" w:hAnsi="Keren" w:cs="Keren"/>
          <w:sz w:val="26"/>
          <w:szCs w:val="24"/>
          <w:rtl/>
          <w:lang w:eastAsia="he-IL"/>
          <w14:ligatures w14:val="none"/>
        </w:rPr>
        <w:t>היתה</w:t>
      </w:r>
      <w:proofErr w:type="spellEnd"/>
      <w:r w:rsidRPr="00A61F12">
        <w:rPr>
          <w:rFonts w:ascii="Keren" w:eastAsia="Times New Roman" w:hAnsi="Keren" w:cs="Keren"/>
          <w:sz w:val="26"/>
          <w:szCs w:val="24"/>
          <w:rtl/>
          <w:lang w:eastAsia="he-IL"/>
          <w14:ligatures w14:val="none"/>
        </w:rPr>
        <w:t xml:space="preserve"> מחלה בעולם. בא יעקב והתפלל ונהיתה מחלה בעולם, שנאמר "וַיֹּאמֶר לְיוֹסֵף הִנֵּה אָבִיךָ חֹלֶה".</w:t>
      </w:r>
    </w:p>
    <w:p w14:paraId="6AD5935F"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בבא מציעא פז, א.</w:t>
      </w:r>
    </w:p>
    <w:p w14:paraId="1E839CF9" w14:textId="77777777" w:rsidR="00A61F12" w:rsidRPr="00A61F12" w:rsidRDefault="00A61F12" w:rsidP="00A61F12">
      <w:pPr>
        <w:rPr>
          <w:rFonts w:ascii="Keren" w:eastAsia="Times New Roman" w:hAnsi="Keren" w:cs="Keren"/>
          <w:sz w:val="26"/>
          <w:szCs w:val="24"/>
          <w:rtl/>
          <w:lang w:eastAsia="he-IL"/>
          <w14:ligatures w14:val="none"/>
        </w:rPr>
      </w:pPr>
    </w:p>
    <w:p w14:paraId="3A29C0DE"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ככלל, אנו </w:t>
      </w:r>
      <w:proofErr w:type="spellStart"/>
      <w:r w:rsidRPr="00A61F12">
        <w:rPr>
          <w:rFonts w:ascii="Keren" w:eastAsia="Times New Roman" w:hAnsi="Keren" w:cs="Keren"/>
          <w:sz w:val="26"/>
          <w:szCs w:val="24"/>
          <w:rtl/>
          <w:lang w:eastAsia="he-IL"/>
          <w14:ligatures w14:val="none"/>
        </w:rPr>
        <w:t>מיחלים</w:t>
      </w:r>
      <w:proofErr w:type="spellEnd"/>
      <w:r w:rsidRPr="00A61F12">
        <w:rPr>
          <w:rFonts w:ascii="Keren" w:eastAsia="Times New Roman" w:hAnsi="Keren" w:cs="Keren"/>
          <w:sz w:val="26"/>
          <w:szCs w:val="24"/>
          <w:rtl/>
          <w:lang w:eastAsia="he-IL"/>
          <w14:ligatures w14:val="none"/>
        </w:rPr>
        <w:t xml:space="preserve"> ומתפללים שה' יברכנו בחיים טובים ובריאים, וימנע מאיתנו מחלות ופגעים. כמו שכתוב בפסוק "והסיר ה' ממך כל חולי" (דברים </w:t>
      </w:r>
      <w:proofErr w:type="spellStart"/>
      <w:r w:rsidRPr="00A61F12">
        <w:rPr>
          <w:rFonts w:ascii="Keren" w:eastAsia="Times New Roman" w:hAnsi="Keren" w:cs="Keren"/>
          <w:sz w:val="26"/>
          <w:szCs w:val="24"/>
          <w:rtl/>
          <w:lang w:eastAsia="he-IL"/>
          <w14:ligatures w14:val="none"/>
        </w:rPr>
        <w:t>ז,טו</w:t>
      </w:r>
      <w:proofErr w:type="spellEnd"/>
      <w:r w:rsidRPr="00A61F12">
        <w:rPr>
          <w:rFonts w:ascii="Keren" w:eastAsia="Times New Roman" w:hAnsi="Keren" w:cs="Keren"/>
          <w:sz w:val="26"/>
          <w:szCs w:val="24"/>
          <w:rtl/>
          <w:lang w:eastAsia="he-IL"/>
          <w14:ligatures w14:val="none"/>
        </w:rPr>
        <w:t xml:space="preserve">), אך לעתים באים על בני האדם קשיים ומחלות </w:t>
      </w:r>
      <w:proofErr w:type="spellStart"/>
      <w:r w:rsidRPr="00A61F12">
        <w:rPr>
          <w:rFonts w:ascii="Keren" w:eastAsia="Times New Roman" w:hAnsi="Keren" w:cs="Keren"/>
          <w:sz w:val="26"/>
          <w:szCs w:val="24"/>
          <w:rtl/>
          <w:lang w:eastAsia="he-IL"/>
          <w14:ligatures w14:val="none"/>
        </w:rPr>
        <w:t>ויסורים</w:t>
      </w:r>
      <w:proofErr w:type="spellEnd"/>
      <w:r w:rsidRPr="00A61F12">
        <w:rPr>
          <w:rFonts w:ascii="Keren" w:eastAsia="Times New Roman" w:hAnsi="Keren" w:cs="Keren"/>
          <w:sz w:val="26"/>
          <w:szCs w:val="24"/>
          <w:rtl/>
          <w:lang w:eastAsia="he-IL"/>
          <w14:ligatures w14:val="none"/>
        </w:rPr>
        <w:t>. כשכבר מגיע מצב כזה, יש להתבונן אם ניתן להגיע לתובנות למסקנות ולמעשים דווקא מתוך המשבר והקושי. להלן מובאים דברים מתוך ספר גשר החיים המבוססים על הגמרא והמדרש, שבקריאה ראשונה אינם מובנים כלל. כיצד יתכן שיעקב אבינו ביקש שיהיה חולי בעולם?!</w:t>
      </w:r>
    </w:p>
    <w:p w14:paraId="6ED8D844" w14:textId="77777777" w:rsidR="00A61F12" w:rsidRPr="00A61F12" w:rsidRDefault="00A61F12" w:rsidP="00A61F12">
      <w:pPr>
        <w:rPr>
          <w:rFonts w:ascii="Keren" w:eastAsia="Times New Roman" w:hAnsi="Keren" w:cs="Keren"/>
          <w:sz w:val="26"/>
          <w:szCs w:val="24"/>
          <w:rtl/>
          <w:lang w:eastAsia="he-IL"/>
          <w14:ligatures w14:val="none"/>
        </w:rPr>
      </w:pPr>
    </w:p>
    <w:p w14:paraId="0FED9DD2"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מיום שנבראו שמים וארץ לא היה אדם מתעטש וחי, אלא בכל מקום שהיה הולך אם בדרך ואם בשוק </w:t>
      </w:r>
      <w:proofErr w:type="spellStart"/>
      <w:r w:rsidRPr="00A61F12">
        <w:rPr>
          <w:rFonts w:ascii="Keren" w:eastAsia="Times New Roman" w:hAnsi="Keren" w:cs="Keren"/>
          <w:sz w:val="26"/>
          <w:szCs w:val="24"/>
          <w:rtl/>
          <w:lang w:eastAsia="he-IL"/>
          <w14:ligatures w14:val="none"/>
        </w:rPr>
        <w:t>היתה</w:t>
      </w:r>
      <w:proofErr w:type="spellEnd"/>
      <w:r w:rsidRPr="00A61F12">
        <w:rPr>
          <w:rFonts w:ascii="Keren" w:eastAsia="Times New Roman" w:hAnsi="Keren" w:cs="Keren"/>
          <w:sz w:val="26"/>
          <w:szCs w:val="24"/>
          <w:rtl/>
          <w:lang w:eastAsia="he-IL"/>
          <w14:ligatures w14:val="none"/>
        </w:rPr>
        <w:t xml:space="preserve"> נפשו יוצאת. עד שבא יעקב אבינו וביקש רחמים על כך. אמר לפניו: ריבונו של עולם, אל </w:t>
      </w:r>
      <w:proofErr w:type="spellStart"/>
      <w:r w:rsidRPr="00A61F12">
        <w:rPr>
          <w:rFonts w:ascii="Keren" w:eastAsia="Times New Roman" w:hAnsi="Keren" w:cs="Keren"/>
          <w:sz w:val="26"/>
          <w:szCs w:val="24"/>
          <w:rtl/>
          <w:lang w:eastAsia="he-IL"/>
          <w14:ligatures w14:val="none"/>
        </w:rPr>
        <w:t>תקח</w:t>
      </w:r>
      <w:proofErr w:type="spellEnd"/>
      <w:r w:rsidRPr="00A61F12">
        <w:rPr>
          <w:rFonts w:ascii="Keren" w:eastAsia="Times New Roman" w:hAnsi="Keren" w:cs="Keren"/>
          <w:sz w:val="26"/>
          <w:szCs w:val="24"/>
          <w:rtl/>
          <w:lang w:eastAsia="he-IL"/>
          <w14:ligatures w14:val="none"/>
        </w:rPr>
        <w:t xml:space="preserve"> נפשי עד </w:t>
      </w:r>
      <w:proofErr w:type="spellStart"/>
      <w:r w:rsidRPr="00A61F12">
        <w:rPr>
          <w:rFonts w:ascii="Keren" w:eastAsia="Times New Roman" w:hAnsi="Keren" w:cs="Keren"/>
          <w:sz w:val="26"/>
          <w:szCs w:val="24"/>
          <w:rtl/>
          <w:lang w:eastAsia="he-IL"/>
          <w14:ligatures w14:val="none"/>
        </w:rPr>
        <w:t>שאצוה</w:t>
      </w:r>
      <w:proofErr w:type="spellEnd"/>
      <w:r w:rsidRPr="00A61F12">
        <w:rPr>
          <w:rFonts w:ascii="Keren" w:eastAsia="Times New Roman" w:hAnsi="Keren" w:cs="Keren"/>
          <w:sz w:val="26"/>
          <w:szCs w:val="24"/>
          <w:rtl/>
          <w:lang w:eastAsia="he-IL"/>
          <w14:ligatures w14:val="none"/>
        </w:rPr>
        <w:t xml:space="preserve"> את בני, ונעתר לו שנאמר "וַיֹּאמֶר לְיוֹסֵף הִנֵּה אָבִיךָ חֹלֶה"…</w:t>
      </w:r>
    </w:p>
    <w:p w14:paraId="29CC312C"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lastRenderedPageBreak/>
        <w:t xml:space="preserve">ילקוט שמעוני  איוב </w:t>
      </w:r>
      <w:proofErr w:type="spellStart"/>
      <w:r w:rsidRPr="00A61F12">
        <w:rPr>
          <w:rFonts w:ascii="Keren" w:eastAsia="Times New Roman" w:hAnsi="Keren" w:cs="Keren"/>
          <w:sz w:val="26"/>
          <w:szCs w:val="24"/>
          <w:rtl/>
          <w:lang w:eastAsia="he-IL"/>
          <w14:ligatures w14:val="none"/>
        </w:rPr>
        <w:t>תתקכז</w:t>
      </w:r>
      <w:proofErr w:type="spellEnd"/>
      <w:r w:rsidRPr="00A61F12">
        <w:rPr>
          <w:rFonts w:ascii="Keren" w:eastAsia="Times New Roman" w:hAnsi="Keren" w:cs="Keren"/>
          <w:sz w:val="26"/>
          <w:szCs w:val="24"/>
          <w:vertAlign w:val="superscript"/>
          <w:rtl/>
          <w:lang w:eastAsia="he-IL"/>
          <w14:ligatures w14:val="none"/>
        </w:rPr>
        <w:footnoteReference w:id="20"/>
      </w:r>
      <w:r w:rsidRPr="00A61F12">
        <w:rPr>
          <w:rFonts w:ascii="Keren" w:eastAsia="Times New Roman" w:hAnsi="Keren" w:cs="Keren"/>
          <w:sz w:val="26"/>
          <w:szCs w:val="24"/>
          <w:rtl/>
          <w:lang w:eastAsia="he-IL"/>
          <w14:ligatures w14:val="none"/>
        </w:rPr>
        <w:t xml:space="preserve"> </w:t>
      </w:r>
    </w:p>
    <w:p w14:paraId="19871B16" w14:textId="77777777" w:rsidR="00A61F12" w:rsidRPr="00A61F12" w:rsidRDefault="00A61F12" w:rsidP="00A61F12">
      <w:pPr>
        <w:rPr>
          <w:rFonts w:ascii="Keren" w:eastAsia="Times New Roman" w:hAnsi="Keren" w:cs="Keren"/>
          <w:sz w:val="26"/>
          <w:szCs w:val="24"/>
          <w:rtl/>
          <w:lang w:eastAsia="he-IL"/>
          <w14:ligatures w14:val="none"/>
        </w:rPr>
      </w:pPr>
    </w:p>
    <w:p w14:paraId="6F26D403"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חסד עשה קדוש ברוך הוא עם בני אדם שיהא חולי בעולם, ולא יהא אדם הולך בשוק וגווע בפתאומיות, כאשר ביקש יעקב אבינו עליו השלום, ועל ידי החולי עשוי להתעורר לתשובה ולצוות על ענייניו. ואם החולי הוא חסד מהקדוש ברוך הוא, אף אתה השתדל שיהא החולי של חברך לחסד ולברכה ולא רק למכאוב ולדאבון שלא לתועלת.</w:t>
      </w:r>
    </w:p>
    <w:p w14:paraId="3FA059B2"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 xml:space="preserve">בזמן שאדם הולך על רגליו ומשוקע בשאון החיים, מסיח דעתו מכך שכל החיים עתידים למות. גם כשמזכירים לו על כך, האדם </w:t>
      </w:r>
      <w:proofErr w:type="spellStart"/>
      <w:r w:rsidRPr="00A61F12">
        <w:rPr>
          <w:rFonts w:ascii="Keren" w:eastAsia="Times New Roman" w:hAnsi="Keren" w:cs="Keren"/>
          <w:sz w:val="26"/>
          <w:szCs w:val="24"/>
          <w:rtl/>
          <w:lang w:eastAsia="he-IL"/>
          <w14:ligatures w14:val="none"/>
        </w:rPr>
        <w:t>חושב:"הלא</w:t>
      </w:r>
      <w:proofErr w:type="spellEnd"/>
      <w:r w:rsidRPr="00A61F12">
        <w:rPr>
          <w:rFonts w:ascii="Keren" w:eastAsia="Times New Roman" w:hAnsi="Keren" w:cs="Keren"/>
          <w:sz w:val="26"/>
          <w:szCs w:val="24"/>
          <w:rtl/>
          <w:lang w:eastAsia="he-IL"/>
          <w14:ligatures w14:val="none"/>
        </w:rPr>
        <w:t xml:space="preserve"> יש עוד זמן לזה…". כל ימי חייו הוא חי, רואה שאנשים אחרים מתים ולא הוא, ומה כל החרדה, הרי יש לו זמן…</w:t>
      </w:r>
    </w:p>
    <w:p w14:paraId="059DDD01"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ורוב בני האדם אינם גומרים את חשבונותיהם ומשאירים אותם באמצע. מעטים הם הפקחים אשר עיניהם פקוחות ורואים את הנולד מראש לסדר את ענייניהם מדי שנה בשנה או מדי פעם בפעם, בין אדם לחברו ובין אדם למקום. ומי שאיננו שוטה מתעורר על כך לכל הפחות כשיחלה, בטרם יגיע לסכנה ח"ו.</w:t>
      </w:r>
    </w:p>
    <w:p w14:paraId="143432F4" w14:textId="7777777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fldChar w:fldCharType="begin"/>
      </w:r>
      <w:r w:rsidRPr="00A61F12">
        <w:rPr>
          <w:rFonts w:ascii="Keren" w:eastAsia="Times New Roman" w:hAnsi="Keren" w:cs="Keren" w:hint="cs"/>
          <w:sz w:val="26"/>
          <w:szCs w:val="24"/>
          <w:lang w:eastAsia="he-IL"/>
          <w14:ligatures w14:val="none"/>
        </w:rPr>
        <w:instrText xml:space="preserve"> XE </w:instrText>
      </w:r>
      <w:r w:rsidRPr="00A61F12">
        <w:rPr>
          <w:rFonts w:ascii="Keren" w:eastAsia="Times New Roman" w:hAnsi="Keren" w:cs="Keren"/>
          <w:sz w:val="26"/>
          <w:szCs w:val="24"/>
          <w:rtl/>
          <w:lang w:eastAsia="he-IL"/>
          <w14:ligatures w14:val="none"/>
        </w:rPr>
        <w:instrText>"צדקה:אצל חולה הנוטה למות"</w:instrText>
      </w:r>
      <w:r w:rsidRPr="00A61F12">
        <w:rPr>
          <w:rFonts w:ascii="Keren" w:eastAsia="Times New Roman" w:hAnsi="Keren" w:cs="Keren" w:hint="cs"/>
          <w:sz w:val="26"/>
          <w:szCs w:val="24"/>
          <w:lang w:eastAsia="he-IL"/>
          <w14:ligatures w14:val="none"/>
        </w:rPr>
        <w:instrText xml:space="preserve"> </w:instrText>
      </w:r>
      <w:r w:rsidRPr="00A61F12">
        <w:rPr>
          <w:rFonts w:ascii="Keren" w:eastAsia="Times New Roman" w:hAnsi="Keren" w:cs="Keren"/>
          <w:sz w:val="26"/>
          <w:szCs w:val="24"/>
          <w:rtl/>
          <w:lang w:eastAsia="he-IL"/>
          <w14:ligatures w14:val="none"/>
        </w:rPr>
        <w:fldChar w:fldCharType="end"/>
      </w:r>
      <w:r w:rsidRPr="00A61F12">
        <w:rPr>
          <w:rFonts w:ascii="Keren" w:eastAsia="Times New Roman" w:hAnsi="Keren" w:cs="Keren"/>
          <w:sz w:val="26"/>
          <w:szCs w:val="24"/>
          <w:rtl/>
          <w:lang w:eastAsia="he-IL"/>
          <w14:ligatures w14:val="none"/>
        </w:rPr>
        <w:t xml:space="preserve">וזה שאינו יודע לשאול גם בעת חוליו – את פתח לו, ועשה אתו חסד לעוררו על כך </w:t>
      </w:r>
      <w:proofErr w:type="spellStart"/>
      <w:r w:rsidRPr="00A61F12">
        <w:rPr>
          <w:rFonts w:ascii="Keren" w:eastAsia="Times New Roman" w:hAnsi="Keren" w:cs="Keren"/>
          <w:sz w:val="26"/>
          <w:szCs w:val="24"/>
          <w:rtl/>
          <w:lang w:eastAsia="he-IL"/>
          <w14:ligatures w14:val="none"/>
        </w:rPr>
        <w:t>שיצוה</w:t>
      </w:r>
      <w:proofErr w:type="spellEnd"/>
      <w:r w:rsidRPr="00A61F12">
        <w:rPr>
          <w:rFonts w:ascii="Keren" w:eastAsia="Times New Roman" w:hAnsi="Keren" w:cs="Keren"/>
          <w:sz w:val="26"/>
          <w:szCs w:val="24"/>
          <w:rtl/>
          <w:lang w:eastAsia="he-IL"/>
          <w14:ligatures w14:val="none"/>
        </w:rPr>
        <w:t xml:space="preserve"> על ענייניו: א - בנוגע לרכושו ומה שרוצה לצוות על כך. ב - אם חייב למישהו או שיש לו </w:t>
      </w:r>
      <w:proofErr w:type="spellStart"/>
      <w:r w:rsidRPr="00A61F12">
        <w:rPr>
          <w:rFonts w:ascii="Keren" w:eastAsia="Times New Roman" w:hAnsi="Keren" w:cs="Keren"/>
          <w:sz w:val="26"/>
          <w:szCs w:val="24"/>
          <w:rtl/>
          <w:lang w:eastAsia="he-IL"/>
          <w14:ligatures w14:val="none"/>
        </w:rPr>
        <w:t>פקדונות</w:t>
      </w:r>
      <w:proofErr w:type="spellEnd"/>
      <w:r w:rsidRPr="00A61F12">
        <w:rPr>
          <w:rFonts w:ascii="Keren" w:eastAsia="Times New Roman" w:hAnsi="Keren" w:cs="Keren"/>
          <w:sz w:val="26"/>
          <w:szCs w:val="24"/>
          <w:rtl/>
          <w:lang w:eastAsia="he-IL"/>
          <w14:ligatures w14:val="none"/>
        </w:rPr>
        <w:t xml:space="preserve"> של אחרים. ג - בנוגע לצדקה שרוצה לתת. ד - על וידוי דברים של תשובה. </w:t>
      </w:r>
    </w:p>
    <w:p w14:paraId="319367F9" w14:textId="1CD05AE7" w:rsidR="00A61F12" w:rsidRPr="00A61F12" w:rsidRDefault="00A61F12" w:rsidP="00A61F12">
      <w:pPr>
        <w:rPr>
          <w:rFonts w:ascii="Keren" w:eastAsia="Times New Roman" w:hAnsi="Keren" w:cs="Keren"/>
          <w:sz w:val="26"/>
          <w:szCs w:val="24"/>
          <w:rtl/>
          <w:lang w:eastAsia="he-IL"/>
          <w14:ligatures w14:val="none"/>
        </w:rPr>
      </w:pPr>
      <w:r w:rsidRPr="00A61F12">
        <w:rPr>
          <w:rFonts w:ascii="Keren" w:eastAsia="Times New Roman" w:hAnsi="Keren" w:cs="Keren"/>
          <w:sz w:val="26"/>
          <w:szCs w:val="24"/>
          <w:rtl/>
          <w:lang w:eastAsia="he-IL"/>
          <w14:ligatures w14:val="none"/>
        </w:rPr>
        <w:t>המעורר לחולה על כך ישקול דבריו בדעת ובהשכל, ואם אינו יכול יציע דבריו לפני מי שיודע לדבר עניינים כאלו</w:t>
      </w:r>
      <w:r w:rsidRPr="00A61F12">
        <w:rPr>
          <w:rFonts w:ascii="Keren" w:eastAsia="Times New Roman" w:hAnsi="Keren" w:cs="Keren"/>
          <w:sz w:val="26"/>
          <w:szCs w:val="24"/>
          <w:vertAlign w:val="superscript"/>
          <w:rtl/>
          <w:lang w:eastAsia="he-IL"/>
          <w14:ligatures w14:val="none"/>
        </w:rPr>
        <w:footnoteReference w:id="21"/>
      </w:r>
      <w:r w:rsidRPr="00A61F12">
        <w:rPr>
          <w:rFonts w:ascii="Keren" w:eastAsia="Times New Roman" w:hAnsi="Keren" w:cs="Keren"/>
          <w:sz w:val="26"/>
          <w:szCs w:val="24"/>
          <w:rtl/>
          <w:lang w:eastAsia="he-IL"/>
          <w14:ligatures w14:val="none"/>
        </w:rPr>
        <w:t xml:space="preserve">. </w:t>
      </w:r>
    </w:p>
    <w:p w14:paraId="3F2C59D7" w14:textId="4F7DA56D" w:rsidR="00D5072B" w:rsidRPr="00A61F12" w:rsidRDefault="00D5072B" w:rsidP="00A61F12"/>
    <w:sectPr w:rsidR="00D5072B" w:rsidRPr="00A61F12"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B012" w14:textId="77777777" w:rsidR="00430086" w:rsidRDefault="00430086" w:rsidP="00A00C1F">
      <w:pPr>
        <w:spacing w:after="0" w:line="240" w:lineRule="auto"/>
      </w:pPr>
      <w:r>
        <w:separator/>
      </w:r>
    </w:p>
  </w:endnote>
  <w:endnote w:type="continuationSeparator" w:id="0">
    <w:p w14:paraId="5FD1CC6A" w14:textId="77777777" w:rsidR="00430086" w:rsidRDefault="00430086"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Keren">
    <w:altName w:val="Times New Roman"/>
    <w:charset w:val="B1"/>
    <w:family w:val="auto"/>
    <w:pitch w:val="variable"/>
    <w:sig w:usb0="00001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4038C" w14:textId="77777777" w:rsidR="00430086" w:rsidRDefault="00430086" w:rsidP="00A00C1F">
      <w:pPr>
        <w:spacing w:after="0" w:line="240" w:lineRule="auto"/>
      </w:pPr>
      <w:r>
        <w:separator/>
      </w:r>
    </w:p>
  </w:footnote>
  <w:footnote w:type="continuationSeparator" w:id="0">
    <w:p w14:paraId="608F93D1" w14:textId="77777777" w:rsidR="00430086" w:rsidRDefault="00430086" w:rsidP="00A00C1F">
      <w:pPr>
        <w:spacing w:after="0" w:line="240" w:lineRule="auto"/>
      </w:pPr>
      <w:r>
        <w:continuationSeparator/>
      </w:r>
    </w:p>
  </w:footnote>
  <w:footnote w:id="1">
    <w:p w14:paraId="7F08912C" w14:textId="77777777" w:rsidR="00A61F12" w:rsidRDefault="00A61F12" w:rsidP="00A61F12">
      <w:pPr>
        <w:pStyle w:val="ae"/>
        <w:jc w:val="both"/>
        <w:rPr>
          <w:rtl/>
        </w:rPr>
      </w:pPr>
      <w:r>
        <w:rPr>
          <w:rStyle w:val="af0"/>
        </w:rPr>
        <w:footnoteRef/>
      </w:r>
      <w:r>
        <w:rPr>
          <w:rFonts w:hint="cs"/>
        </w:rPr>
        <w:t xml:space="preserve"> </w:t>
      </w:r>
      <w:r>
        <w:rPr>
          <w:rtl/>
        </w:rPr>
        <w:t>קיימת התלבטות האם להכניס הלכות ביקור חולים בספר על הלכות אבלות. בסופו של דבר הוכנסו בקיצור הלכות ביקור חולים המבוססות בעיקר על ספר גשר החיים הפותח בהלכות אלו, כך גם סדר ההלכות בשלחן ערוך.</w:t>
      </w:r>
    </w:p>
  </w:footnote>
  <w:footnote w:id="2">
    <w:p w14:paraId="06B63D66" w14:textId="77777777" w:rsidR="00A61F12" w:rsidRDefault="00A61F12" w:rsidP="00A61F12">
      <w:pPr>
        <w:pStyle w:val="ae"/>
        <w:jc w:val="both"/>
        <w:rPr>
          <w:rtl/>
        </w:rPr>
      </w:pPr>
      <w:r>
        <w:rPr>
          <w:rStyle w:val="af0"/>
        </w:rPr>
        <w:footnoteRef/>
      </w:r>
      <w:r>
        <w:rPr>
          <w:rFonts w:hint="cs"/>
        </w:rPr>
        <w:t xml:space="preserve"> </w:t>
      </w:r>
      <w:r>
        <w:rPr>
          <w:rtl/>
        </w:rPr>
        <w:t>לדעת הרמב"ם זו מצוה דרבנן, ולדעת רבנו יונה (ברכות פרק ג) היא מצוה מהתורה. וראה בילקוט יוסף (סימן א, א) שהביא מספר סיבות מדוע אין מברכים עליה.</w:t>
      </w:r>
    </w:p>
  </w:footnote>
  <w:footnote w:id="3">
    <w:p w14:paraId="185E21A3" w14:textId="77777777" w:rsidR="00A61F12" w:rsidRDefault="00A61F12" w:rsidP="00A61F12">
      <w:pPr>
        <w:pStyle w:val="ae"/>
        <w:jc w:val="both"/>
        <w:rPr>
          <w:rtl/>
        </w:rPr>
      </w:pPr>
      <w:r>
        <w:rPr>
          <w:rStyle w:val="af0"/>
        </w:rPr>
        <w:footnoteRef/>
      </w:r>
      <w:r>
        <w:rPr>
          <w:rFonts w:hint="cs"/>
        </w:rPr>
        <w:t xml:space="preserve"> </w:t>
      </w:r>
      <w:r>
        <w:rPr>
          <w:rtl/>
        </w:rPr>
        <w:t>בבא קמא ק, א; בבא מציעא ל, ב.</w:t>
      </w:r>
    </w:p>
  </w:footnote>
  <w:footnote w:id="4">
    <w:p w14:paraId="6E3D2ACD" w14:textId="77777777" w:rsidR="00A61F12" w:rsidRDefault="00A61F12" w:rsidP="00A61F12">
      <w:pPr>
        <w:pStyle w:val="ae"/>
        <w:jc w:val="both"/>
        <w:rPr>
          <w:rtl/>
        </w:rPr>
      </w:pPr>
      <w:r>
        <w:rPr>
          <w:rStyle w:val="af0"/>
        </w:rPr>
        <w:footnoteRef/>
      </w:r>
      <w:r>
        <w:rPr>
          <w:rFonts w:hint="cs"/>
        </w:rPr>
        <w:t xml:space="preserve"> </w:t>
      </w:r>
      <w:r>
        <w:rPr>
          <w:rtl/>
        </w:rPr>
        <w:t xml:space="preserve">תורת האדם לרמב"ן עמוד </w:t>
      </w:r>
      <w:proofErr w:type="spellStart"/>
      <w:r>
        <w:rPr>
          <w:rtl/>
        </w:rPr>
        <w:t>יז</w:t>
      </w:r>
      <w:proofErr w:type="spellEnd"/>
      <w:r>
        <w:rPr>
          <w:rtl/>
        </w:rPr>
        <w:t xml:space="preserve">, מובא בבית יוסף </w:t>
      </w:r>
      <w:proofErr w:type="spellStart"/>
      <w:r>
        <w:rPr>
          <w:rtl/>
        </w:rPr>
        <w:t>וברמ"א</w:t>
      </w:r>
      <w:proofErr w:type="spellEnd"/>
      <w:r>
        <w:rPr>
          <w:rtl/>
        </w:rPr>
        <w:t xml:space="preserve"> סימן שלה, ד.</w:t>
      </w:r>
    </w:p>
  </w:footnote>
  <w:footnote w:id="5">
    <w:p w14:paraId="3B9FEA57" w14:textId="77777777" w:rsidR="00A61F12" w:rsidRDefault="00A61F12" w:rsidP="00A61F12">
      <w:pPr>
        <w:pStyle w:val="ae"/>
        <w:jc w:val="both"/>
        <w:rPr>
          <w:rtl/>
        </w:rPr>
      </w:pPr>
      <w:r>
        <w:rPr>
          <w:rStyle w:val="af0"/>
        </w:rPr>
        <w:footnoteRef/>
      </w:r>
      <w:r>
        <w:rPr>
          <w:rFonts w:hint="cs"/>
        </w:rPr>
        <w:t xml:space="preserve"> </w:t>
      </w:r>
      <w:r>
        <w:rPr>
          <w:rtl/>
        </w:rPr>
        <w:t xml:space="preserve">גשר החיים פרק א, א, ד; בשם ספר חסידים (סימן </w:t>
      </w:r>
      <w:proofErr w:type="spellStart"/>
      <w:r>
        <w:rPr>
          <w:rtl/>
        </w:rPr>
        <w:t>שסא</w:t>
      </w:r>
      <w:proofErr w:type="spellEnd"/>
      <w:r>
        <w:rPr>
          <w:rtl/>
        </w:rPr>
        <w:t>).</w:t>
      </w:r>
    </w:p>
  </w:footnote>
  <w:footnote w:id="6">
    <w:p w14:paraId="00EDECCB" w14:textId="77777777" w:rsidR="00A61F12" w:rsidRDefault="00A61F12" w:rsidP="00A61F12">
      <w:pPr>
        <w:pStyle w:val="ae"/>
        <w:jc w:val="both"/>
        <w:rPr>
          <w:rtl/>
        </w:rPr>
      </w:pPr>
      <w:r>
        <w:rPr>
          <w:rStyle w:val="af0"/>
        </w:rPr>
        <w:footnoteRef/>
      </w:r>
      <w:r>
        <w:rPr>
          <w:rFonts w:hint="cs"/>
        </w:rPr>
        <w:t xml:space="preserve"> </w:t>
      </w:r>
      <w:r>
        <w:rPr>
          <w:rtl/>
        </w:rPr>
        <w:t>גשר החיים פרק א, א, ה.</w:t>
      </w:r>
    </w:p>
  </w:footnote>
  <w:footnote w:id="7">
    <w:p w14:paraId="42A1CB6A" w14:textId="77777777" w:rsidR="00A61F12" w:rsidRDefault="00A61F12" w:rsidP="00A61F12">
      <w:pPr>
        <w:pStyle w:val="ae"/>
        <w:jc w:val="both"/>
        <w:rPr>
          <w:rtl/>
        </w:rPr>
      </w:pPr>
      <w:r>
        <w:rPr>
          <w:rStyle w:val="af0"/>
        </w:rPr>
        <w:footnoteRef/>
      </w:r>
      <w:r>
        <w:rPr>
          <w:rFonts w:hint="cs"/>
        </w:rPr>
        <w:t xml:space="preserve"> </w:t>
      </w:r>
      <w:r>
        <w:rPr>
          <w:rtl/>
        </w:rPr>
        <w:t>שלחן ערוך יורה דעה סימן שלה, ז.</w:t>
      </w:r>
    </w:p>
  </w:footnote>
  <w:footnote w:id="8">
    <w:p w14:paraId="540566AB" w14:textId="77777777" w:rsidR="00A61F12" w:rsidRDefault="00A61F12" w:rsidP="00A61F12">
      <w:pPr>
        <w:pStyle w:val="ae"/>
        <w:rPr>
          <w:rtl/>
        </w:rPr>
      </w:pPr>
      <w:r>
        <w:rPr>
          <w:rStyle w:val="af0"/>
        </w:rPr>
        <w:footnoteRef/>
      </w:r>
      <w:r>
        <w:rPr>
          <w:rtl/>
        </w:rPr>
        <w:t xml:space="preserve"> </w:t>
      </w:r>
      <w:r>
        <w:rPr>
          <w:rFonts w:hint="cs"/>
          <w:rtl/>
        </w:rPr>
        <w:t>נטעי גבריאל חלק א, פרק א, א - ב.</w:t>
      </w:r>
    </w:p>
  </w:footnote>
  <w:footnote w:id="9">
    <w:p w14:paraId="6E408629" w14:textId="77777777" w:rsidR="00A61F12" w:rsidRDefault="00A61F12" w:rsidP="00A61F12">
      <w:pPr>
        <w:pStyle w:val="ae"/>
        <w:jc w:val="both"/>
        <w:rPr>
          <w:rFonts w:hint="cs"/>
          <w:rtl/>
        </w:rPr>
      </w:pPr>
      <w:r>
        <w:rPr>
          <w:rStyle w:val="af0"/>
        </w:rPr>
        <w:footnoteRef/>
      </w:r>
      <w:r>
        <w:rPr>
          <w:rFonts w:hint="cs"/>
        </w:rPr>
        <w:t xml:space="preserve"> </w:t>
      </w:r>
      <w:r>
        <w:rPr>
          <w:rtl/>
        </w:rPr>
        <w:t xml:space="preserve">שלחן ערוך יורה דעה סימן </w:t>
      </w:r>
      <w:proofErr w:type="spellStart"/>
      <w:r>
        <w:rPr>
          <w:rtl/>
        </w:rPr>
        <w:t>שלז</w:t>
      </w:r>
      <w:proofErr w:type="spellEnd"/>
      <w:r>
        <w:rPr>
          <w:rtl/>
        </w:rPr>
        <w:t>, א.</w:t>
      </w:r>
    </w:p>
  </w:footnote>
  <w:footnote w:id="10">
    <w:p w14:paraId="3C67BD25" w14:textId="77777777" w:rsidR="00A61F12" w:rsidRDefault="00A61F12" w:rsidP="00A61F12">
      <w:pPr>
        <w:pStyle w:val="ae"/>
        <w:jc w:val="both"/>
        <w:rPr>
          <w:rtl/>
        </w:rPr>
      </w:pPr>
      <w:r>
        <w:rPr>
          <w:rStyle w:val="af0"/>
        </w:rPr>
        <w:footnoteRef/>
      </w:r>
      <w:r>
        <w:rPr>
          <w:rFonts w:hint="cs"/>
        </w:rPr>
        <w:t xml:space="preserve"> </w:t>
      </w:r>
      <w:r>
        <w:rPr>
          <w:rtl/>
        </w:rPr>
        <w:t>על פי פניני הלכה חלק ג עמוד 262.</w:t>
      </w:r>
    </w:p>
  </w:footnote>
  <w:footnote w:id="11">
    <w:p w14:paraId="72CFFDCB" w14:textId="77777777" w:rsidR="00A61F12" w:rsidRDefault="00A61F12" w:rsidP="00A61F12">
      <w:pPr>
        <w:pStyle w:val="ae"/>
        <w:jc w:val="both"/>
        <w:rPr>
          <w:rtl/>
        </w:rPr>
      </w:pPr>
      <w:r>
        <w:rPr>
          <w:rStyle w:val="af0"/>
        </w:rPr>
        <w:footnoteRef/>
      </w:r>
      <w:r>
        <w:rPr>
          <w:rFonts w:hint="cs"/>
        </w:rPr>
        <w:t xml:space="preserve"> </w:t>
      </w:r>
      <w:r>
        <w:rPr>
          <w:rtl/>
        </w:rPr>
        <w:t>מובא בסוף פרקי דרבי אליעזר.</w:t>
      </w:r>
    </w:p>
  </w:footnote>
  <w:footnote w:id="12">
    <w:p w14:paraId="30484E48" w14:textId="77777777" w:rsidR="00A61F12" w:rsidRDefault="00A61F12" w:rsidP="00A61F12">
      <w:pPr>
        <w:pStyle w:val="ae"/>
        <w:jc w:val="both"/>
        <w:rPr>
          <w:rtl/>
        </w:rPr>
      </w:pPr>
      <w:r>
        <w:rPr>
          <w:rStyle w:val="af0"/>
        </w:rPr>
        <w:footnoteRef/>
      </w:r>
      <w:r>
        <w:rPr>
          <w:rFonts w:hint="cs"/>
        </w:rPr>
        <w:t xml:space="preserve"> </w:t>
      </w:r>
      <w:r>
        <w:rPr>
          <w:rtl/>
        </w:rPr>
        <w:t xml:space="preserve">אמנם לגבי נפטר האשכנזים מזכירים שמו ושם אביו ועדות המזרח מזכירים שמו ושם </w:t>
      </w:r>
      <w:proofErr w:type="spellStart"/>
      <w:r>
        <w:rPr>
          <w:rtl/>
        </w:rPr>
        <w:t>אמו</w:t>
      </w:r>
      <w:proofErr w:type="spellEnd"/>
      <w:r>
        <w:rPr>
          <w:rtl/>
        </w:rPr>
        <w:t xml:space="preserve">, אבל על חולה לכל הדעות יש להזכיר שמו ושם </w:t>
      </w:r>
      <w:proofErr w:type="spellStart"/>
      <w:r>
        <w:rPr>
          <w:rtl/>
        </w:rPr>
        <w:t>אמו</w:t>
      </w:r>
      <w:proofErr w:type="spellEnd"/>
      <w:r>
        <w:rPr>
          <w:rtl/>
        </w:rPr>
        <w:t xml:space="preserve">. המקור הוא בספר הזהר (פרשת לך </w:t>
      </w:r>
      <w:proofErr w:type="spellStart"/>
      <w:r>
        <w:rPr>
          <w:rtl/>
        </w:rPr>
        <w:t>לך</w:t>
      </w:r>
      <w:proofErr w:type="spellEnd"/>
      <w:r>
        <w:rPr>
          <w:rtl/>
        </w:rPr>
        <w:t xml:space="preserve"> דף פד) "והושיעה לבן אמתך... </w:t>
      </w:r>
      <w:proofErr w:type="spellStart"/>
      <w:r>
        <w:rPr>
          <w:rtl/>
        </w:rPr>
        <w:t>אדכר</w:t>
      </w:r>
      <w:proofErr w:type="spellEnd"/>
      <w:r>
        <w:rPr>
          <w:rtl/>
        </w:rPr>
        <w:t xml:space="preserve"> לאמא". גשר החיים פרק לא, ב, י.</w:t>
      </w:r>
    </w:p>
  </w:footnote>
  <w:footnote w:id="13">
    <w:p w14:paraId="60EFEB9B" w14:textId="77777777" w:rsidR="00A61F12" w:rsidRDefault="00A61F12" w:rsidP="00A61F12">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יש נוהגים שאין מזכירים שם האב, וגם לא בן חוה, אלא בן שרה. במקרה של חולה ששמה שרה, אפשר לומר בת רבקה.</w:t>
      </w:r>
    </w:p>
  </w:footnote>
  <w:footnote w:id="14">
    <w:p w14:paraId="6F2E9623" w14:textId="77777777" w:rsidR="00A61F12" w:rsidRDefault="00A61F12" w:rsidP="00A61F12">
      <w:pPr>
        <w:pStyle w:val="ae"/>
        <w:jc w:val="both"/>
        <w:rPr>
          <w:rtl/>
        </w:rPr>
      </w:pPr>
      <w:r>
        <w:rPr>
          <w:rStyle w:val="af0"/>
        </w:rPr>
        <w:footnoteRef/>
      </w:r>
      <w:r>
        <w:rPr>
          <w:rFonts w:hint="cs"/>
        </w:rPr>
        <w:t xml:space="preserve"> </w:t>
      </w:r>
      <w:r>
        <w:rPr>
          <w:rtl/>
        </w:rPr>
        <w:t>ילקוט יוסף סימן א, כ.</w:t>
      </w:r>
    </w:p>
  </w:footnote>
  <w:footnote w:id="15">
    <w:p w14:paraId="6942AE14" w14:textId="77777777" w:rsidR="00A61F12" w:rsidRDefault="00A61F12" w:rsidP="00A61F12">
      <w:pPr>
        <w:pStyle w:val="ae"/>
        <w:jc w:val="both"/>
        <w:rPr>
          <w:rtl/>
        </w:rPr>
      </w:pPr>
      <w:r>
        <w:rPr>
          <w:rStyle w:val="af0"/>
        </w:rPr>
        <w:footnoteRef/>
      </w:r>
      <w:r>
        <w:rPr>
          <w:rFonts w:hint="cs"/>
        </w:rPr>
        <w:t xml:space="preserve"> </w:t>
      </w:r>
      <w:r>
        <w:rPr>
          <w:rtl/>
        </w:rPr>
        <w:t xml:space="preserve">שלחן ערוך המקוצר עיני יצחק, יורה דעה חלק ב סימן </w:t>
      </w:r>
      <w:proofErr w:type="spellStart"/>
      <w:r>
        <w:rPr>
          <w:rtl/>
        </w:rPr>
        <w:t>קעה</w:t>
      </w:r>
      <w:proofErr w:type="spellEnd"/>
      <w:r>
        <w:rPr>
          <w:rtl/>
        </w:rPr>
        <w:t>, ד.</w:t>
      </w:r>
    </w:p>
  </w:footnote>
  <w:footnote w:id="16">
    <w:p w14:paraId="3E1D2EBA" w14:textId="77777777" w:rsidR="00A61F12" w:rsidRDefault="00A61F12" w:rsidP="00A61F12">
      <w:pPr>
        <w:pStyle w:val="ae"/>
        <w:jc w:val="both"/>
        <w:rPr>
          <w:rtl/>
        </w:rPr>
      </w:pPr>
      <w:r>
        <w:rPr>
          <w:rStyle w:val="af0"/>
        </w:rPr>
        <w:footnoteRef/>
      </w:r>
      <w:r>
        <w:rPr>
          <w:rFonts w:hint="cs"/>
        </w:rPr>
        <w:t xml:space="preserve"> </w:t>
      </w:r>
      <w:r>
        <w:rPr>
          <w:rtl/>
        </w:rPr>
        <w:t>גשר החיים פרק א, ג, א.</w:t>
      </w:r>
    </w:p>
  </w:footnote>
  <w:footnote w:id="17">
    <w:p w14:paraId="009659E9" w14:textId="77777777" w:rsidR="00A61F12" w:rsidRDefault="00A61F12" w:rsidP="00A61F12">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ואין זה </w:t>
      </w:r>
      <w:proofErr w:type="spellStart"/>
      <w:r>
        <w:rPr>
          <w:rtl/>
        </w:rPr>
        <w:t>לעיכובא</w:t>
      </w:r>
      <w:proofErr w:type="spellEnd"/>
      <w:r>
        <w:rPr>
          <w:rtl/>
        </w:rPr>
        <w:t>, ואפשר להוסיף שם גם ביחידות.</w:t>
      </w:r>
    </w:p>
  </w:footnote>
  <w:footnote w:id="18">
    <w:p w14:paraId="2303E5EF" w14:textId="77777777" w:rsidR="00A61F12" w:rsidRDefault="00A61F12" w:rsidP="00A61F12">
      <w:pPr>
        <w:pStyle w:val="ae"/>
        <w:rPr>
          <w:rtl/>
        </w:rPr>
      </w:pPr>
      <w:r>
        <w:rPr>
          <w:rStyle w:val="af0"/>
        </w:rPr>
        <w:footnoteRef/>
      </w:r>
      <w:r>
        <w:rPr>
          <w:rFonts w:hint="cs"/>
        </w:rPr>
        <w:t xml:space="preserve"> </w:t>
      </w:r>
      <w:r>
        <w:rPr>
          <w:rtl/>
        </w:rPr>
        <w:t>גשר החיים פרק א, ג, ה.</w:t>
      </w:r>
    </w:p>
  </w:footnote>
  <w:footnote w:id="19">
    <w:p w14:paraId="6798D4B2" w14:textId="77777777" w:rsidR="00A61F12" w:rsidRDefault="00A61F12" w:rsidP="00A61F12">
      <w:pPr>
        <w:pStyle w:val="ae"/>
        <w:jc w:val="both"/>
        <w:rPr>
          <w:rtl/>
        </w:rPr>
      </w:pPr>
      <w:r>
        <w:rPr>
          <w:rStyle w:val="af0"/>
        </w:rPr>
        <w:footnoteRef/>
      </w:r>
      <w:r>
        <w:rPr>
          <w:rFonts w:hint="cs"/>
        </w:rPr>
        <w:t xml:space="preserve"> </w:t>
      </w:r>
      <w:r>
        <w:rPr>
          <w:rtl/>
        </w:rPr>
        <w:t xml:space="preserve">ערוך השלחן יורה דעה סימן שלה, ג; אגרות משה חושן משפט חלק ב, </w:t>
      </w:r>
      <w:proofErr w:type="spellStart"/>
      <w:r>
        <w:rPr>
          <w:rtl/>
        </w:rPr>
        <w:t>עג</w:t>
      </w:r>
      <w:proofErr w:type="spellEnd"/>
      <w:r>
        <w:rPr>
          <w:rtl/>
        </w:rPr>
        <w:t xml:space="preserve">, א, על פי הגמרא בנדרים מ, א, שממנה משמע שלעתים יש להתפלל על החולה שימות. גם במקרים כאלו אין ראוי שבני משפחתו יתפללו עליו שימות, שמא תיכנס </w:t>
      </w:r>
      <w:proofErr w:type="spellStart"/>
      <w:r>
        <w:rPr>
          <w:rtl/>
        </w:rPr>
        <w:t>בלבם</w:t>
      </w:r>
      <w:proofErr w:type="spellEnd"/>
      <w:r>
        <w:rPr>
          <w:rtl/>
        </w:rPr>
        <w:t xml:space="preserve"> כוונה זרה לטובת עצמם להקל מעליהם את המעמסה של הטיפול בחולה.</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חולקים, ולענ"ד טוב להתפלל שהקב"ה יעשה הטוב בשבילו, כדלקמן.</w:t>
      </w:r>
    </w:p>
  </w:footnote>
  <w:footnote w:id="20">
    <w:p w14:paraId="6D2491F5" w14:textId="77777777" w:rsidR="00A61F12" w:rsidRDefault="00A61F12" w:rsidP="00A61F12">
      <w:pPr>
        <w:pStyle w:val="ae"/>
        <w:jc w:val="both"/>
        <w:rPr>
          <w:rtl/>
        </w:rPr>
      </w:pPr>
      <w:r>
        <w:rPr>
          <w:rStyle w:val="af0"/>
        </w:rPr>
        <w:footnoteRef/>
      </w:r>
      <w:r>
        <w:rPr>
          <w:rFonts w:hint="cs"/>
        </w:rPr>
        <w:t xml:space="preserve"> </w:t>
      </w:r>
      <w:r>
        <w:rPr>
          <w:rtl/>
        </w:rPr>
        <w:t xml:space="preserve">סיום המדרש: לפיכך חייב אדם להודות כשמתעטש ונהפך ממות לחיים שנאמר "עטישותיו תהל אור" (איוב </w:t>
      </w:r>
      <w:proofErr w:type="spellStart"/>
      <w:r>
        <w:rPr>
          <w:rtl/>
        </w:rPr>
        <w:t>מא</w:t>
      </w:r>
      <w:proofErr w:type="spellEnd"/>
      <w:r>
        <w:rPr>
          <w:rtl/>
        </w:rPr>
        <w:t xml:space="preserve">, ט). לכן אומרים "לבריאות" או "אסותא" (רפואה) למי שמתעטש. </w:t>
      </w:r>
    </w:p>
  </w:footnote>
  <w:footnote w:id="21">
    <w:p w14:paraId="2F004BB5" w14:textId="77777777" w:rsidR="00A61F12" w:rsidRDefault="00A61F12" w:rsidP="00A61F12">
      <w:pPr>
        <w:pStyle w:val="ae"/>
        <w:jc w:val="both"/>
        <w:rPr>
          <w:rtl/>
        </w:rPr>
      </w:pPr>
      <w:r>
        <w:rPr>
          <w:rStyle w:val="af0"/>
        </w:rPr>
        <w:footnoteRef/>
      </w:r>
      <w:r>
        <w:rPr>
          <w:rFonts w:hint="cs"/>
        </w:rPr>
        <w:t xml:space="preserve"> </w:t>
      </w:r>
      <w:r>
        <w:rPr>
          <w:rtl/>
        </w:rPr>
        <w:t>גשר החיים פרק א פיסקה 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1"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2"/>
    <w:lvlOverride w:ilvl="0"/>
    <w:lvlOverride w:ilvl="1"/>
    <w:lvlOverride w:ilvl="2"/>
    <w:lvlOverride w:ilvl="3"/>
    <w:lvlOverride w:ilvl="4"/>
    <w:lvlOverride w:ilvl="5"/>
    <w:lvlOverride w:ilvl="6"/>
    <w:lvlOverride w:ilvl="7"/>
    <w:lvlOverride w:ilvl="8"/>
  </w:num>
  <w:num w:numId="2" w16cid:durableId="802583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94760"/>
    <w:rsid w:val="000D0A23"/>
    <w:rsid w:val="002C1211"/>
    <w:rsid w:val="00430086"/>
    <w:rsid w:val="005C4B14"/>
    <w:rsid w:val="00660B16"/>
    <w:rsid w:val="007637FF"/>
    <w:rsid w:val="00A00C1F"/>
    <w:rsid w:val="00A61F12"/>
    <w:rsid w:val="00AA7185"/>
    <w:rsid w:val="00B22A00"/>
    <w:rsid w:val="00C70EA6"/>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1559</Words>
  <Characters>7799</Characters>
  <Application>Microsoft Office Word</Application>
  <DocSecurity>0</DocSecurity>
  <Lines>64</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2025-12-04T21:09:00Z</dcterms:created>
  <dcterms:modified xsi:type="dcterms:W3CDTF">2025-12-04T21:09:00Z</dcterms:modified>
</cp:coreProperties>
</file>