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2E934" w14:textId="77777777" w:rsidR="007764BB" w:rsidRPr="007764BB" w:rsidRDefault="007764BB" w:rsidP="007764BB">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bookmarkStart w:id="0" w:name="_Toc88530006"/>
      <w:r w:rsidRPr="007764BB">
        <w:rPr>
          <w:rFonts w:ascii="Keren" w:eastAsia="Times New Roman" w:hAnsi="Keren" w:cs="David"/>
          <w:b/>
          <w:bCs/>
          <w:sz w:val="26"/>
          <w:szCs w:val="24"/>
          <w:rtl/>
          <w:lang w:eastAsia="he-IL"/>
          <w14:ligatures w14:val="none"/>
        </w:rPr>
        <w:t>מנהגים בבית האבל</w:t>
      </w:r>
      <w:bookmarkEnd w:id="0"/>
    </w:p>
    <w:p w14:paraId="57294AED" w14:textId="77777777" w:rsidR="007764BB" w:rsidRPr="007764BB" w:rsidRDefault="007764BB" w:rsidP="007764BB">
      <w:pPr>
        <w:tabs>
          <w:tab w:val="left" w:pos="8306"/>
        </w:tabs>
        <w:spacing w:after="0" w:line="360" w:lineRule="auto"/>
        <w:jc w:val="both"/>
        <w:rPr>
          <w:rFonts w:ascii="Keren" w:eastAsia="Times New Roman" w:hAnsi="Keren" w:cs="David"/>
          <w:sz w:val="26"/>
          <w:szCs w:val="24"/>
          <w:rtl/>
          <w:lang w:eastAsia="he-IL"/>
          <w14:ligatures w14:val="none"/>
        </w:rPr>
      </w:pPr>
    </w:p>
    <w:p w14:paraId="662C5A89" w14:textId="77777777" w:rsidR="007764BB" w:rsidRPr="007764BB" w:rsidRDefault="007764BB" w:rsidP="007764BB">
      <w:pPr>
        <w:keepNext/>
        <w:spacing w:after="0" w:line="360" w:lineRule="auto"/>
        <w:ind w:left="28"/>
        <w:jc w:val="both"/>
        <w:outlineLvl w:val="4"/>
        <w:rPr>
          <w:rFonts w:ascii="Keren" w:eastAsia="Times New Roman" w:hAnsi="Keren" w:cs="David"/>
          <w:sz w:val="24"/>
          <w:szCs w:val="24"/>
          <w:rtl/>
          <w:lang w:eastAsia="he-IL"/>
          <w14:ligatures w14:val="none"/>
        </w:rPr>
      </w:pPr>
      <w:r w:rsidRPr="007764BB">
        <w:rPr>
          <w:rFonts w:ascii="Keren" w:eastAsia="Times New Roman" w:hAnsi="Keren" w:cs="David"/>
          <w:sz w:val="26"/>
          <w:szCs w:val="24"/>
          <w:rtl/>
          <w:lang w:eastAsia="he-IL"/>
          <w14:ligatures w14:val="none"/>
        </w:rPr>
        <w:t>היכן לשבת</w:t>
      </w: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6"/>
          <w:szCs w:val="24"/>
          <w:lang w:eastAsia="he-IL"/>
          <w14:ligatures w14:val="none"/>
        </w:rPr>
        <w:instrText xml:space="preserve"> XE "</w:instrText>
      </w:r>
      <w:r w:rsidRPr="007764BB">
        <w:rPr>
          <w:rFonts w:ascii="Keren" w:eastAsia="Times New Roman" w:hAnsi="Keren" w:cs="David"/>
          <w:sz w:val="26"/>
          <w:szCs w:val="24"/>
          <w:rtl/>
          <w:lang w:eastAsia="he-IL"/>
          <w14:ligatures w14:val="none"/>
        </w:rPr>
        <w:instrText>בית האבל:היכן לשבת</w:instrText>
      </w:r>
      <w:r w:rsidRPr="007764BB">
        <w:rPr>
          <w:rFonts w:ascii="Keren" w:eastAsia="Times New Roman" w:hAnsi="Keren" w:cs="David" w:hint="cs"/>
          <w:sz w:val="26"/>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p>
    <w:p w14:paraId="4E9A1DF3" w14:textId="77777777" w:rsidR="007764BB" w:rsidRPr="007764BB" w:rsidRDefault="007764BB" w:rsidP="007764BB">
      <w:pPr>
        <w:numPr>
          <w:ilvl w:val="0"/>
          <w:numId w:val="25"/>
        </w:numPr>
        <w:tabs>
          <w:tab w:val="left" w:pos="8306"/>
        </w:tabs>
        <w:spacing w:after="0" w:line="360" w:lineRule="auto"/>
        <w:jc w:val="both"/>
        <w:rPr>
          <w:rFonts w:ascii="Keren" w:eastAsia="Times New Roman" w:hAnsi="Keren" w:cs="David" w:hint="cs"/>
          <w:sz w:val="24"/>
          <w:szCs w:val="24"/>
          <w:lang w:eastAsia="he-IL"/>
          <w14:ligatures w14:val="none"/>
        </w:rPr>
      </w:pPr>
      <w:r w:rsidRPr="007764BB">
        <w:rPr>
          <w:rFonts w:ascii="Keren" w:eastAsia="Times New Roman" w:hAnsi="Keren" w:cs="David"/>
          <w:sz w:val="24"/>
          <w:szCs w:val="24"/>
          <w:rtl/>
          <w:lang w:eastAsia="he-IL"/>
          <w14:ligatures w14:val="none"/>
        </w:rPr>
        <w:t xml:space="preserve">בדרך כלל יושבים בבית הנפטר, ומצוה להתפלל שם במניין. </w:t>
      </w:r>
      <w:r w:rsidRPr="007764BB">
        <w:rPr>
          <w:rFonts w:ascii="Keren" w:eastAsia="Times New Roman" w:hAnsi="Keren" w:cs="David"/>
          <w:sz w:val="20"/>
          <w:szCs w:val="20"/>
          <w:rtl/>
          <w:lang w:eastAsia="he-IL"/>
          <w14:ligatures w14:val="none"/>
        </w:rPr>
        <w:t>ראה פירוט להלן עמוד @</w:t>
      </w:r>
    </w:p>
    <w:p w14:paraId="097BC780" w14:textId="77777777" w:rsidR="007764BB" w:rsidRPr="007764BB" w:rsidRDefault="007764BB" w:rsidP="007764BB">
      <w:pPr>
        <w:numPr>
          <w:ilvl w:val="0"/>
          <w:numId w:val="25"/>
        </w:numPr>
        <w:tabs>
          <w:tab w:val="left" w:pos="8306"/>
        </w:tabs>
        <w:spacing w:after="0" w:line="360" w:lineRule="auto"/>
        <w:jc w:val="both"/>
        <w:rPr>
          <w:rFonts w:ascii="Keren" w:eastAsia="Times New Roman" w:hAnsi="Keren" w:cs="David" w:hint="cs"/>
          <w:sz w:val="24"/>
          <w:szCs w:val="24"/>
          <w:lang w:eastAsia="he-IL"/>
          <w14:ligatures w14:val="none"/>
        </w:rPr>
      </w:pPr>
      <w:r w:rsidRPr="007764BB">
        <w:rPr>
          <w:rFonts w:ascii="Keren" w:eastAsia="Times New Roman" w:hAnsi="Keren" w:cs="David"/>
          <w:sz w:val="24"/>
          <w:szCs w:val="24"/>
          <w:rtl/>
          <w:lang w:eastAsia="he-IL"/>
          <w14:ligatures w14:val="none"/>
        </w:rPr>
        <w:t xml:space="preserve">יש נוהגים בשבעת ימי האבלות לשבת שבעה בבית הכנסת מפני ריבוי המנחמים, והדירה צרה </w:t>
      </w:r>
      <w:proofErr w:type="spellStart"/>
      <w:r w:rsidRPr="007764BB">
        <w:rPr>
          <w:rFonts w:ascii="Keren" w:eastAsia="Times New Roman" w:hAnsi="Keren" w:cs="David"/>
          <w:sz w:val="24"/>
          <w:szCs w:val="24"/>
          <w:rtl/>
          <w:lang w:eastAsia="he-IL"/>
          <w14:ligatures w14:val="none"/>
        </w:rPr>
        <w:t>מלהכילם</w:t>
      </w:r>
      <w:proofErr w:type="spellEnd"/>
      <w:r w:rsidRPr="007764BB">
        <w:rPr>
          <w:rFonts w:ascii="Keren" w:eastAsia="Times New Roman" w:hAnsi="Keren" w:cs="David"/>
          <w:sz w:val="24"/>
          <w:szCs w:val="24"/>
          <w:rtl/>
          <w:lang w:eastAsia="he-IL"/>
          <w14:ligatures w14:val="none"/>
        </w:rPr>
        <w:t>. ונראה שאין זה מנהג נכון כלל, שהרי אסור להיכנס לבית הכנסת מפני החמה והגשמים, ואין מספידים שם ואין אוכלים ושותים שם. ואף על פי כן אין למחות ולבטל המנהג בחזקה, ולהרבות בריב ומדנים ומחלוקות. אלא מענה רך ישיב חמה, דרכיה דרכי נועם וכל נתיבותיה שלום</w:t>
      </w:r>
      <w:r w:rsidRPr="007764BB">
        <w:rPr>
          <w:rFonts w:ascii="Keren" w:eastAsia="Times New Roman" w:hAnsi="Keren" w:cs="David"/>
          <w:sz w:val="24"/>
          <w:szCs w:val="24"/>
          <w:vertAlign w:val="superscript"/>
          <w:rtl/>
          <w:lang w:eastAsia="he-IL"/>
          <w14:ligatures w14:val="none"/>
        </w:rPr>
        <w:footnoteReference w:id="1"/>
      </w:r>
      <w:r w:rsidRPr="007764BB">
        <w:rPr>
          <w:rFonts w:ascii="Keren" w:eastAsia="Times New Roman" w:hAnsi="Keren" w:cs="David"/>
          <w:sz w:val="24"/>
          <w:szCs w:val="24"/>
          <w:rtl/>
          <w:lang w:eastAsia="he-IL"/>
          <w14:ligatures w14:val="none"/>
        </w:rPr>
        <w:t xml:space="preserve">. </w:t>
      </w:r>
    </w:p>
    <w:p w14:paraId="6CA13344" w14:textId="77777777" w:rsidR="007764BB" w:rsidRPr="007764BB" w:rsidRDefault="007764BB" w:rsidP="007764BB">
      <w:pPr>
        <w:tabs>
          <w:tab w:val="left" w:pos="8306"/>
        </w:tabs>
        <w:spacing w:after="0" w:line="360" w:lineRule="auto"/>
        <w:ind w:right="746"/>
        <w:jc w:val="both"/>
        <w:rPr>
          <w:rFonts w:ascii="Keren" w:eastAsia="Times New Roman" w:hAnsi="Keren" w:cs="David" w:hint="cs"/>
          <w:sz w:val="24"/>
          <w:szCs w:val="24"/>
          <w:lang w:eastAsia="he-IL"/>
          <w14:ligatures w14:val="none"/>
        </w:rPr>
      </w:pPr>
    </w:p>
    <w:p w14:paraId="7F38B9A0" w14:textId="77777777" w:rsidR="007764BB" w:rsidRPr="007764BB" w:rsidRDefault="007764BB" w:rsidP="007764BB">
      <w:pPr>
        <w:tabs>
          <w:tab w:val="left" w:pos="8306"/>
        </w:tabs>
        <w:spacing w:after="0" w:line="360" w:lineRule="auto"/>
        <w:ind w:right="746"/>
        <w:jc w:val="both"/>
        <w:rPr>
          <w:rFonts w:ascii="Keren" w:eastAsia="Times New Roman" w:hAnsi="Keren" w:cs="David"/>
          <w:sz w:val="24"/>
          <w:szCs w:val="24"/>
          <w:rtl/>
          <w:lang w:eastAsia="he-IL"/>
          <w14:ligatures w14:val="none"/>
        </w:rPr>
      </w:pPr>
      <w:r w:rsidRPr="007764BB">
        <w:rPr>
          <w:rFonts w:ascii="Keren" w:eastAsia="Times New Roman" w:hAnsi="Keren" w:cs="David"/>
          <w:sz w:val="24"/>
          <w:szCs w:val="24"/>
          <w:rtl/>
          <w:lang w:eastAsia="he-IL"/>
          <w14:ligatures w14:val="none"/>
        </w:rPr>
        <w:t>נר נשמה</w:t>
      </w:r>
    </w:p>
    <w:p w14:paraId="3E362E21" w14:textId="77777777" w:rsidR="007764BB" w:rsidRPr="007764BB" w:rsidRDefault="007764BB" w:rsidP="007764BB">
      <w:pPr>
        <w:numPr>
          <w:ilvl w:val="0"/>
          <w:numId w:val="25"/>
        </w:numPr>
        <w:tabs>
          <w:tab w:val="left" w:pos="8306"/>
        </w:tabs>
        <w:spacing w:after="0" w:line="360" w:lineRule="auto"/>
        <w:jc w:val="both"/>
        <w:rPr>
          <w:rFonts w:ascii="Keren" w:eastAsia="Times New Roman" w:hAnsi="Keren" w:cs="David" w:hint="cs"/>
          <w:sz w:val="24"/>
          <w:szCs w:val="24"/>
          <w:lang w:eastAsia="he-IL"/>
          <w14:ligatures w14:val="none"/>
        </w:rPr>
      </w:pP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"נר נשמה:בבית האבל"</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r w:rsidRPr="007764BB">
        <w:rPr>
          <w:rFonts w:ascii="Keren" w:eastAsia="Times New Roman" w:hAnsi="Keren" w:cs="David"/>
          <w:sz w:val="26"/>
          <w:szCs w:val="24"/>
          <w:rtl/>
          <w:lang w:eastAsia="he-IL"/>
          <w14:ligatures w14:val="none"/>
        </w:rPr>
        <w:t xml:space="preserve">נהגו להדליק נר נשמה בבית האבל משעת הפטירה ובמשך כל השבעה, </w:t>
      </w:r>
      <w:r w:rsidRPr="007764BB">
        <w:rPr>
          <w:rFonts w:ascii="Keren" w:eastAsia="Times New Roman" w:hAnsi="Keren" w:cs="David"/>
          <w:sz w:val="18"/>
          <w:szCs w:val="20"/>
          <w:rtl/>
          <w:lang w:eastAsia="he-IL"/>
          <w14:ligatures w14:val="none"/>
        </w:rPr>
        <w:t>לפי הפסוק "</w:t>
      </w:r>
      <w:r w:rsidRPr="007764BB">
        <w:rPr>
          <w:rFonts w:ascii="Keren" w:eastAsia="Times New Roman" w:hAnsi="Keren" w:cs="David"/>
          <w:sz w:val="20"/>
          <w:szCs w:val="20"/>
          <w:rtl/>
          <w:lang w:eastAsia="he-IL"/>
          <w14:ligatures w14:val="none"/>
        </w:rPr>
        <w:t>נֵר ה' נִשְׁמַת אָדָם</w:t>
      </w:r>
      <w:r w:rsidRPr="007764BB">
        <w:rPr>
          <w:rFonts w:ascii="Keren" w:eastAsia="Times New Roman" w:hAnsi="Keren" w:cs="David"/>
          <w:sz w:val="18"/>
          <w:szCs w:val="20"/>
          <w:rtl/>
          <w:lang w:eastAsia="he-IL"/>
          <w14:ligatures w14:val="none"/>
        </w:rPr>
        <w:t xml:space="preserve">". </w:t>
      </w:r>
      <w:r w:rsidRPr="007764BB">
        <w:rPr>
          <w:rFonts w:ascii="Keren" w:eastAsia="Times New Roman" w:hAnsi="Keren" w:cs="David"/>
          <w:sz w:val="26"/>
          <w:szCs w:val="24"/>
          <w:rtl/>
          <w:lang w:eastAsia="he-IL"/>
          <w14:ligatures w14:val="none"/>
        </w:rPr>
        <w:t xml:space="preserve">מהדרים להדליק בנר שמן זית ואם לא ידליקו בשעווה, ובבתי כנסת נהגו להסתפק בנר חשמלי כדי להימנע מלכלוך. </w:t>
      </w:r>
      <w:r w:rsidRPr="007764BB">
        <w:rPr>
          <w:rFonts w:ascii="Keren" w:eastAsia="Times New Roman" w:hAnsi="Keren" w:cs="David"/>
          <w:szCs w:val="20"/>
          <w:rtl/>
          <w:lang w:eastAsia="he-IL"/>
          <w14:ligatures w14:val="none"/>
        </w:rPr>
        <w:t xml:space="preserve">משמעות הנר בקשר לנפטר, מובאת לקמן באוצר המושגים ערך </w:t>
      </w:r>
      <w:r w:rsidRPr="007764BB">
        <w:rPr>
          <w:rFonts w:ascii="Keren" w:eastAsia="Times New Roman" w:hAnsi="Keren" w:cs="David"/>
          <w:b/>
          <w:bCs/>
          <w:szCs w:val="20"/>
          <w:rtl/>
          <w:lang w:eastAsia="he-IL"/>
          <w14:ligatures w14:val="none"/>
        </w:rPr>
        <w:t>נר נשמה</w:t>
      </w:r>
      <w:r w:rsidRPr="007764BB">
        <w:rPr>
          <w:rFonts w:ascii="Keren" w:eastAsia="Times New Roman" w:hAnsi="Keren" w:cs="David"/>
          <w:szCs w:val="20"/>
          <w:rtl/>
          <w:lang w:eastAsia="he-IL"/>
          <w14:ligatures w14:val="none"/>
        </w:rPr>
        <w:t>.</w:t>
      </w:r>
    </w:p>
    <w:p w14:paraId="3F947D55" w14:textId="77777777" w:rsidR="007764BB" w:rsidRPr="007764BB" w:rsidRDefault="007764BB" w:rsidP="007764BB">
      <w:pPr>
        <w:tabs>
          <w:tab w:val="left" w:pos="8306"/>
        </w:tabs>
        <w:spacing w:after="0" w:line="360" w:lineRule="auto"/>
        <w:ind w:right="746"/>
        <w:jc w:val="both"/>
        <w:rPr>
          <w:rFonts w:ascii="Keren" w:eastAsia="Times New Roman" w:hAnsi="Keren" w:cs="David" w:hint="cs"/>
          <w:sz w:val="24"/>
          <w:szCs w:val="24"/>
          <w:lang w:eastAsia="he-IL"/>
          <w14:ligatures w14:val="none"/>
        </w:rPr>
      </w:pPr>
    </w:p>
    <w:p w14:paraId="3E98FB73" w14:textId="77777777" w:rsidR="007764BB" w:rsidRPr="007764BB" w:rsidRDefault="007764BB" w:rsidP="007764BB">
      <w:pPr>
        <w:keepNext/>
        <w:spacing w:after="0" w:line="360" w:lineRule="auto"/>
        <w:ind w:left="28"/>
        <w:jc w:val="both"/>
        <w:outlineLvl w:val="4"/>
        <w:rPr>
          <w:rFonts w:ascii="Keren" w:eastAsia="Times New Roman" w:hAnsi="Keren" w:cs="David" w:hint="cs"/>
          <w:sz w:val="24"/>
          <w:szCs w:val="24"/>
          <w:lang w:eastAsia="he-IL"/>
          <w14:ligatures w14:val="none"/>
        </w:rPr>
      </w:pP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6"/>
          <w:szCs w:val="24"/>
          <w:lang w:eastAsia="he-IL"/>
          <w14:ligatures w14:val="none"/>
        </w:rPr>
        <w:instrText xml:space="preserve"> XE </w:instrText>
      </w:r>
      <w:r w:rsidRPr="007764BB">
        <w:rPr>
          <w:rFonts w:ascii="Keren" w:eastAsia="Times New Roman" w:hAnsi="Keren" w:cs="David"/>
          <w:sz w:val="26"/>
          <w:szCs w:val="24"/>
          <w:rtl/>
          <w:lang w:eastAsia="he-IL"/>
          <w14:ligatures w14:val="none"/>
        </w:rPr>
        <w:instrText>"בית האבל:כיסוי מראות ותמונות"</w:instrText>
      </w:r>
      <w:r w:rsidRPr="007764BB">
        <w:rPr>
          <w:rFonts w:ascii="Keren" w:eastAsia="Times New Roman" w:hAnsi="Keren" w:cs="David" w:hint="cs"/>
          <w:sz w:val="26"/>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bookmarkStart w:id="1" w:name="_Toc88530010"/>
      <w:r w:rsidRPr="007764BB">
        <w:rPr>
          <w:rFonts w:ascii="Keren" w:eastAsia="Times New Roman" w:hAnsi="Keren" w:cs="David"/>
          <w:sz w:val="26"/>
          <w:szCs w:val="24"/>
          <w:rtl/>
          <w:lang w:eastAsia="he-IL"/>
          <w14:ligatures w14:val="none"/>
        </w:rPr>
        <w:t>כיסוי מראות ותמונות</w:t>
      </w:r>
      <w:bookmarkEnd w:id="1"/>
    </w:p>
    <w:p w14:paraId="0DF32EE4" w14:textId="77777777" w:rsidR="007764BB" w:rsidRPr="007764BB" w:rsidRDefault="007764BB" w:rsidP="007764BB">
      <w:pPr>
        <w:numPr>
          <w:ilvl w:val="0"/>
          <w:numId w:val="25"/>
        </w:numPr>
        <w:tabs>
          <w:tab w:val="left" w:pos="8306"/>
        </w:tabs>
        <w:spacing w:after="0" w:line="360" w:lineRule="auto"/>
        <w:jc w:val="both"/>
        <w:rPr>
          <w:rFonts w:ascii="Keren" w:eastAsia="Times New Roman" w:hAnsi="Keren" w:cs="David" w:hint="cs"/>
          <w:sz w:val="26"/>
          <w:szCs w:val="24"/>
          <w:lang w:eastAsia="he-IL"/>
          <w14:ligatures w14:val="none"/>
        </w:rPr>
      </w:pPr>
      <w:r w:rsidRPr="007764BB">
        <w:rPr>
          <w:rFonts w:ascii="Keren" w:eastAsia="Times New Roman" w:hAnsi="Keren" w:cs="David"/>
          <w:sz w:val="26"/>
          <w:szCs w:val="24"/>
          <w:rtl/>
          <w:lang w:eastAsia="he-IL"/>
          <w14:ligatures w14:val="none"/>
        </w:rPr>
        <w:t xml:space="preserve">נהגו לכסות המראות בבית האבל, בפרט אם מתפללים שם. אין צורך לכסות תמונות, אולם בזמן התפילה יש לכסות את התמונות שמתפללים כנגדן. </w:t>
      </w:r>
      <w:r w:rsidRPr="007764BB">
        <w:rPr>
          <w:rFonts w:ascii="Keren" w:eastAsia="Times New Roman" w:hAnsi="Keren" w:cs="David"/>
          <w:szCs w:val="20"/>
          <w:rtl/>
          <w:lang w:eastAsia="he-IL"/>
          <w14:ligatures w14:val="none"/>
        </w:rPr>
        <w:t>הטעם הפשוט</w:t>
      </w:r>
      <w:r w:rsidRPr="007764BB">
        <w:rPr>
          <w:rFonts w:ascii="Keren" w:eastAsia="Times New Roman" w:hAnsi="Keren" w:cs="David"/>
          <w:sz w:val="26"/>
          <w:szCs w:val="24"/>
          <w:rtl/>
          <w:lang w:eastAsia="he-IL"/>
          <w14:ligatures w14:val="none"/>
        </w:rPr>
        <w:t xml:space="preserve"> </w:t>
      </w:r>
      <w:r w:rsidRPr="007764BB">
        <w:rPr>
          <w:rFonts w:ascii="Keren" w:eastAsia="Times New Roman" w:hAnsi="Keren" w:cs="David"/>
          <w:szCs w:val="20"/>
          <w:rtl/>
          <w:lang w:eastAsia="he-IL"/>
          <w14:ligatures w14:val="none"/>
        </w:rPr>
        <w:t xml:space="preserve">לפי שעל פי רוב מתפללים בבית האבל, ומבואר שאסור להתפלל נגד המראה, שלא יאמרו לבבואה שלו הוא </w:t>
      </w:r>
      <w:proofErr w:type="spellStart"/>
      <w:r w:rsidRPr="007764BB">
        <w:rPr>
          <w:rFonts w:ascii="Keren" w:eastAsia="Times New Roman" w:hAnsi="Keren" w:cs="David"/>
          <w:szCs w:val="20"/>
          <w:rtl/>
          <w:lang w:eastAsia="he-IL"/>
          <w14:ligatures w14:val="none"/>
        </w:rPr>
        <w:t>משתחוה</w:t>
      </w:r>
      <w:proofErr w:type="spellEnd"/>
      <w:r w:rsidRPr="007764BB">
        <w:rPr>
          <w:rFonts w:ascii="Keren" w:eastAsia="Times New Roman" w:hAnsi="Keren" w:cs="David"/>
          <w:szCs w:val="20"/>
          <w:vertAlign w:val="superscript"/>
          <w:rtl/>
          <w:lang w:eastAsia="he-IL"/>
          <w14:ligatures w14:val="none"/>
        </w:rPr>
        <w:footnoteReference w:id="2"/>
      </w:r>
      <w:r w:rsidRPr="007764BB">
        <w:rPr>
          <w:rFonts w:ascii="Keren" w:eastAsia="Times New Roman" w:hAnsi="Keren" w:cs="David"/>
          <w:szCs w:val="20"/>
          <w:rtl/>
          <w:lang w:eastAsia="he-IL"/>
          <w14:ligatures w14:val="none"/>
        </w:rPr>
        <w:t xml:space="preserve">. טעם פשוט נוסף הוא שהמראה משמשת בדרך כלל </w:t>
      </w:r>
      <w:proofErr w:type="spellStart"/>
      <w:r w:rsidRPr="007764BB">
        <w:rPr>
          <w:rFonts w:ascii="Keren" w:eastAsia="Times New Roman" w:hAnsi="Keren" w:cs="David"/>
          <w:szCs w:val="20"/>
          <w:rtl/>
          <w:lang w:eastAsia="he-IL"/>
          <w14:ligatures w14:val="none"/>
        </w:rPr>
        <w:t>ליפוי</w:t>
      </w:r>
      <w:proofErr w:type="spellEnd"/>
      <w:r w:rsidRPr="007764BB">
        <w:rPr>
          <w:rFonts w:ascii="Keren" w:eastAsia="Times New Roman" w:hAnsi="Keren" w:cs="David"/>
          <w:szCs w:val="20"/>
          <w:rtl/>
          <w:lang w:eastAsia="he-IL"/>
          <w14:ligatures w14:val="none"/>
        </w:rPr>
        <w:t xml:space="preserve"> הגוף, ובבית האבל מתאבלים על הגוף העתיד </w:t>
      </w:r>
      <w:proofErr w:type="spellStart"/>
      <w:r w:rsidRPr="007764BB">
        <w:rPr>
          <w:rFonts w:ascii="Keren" w:eastAsia="Times New Roman" w:hAnsi="Keren" w:cs="David"/>
          <w:szCs w:val="20"/>
          <w:rtl/>
          <w:lang w:eastAsia="he-IL"/>
          <w14:ligatures w14:val="none"/>
        </w:rPr>
        <w:t>להיפסד</w:t>
      </w:r>
      <w:proofErr w:type="spellEnd"/>
      <w:r w:rsidRPr="007764BB">
        <w:rPr>
          <w:rFonts w:ascii="Keren" w:eastAsia="Times New Roman" w:hAnsi="Keren" w:cs="David"/>
          <w:szCs w:val="20"/>
          <w:rtl/>
          <w:lang w:eastAsia="he-IL"/>
          <w14:ligatures w14:val="none"/>
        </w:rPr>
        <w:t xml:space="preserve"> </w:t>
      </w:r>
      <w:proofErr w:type="spellStart"/>
      <w:r w:rsidRPr="007764BB">
        <w:rPr>
          <w:rFonts w:ascii="Keren" w:eastAsia="Times New Roman" w:hAnsi="Keren" w:cs="David"/>
          <w:szCs w:val="20"/>
          <w:rtl/>
          <w:lang w:eastAsia="he-IL"/>
          <w14:ligatures w14:val="none"/>
        </w:rPr>
        <w:t>ולהרקב</w:t>
      </w:r>
      <w:proofErr w:type="spellEnd"/>
      <w:r w:rsidRPr="007764BB">
        <w:rPr>
          <w:rFonts w:ascii="Keren" w:eastAsia="Times New Roman" w:hAnsi="Keren" w:cs="David"/>
          <w:szCs w:val="20"/>
          <w:vertAlign w:val="superscript"/>
          <w:rtl/>
          <w:lang w:eastAsia="he-IL"/>
          <w14:ligatures w14:val="none"/>
        </w:rPr>
        <w:footnoteReference w:id="3"/>
      </w:r>
      <w:r w:rsidRPr="007764BB">
        <w:rPr>
          <w:rFonts w:ascii="Keren" w:eastAsia="Times New Roman" w:hAnsi="Keren" w:cs="David"/>
          <w:szCs w:val="20"/>
          <w:rtl/>
          <w:lang w:eastAsia="he-IL"/>
          <w14:ligatures w14:val="none"/>
        </w:rPr>
        <w:t xml:space="preserve">. </w:t>
      </w:r>
    </w:p>
    <w:p w14:paraId="455A9893" w14:textId="77777777" w:rsidR="007764BB" w:rsidRPr="007764BB" w:rsidRDefault="007764BB" w:rsidP="007764BB">
      <w:pPr>
        <w:tabs>
          <w:tab w:val="num" w:pos="746"/>
          <w:tab w:val="left" w:pos="7766"/>
          <w:tab w:val="left" w:pos="8306"/>
        </w:tabs>
        <w:spacing w:after="0" w:line="360" w:lineRule="auto"/>
        <w:ind w:left="746" w:hanging="694"/>
        <w:jc w:val="both"/>
        <w:rPr>
          <w:rFonts w:ascii="Keren" w:eastAsia="Times New Roman" w:hAnsi="Keren" w:cs="David"/>
          <w:sz w:val="26"/>
          <w:szCs w:val="24"/>
          <w:rtl/>
          <w:lang w:eastAsia="he-IL"/>
          <w14:ligatures w14:val="none"/>
        </w:rPr>
      </w:pPr>
    </w:p>
    <w:p w14:paraId="3F9C1EA3" w14:textId="77777777" w:rsidR="007764BB" w:rsidRPr="007764BB" w:rsidRDefault="007764BB" w:rsidP="007764BB">
      <w:pPr>
        <w:keepNext/>
        <w:spacing w:after="0" w:line="360" w:lineRule="auto"/>
        <w:ind w:left="28"/>
        <w:jc w:val="both"/>
        <w:outlineLvl w:val="4"/>
        <w:rPr>
          <w:rFonts w:ascii="Keren" w:eastAsia="Times New Roman" w:hAnsi="Keren" w:cs="David"/>
          <w:sz w:val="26"/>
          <w:szCs w:val="24"/>
          <w:rtl/>
          <w:lang w:eastAsia="he-IL"/>
          <w14:ligatures w14:val="none"/>
        </w:rPr>
      </w:pPr>
      <w:bookmarkStart w:id="2" w:name="_Ref87895115"/>
      <w:bookmarkStart w:id="3" w:name="_Toc88530008"/>
      <w:r w:rsidRPr="007764BB">
        <w:rPr>
          <w:rFonts w:ascii="Keren" w:eastAsia="Times New Roman" w:hAnsi="Keren" w:cs="David"/>
          <w:sz w:val="26"/>
          <w:szCs w:val="24"/>
          <w:rtl/>
          <w:lang w:eastAsia="he-IL"/>
          <w14:ligatures w14:val="none"/>
        </w:rPr>
        <w:t>ברכות לעילוי נשמה</w:t>
      </w:r>
      <w:bookmarkEnd w:id="2"/>
      <w:bookmarkEnd w:id="3"/>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6"/>
          <w:szCs w:val="24"/>
          <w:lang w:eastAsia="he-IL"/>
          <w14:ligatures w14:val="none"/>
        </w:rPr>
        <w:instrText xml:space="preserve"> XE </w:instrText>
      </w:r>
      <w:r w:rsidRPr="007764BB">
        <w:rPr>
          <w:rFonts w:ascii="Keren" w:eastAsia="Times New Roman" w:hAnsi="Keren" w:cs="David"/>
          <w:sz w:val="26"/>
          <w:szCs w:val="24"/>
          <w:rtl/>
          <w:lang w:eastAsia="he-IL"/>
          <w14:ligatures w14:val="none"/>
        </w:rPr>
        <w:instrText>"ברכות לעילוי נשמה" \</w:instrText>
      </w:r>
      <w:r w:rsidRPr="007764BB">
        <w:rPr>
          <w:rFonts w:ascii="Keren" w:eastAsia="Times New Roman" w:hAnsi="Keren" w:cs="David" w:hint="cs"/>
          <w:sz w:val="26"/>
          <w:szCs w:val="24"/>
          <w:lang w:eastAsia="he-IL"/>
          <w14:ligatures w14:val="none"/>
        </w:rPr>
        <w:instrText xml:space="preserve">b </w:instrText>
      </w:r>
      <w:r w:rsidRPr="007764BB">
        <w:rPr>
          <w:rFonts w:ascii="Keren" w:eastAsia="Times New Roman" w:hAnsi="Keren" w:cs="David"/>
          <w:sz w:val="26"/>
          <w:szCs w:val="24"/>
          <w:rtl/>
          <w:lang w:eastAsia="he-IL"/>
          <w14:ligatures w14:val="none"/>
        </w:rPr>
        <w:fldChar w:fldCharType="end"/>
      </w:r>
      <w:r w:rsidRPr="007764BB">
        <w:rPr>
          <w:rFonts w:ascii="Keren" w:eastAsia="Times New Roman" w:hAnsi="Keren" w:cs="David"/>
          <w:sz w:val="26"/>
          <w:szCs w:val="24"/>
          <w:lang w:eastAsia="he-IL"/>
          <w14:ligatures w14:val="none"/>
        </w:rPr>
        <w:fldChar w:fldCharType="begin"/>
      </w:r>
      <w:r w:rsidRPr="007764BB">
        <w:rPr>
          <w:rFonts w:ascii="Keren" w:eastAsia="Times New Roman" w:hAnsi="Keren" w:cs="David" w:hint="cs"/>
          <w:sz w:val="26"/>
          <w:szCs w:val="24"/>
          <w:lang w:eastAsia="he-IL"/>
          <w14:ligatures w14:val="none"/>
        </w:rPr>
        <w:instrText xml:space="preserve"> XE </w:instrText>
      </w:r>
      <w:r w:rsidRPr="007764BB">
        <w:rPr>
          <w:rFonts w:ascii="Keren" w:eastAsia="Times New Roman" w:hAnsi="Keren" w:cs="David"/>
          <w:sz w:val="26"/>
          <w:szCs w:val="24"/>
          <w:rtl/>
          <w:lang w:eastAsia="he-IL"/>
          <w14:ligatures w14:val="none"/>
        </w:rPr>
        <w:instrText>"עילוי נשמה:ברכות לעילוי נשמה"</w:instrText>
      </w:r>
      <w:r w:rsidRPr="007764BB">
        <w:rPr>
          <w:rFonts w:ascii="Keren" w:eastAsia="Times New Roman" w:hAnsi="Keren" w:cs="David" w:hint="cs"/>
          <w:sz w:val="26"/>
          <w:szCs w:val="24"/>
          <w:lang w:eastAsia="he-IL"/>
          <w14:ligatures w14:val="none"/>
        </w:rPr>
        <w:instrText xml:space="preserve"> </w:instrText>
      </w:r>
      <w:r w:rsidRPr="007764BB">
        <w:rPr>
          <w:rFonts w:ascii="Keren" w:eastAsia="Times New Roman" w:hAnsi="Keren" w:cs="David"/>
          <w:sz w:val="26"/>
          <w:szCs w:val="24"/>
          <w:lang w:eastAsia="he-IL"/>
          <w14:ligatures w14:val="none"/>
        </w:rPr>
        <w:fldChar w:fldCharType="end"/>
      </w:r>
    </w:p>
    <w:p w14:paraId="635027E2" w14:textId="77777777" w:rsidR="007764BB" w:rsidRPr="007764BB" w:rsidRDefault="007764BB" w:rsidP="007764BB">
      <w:pPr>
        <w:numPr>
          <w:ilvl w:val="0"/>
          <w:numId w:val="25"/>
        </w:numPr>
        <w:tabs>
          <w:tab w:val="left" w:pos="7766"/>
          <w:tab w:val="left" w:pos="8306"/>
        </w:tabs>
        <w:spacing w:after="0" w:line="360" w:lineRule="auto"/>
        <w:jc w:val="both"/>
        <w:rPr>
          <w:rFonts w:ascii="Keren" w:eastAsia="Times New Roman" w:hAnsi="Keren" w:cs="David" w:hint="cs"/>
          <w:sz w:val="28"/>
          <w:szCs w:val="24"/>
          <w:lang w:eastAsia="he-IL"/>
          <w14:ligatures w14:val="none"/>
        </w:rPr>
      </w:pP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"מנהג עדות המזרח:ברכות לעילוי נשמה"</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r w:rsidRPr="007764BB">
        <w:rPr>
          <w:rFonts w:ascii="Keren" w:eastAsia="Times New Roman" w:hAnsi="Keren" w:cs="David"/>
          <w:sz w:val="26"/>
          <w:szCs w:val="24"/>
          <w:rtl/>
          <w:lang w:eastAsia="he-IL"/>
          <w14:ligatures w14:val="none"/>
        </w:rPr>
        <w:t>המנהג, בעיקר אצל עדות המזרח, להגיש כיבוד קל למנחמים כדי שיברכו עליו לעילוי נשמת הנפטר</w:t>
      </w:r>
      <w:r w:rsidRPr="007764BB">
        <w:rPr>
          <w:rFonts w:ascii="Keren" w:eastAsia="Times New Roman" w:hAnsi="Keren" w:cs="David"/>
          <w:sz w:val="26"/>
          <w:szCs w:val="24"/>
          <w:vertAlign w:val="superscript"/>
          <w:lang w:eastAsia="he-IL"/>
          <w14:ligatures w14:val="none"/>
        </w:rPr>
        <w:footnoteReference w:id="4"/>
      </w:r>
      <w:r w:rsidRPr="007764BB">
        <w:rPr>
          <w:rFonts w:ascii="Keren" w:eastAsia="Times New Roman" w:hAnsi="Keren" w:cs="David"/>
          <w:sz w:val="26"/>
          <w:szCs w:val="24"/>
          <w:rtl/>
          <w:lang w:eastAsia="he-IL"/>
          <w14:ligatures w14:val="none"/>
        </w:rPr>
        <w:t>. אין זו חובה. הכיבוד בדרך כלל סמלי כדי לא להכביד על האבלים, וגם מפני שעיקר העניין היא הברכה ולא עצם האכילה.</w:t>
      </w:r>
    </w:p>
    <w:p w14:paraId="1516ECAF" w14:textId="77777777" w:rsidR="007764BB" w:rsidRPr="007764BB" w:rsidRDefault="007764BB" w:rsidP="007764BB">
      <w:pPr>
        <w:tabs>
          <w:tab w:val="num" w:pos="386"/>
          <w:tab w:val="left" w:pos="8306"/>
        </w:tabs>
        <w:spacing w:after="0" w:line="360" w:lineRule="auto"/>
        <w:ind w:left="386" w:hanging="360"/>
        <w:jc w:val="both"/>
        <w:rPr>
          <w:rFonts w:ascii="Keren" w:eastAsia="Times New Roman" w:hAnsi="Keren" w:cs="David" w:hint="cs"/>
          <w:sz w:val="26"/>
          <w:szCs w:val="20"/>
          <w:lang w:eastAsia="he-IL"/>
          <w14:ligatures w14:val="none"/>
        </w:rPr>
      </w:pPr>
      <w:r w:rsidRPr="007764BB">
        <w:rPr>
          <w:rFonts w:ascii="Keren" w:eastAsia="Times New Roman" w:hAnsi="Keren" w:cs="David"/>
          <w:szCs w:val="20"/>
          <w:rtl/>
          <w:lang w:eastAsia="he-IL"/>
          <w14:ligatures w14:val="none"/>
        </w:rPr>
        <w:t xml:space="preserve">ביאור המושג </w:t>
      </w:r>
      <w:r w:rsidRPr="007764BB">
        <w:rPr>
          <w:rFonts w:ascii="Keren" w:eastAsia="Times New Roman" w:hAnsi="Keren" w:cs="David"/>
          <w:b/>
          <w:bCs/>
          <w:szCs w:val="20"/>
          <w:rtl/>
          <w:lang w:eastAsia="he-IL"/>
          <w14:ligatures w14:val="none"/>
        </w:rPr>
        <w:t>ברכות לעילוי נשמה</w:t>
      </w:r>
      <w:r w:rsidRPr="007764BB">
        <w:rPr>
          <w:rFonts w:ascii="Keren" w:eastAsia="Times New Roman" w:hAnsi="Keren" w:cs="David"/>
          <w:sz w:val="26"/>
          <w:szCs w:val="20"/>
          <w:rtl/>
          <w:lang w:eastAsia="he-IL"/>
          <w14:ligatures w14:val="none"/>
        </w:rPr>
        <w:t xml:space="preserve"> וטעמו, מובא לקמן באוצר המושגים.</w:t>
      </w:r>
    </w:p>
    <w:p w14:paraId="2B82B869" w14:textId="77777777" w:rsidR="007764BB" w:rsidRPr="007764BB" w:rsidRDefault="007764BB" w:rsidP="007764BB">
      <w:pPr>
        <w:tabs>
          <w:tab w:val="num" w:pos="386"/>
          <w:tab w:val="left" w:pos="8306"/>
        </w:tabs>
        <w:spacing w:after="0" w:line="360" w:lineRule="auto"/>
        <w:ind w:left="386" w:hanging="360"/>
        <w:jc w:val="both"/>
        <w:rPr>
          <w:rFonts w:ascii="Keren" w:eastAsia="Times New Roman" w:hAnsi="Keren" w:cs="David"/>
          <w:sz w:val="26"/>
          <w:szCs w:val="24"/>
          <w:rtl/>
          <w:lang w:eastAsia="he-IL"/>
          <w14:ligatures w14:val="none"/>
        </w:rPr>
      </w:pPr>
    </w:p>
    <w:p w14:paraId="50E96EE2" w14:textId="77777777" w:rsidR="007764BB" w:rsidRPr="007764BB" w:rsidRDefault="007764BB" w:rsidP="007764BB">
      <w:pPr>
        <w:keepNext/>
        <w:spacing w:after="0" w:line="360" w:lineRule="auto"/>
        <w:ind w:left="28"/>
        <w:jc w:val="both"/>
        <w:outlineLvl w:val="4"/>
        <w:rPr>
          <w:rFonts w:ascii="Keren" w:eastAsia="Times New Roman" w:hAnsi="Keren" w:cs="David"/>
          <w:sz w:val="26"/>
          <w:szCs w:val="24"/>
          <w:rtl/>
          <w:lang w:eastAsia="he-IL"/>
          <w14:ligatures w14:val="none"/>
        </w:rPr>
      </w:pPr>
      <w:bookmarkStart w:id="4" w:name="_Toc88530009"/>
      <w:r w:rsidRPr="007764BB">
        <w:rPr>
          <w:rFonts w:ascii="Keren" w:eastAsia="Times New Roman" w:hAnsi="Keren" w:cs="David"/>
          <w:sz w:val="26"/>
          <w:szCs w:val="24"/>
          <w:rtl/>
          <w:lang w:eastAsia="he-IL"/>
          <w14:ligatures w14:val="none"/>
        </w:rPr>
        <w:t>ברכת המזון</w:t>
      </w:r>
      <w:bookmarkEnd w:id="4"/>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6"/>
          <w:szCs w:val="24"/>
          <w:lang w:eastAsia="he-IL"/>
          <w14:ligatures w14:val="none"/>
        </w:rPr>
        <w:instrText xml:space="preserve"> XE </w:instrText>
      </w:r>
      <w:r w:rsidRPr="007764BB">
        <w:rPr>
          <w:rFonts w:ascii="Keren" w:eastAsia="Times New Roman" w:hAnsi="Keren" w:cs="David"/>
          <w:sz w:val="26"/>
          <w:szCs w:val="24"/>
          <w:rtl/>
          <w:lang w:eastAsia="he-IL"/>
          <w14:ligatures w14:val="none"/>
        </w:rPr>
        <w:instrText>"ברכת המזון:הנוסח בבית האבל"</w:instrText>
      </w:r>
      <w:r w:rsidRPr="007764BB">
        <w:rPr>
          <w:rFonts w:ascii="Keren" w:eastAsia="Times New Roman" w:hAnsi="Keren" w:cs="David" w:hint="cs"/>
          <w:sz w:val="26"/>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r w:rsidRPr="007764BB">
        <w:rPr>
          <w:rFonts w:ascii="Keren" w:eastAsia="Times New Roman" w:hAnsi="Keren" w:cs="David"/>
          <w:sz w:val="26"/>
          <w:szCs w:val="24"/>
          <w:lang w:eastAsia="he-IL"/>
          <w14:ligatures w14:val="none"/>
        </w:rPr>
        <w:fldChar w:fldCharType="begin"/>
      </w:r>
      <w:r w:rsidRPr="007764BB">
        <w:rPr>
          <w:rFonts w:ascii="Keren" w:eastAsia="Times New Roman" w:hAnsi="Keren" w:cs="David" w:hint="cs"/>
          <w:sz w:val="26"/>
          <w:szCs w:val="24"/>
          <w:lang w:eastAsia="he-IL"/>
          <w14:ligatures w14:val="none"/>
        </w:rPr>
        <w:instrText xml:space="preserve"> XE </w:instrText>
      </w:r>
      <w:r w:rsidRPr="007764BB">
        <w:rPr>
          <w:rFonts w:ascii="Keren" w:eastAsia="Times New Roman" w:hAnsi="Keren" w:cs="David"/>
          <w:sz w:val="26"/>
          <w:szCs w:val="24"/>
          <w:rtl/>
          <w:lang w:eastAsia="he-IL"/>
          <w14:ligatures w14:val="none"/>
        </w:rPr>
        <w:instrText>"ברכת המזון" \</w:instrText>
      </w:r>
      <w:r w:rsidRPr="007764BB">
        <w:rPr>
          <w:rFonts w:ascii="Keren" w:eastAsia="Times New Roman" w:hAnsi="Keren" w:cs="David" w:hint="cs"/>
          <w:sz w:val="26"/>
          <w:szCs w:val="24"/>
          <w:lang w:eastAsia="he-IL"/>
          <w14:ligatures w14:val="none"/>
        </w:rPr>
        <w:instrText>t "</w:instrText>
      </w:r>
      <w:r w:rsidRPr="007764BB">
        <w:rPr>
          <w:rFonts w:ascii="Times New Roman" w:eastAsia="Times New Roman" w:hAnsi="Times New Roman" w:cs="Times New Roman"/>
          <w:i/>
          <w:sz w:val="26"/>
          <w:szCs w:val="24"/>
          <w:rtl/>
          <w:lang w:eastAsia="he-IL"/>
          <w14:ligatures w14:val="none"/>
        </w:rPr>
        <w:instrText>ראה</w:instrText>
      </w:r>
      <w:r w:rsidRPr="007764BB">
        <w:rPr>
          <w:rFonts w:ascii="Times New Roman" w:eastAsia="Times New Roman" w:hAnsi="Times New Roman" w:cs="Times New Roman"/>
          <w:sz w:val="26"/>
          <w:szCs w:val="24"/>
          <w:rtl/>
          <w:lang w:eastAsia="he-IL"/>
          <w14:ligatures w14:val="none"/>
        </w:rPr>
        <w:instrText xml:space="preserve"> גם זימון</w:instrText>
      </w:r>
      <w:r w:rsidRPr="007764BB">
        <w:rPr>
          <w:rFonts w:ascii="Keren" w:eastAsia="Times New Roman" w:hAnsi="Keren" w:cs="David" w:hint="cs"/>
          <w:sz w:val="26"/>
          <w:szCs w:val="24"/>
          <w:lang w:eastAsia="he-IL"/>
          <w14:ligatures w14:val="none"/>
        </w:rPr>
        <w:instrText xml:space="preserve">" </w:instrText>
      </w:r>
      <w:r w:rsidRPr="007764BB">
        <w:rPr>
          <w:rFonts w:ascii="Keren" w:eastAsia="Times New Roman" w:hAnsi="Keren" w:cs="David"/>
          <w:sz w:val="26"/>
          <w:szCs w:val="24"/>
          <w:lang w:eastAsia="he-IL"/>
          <w14:ligatures w14:val="none"/>
        </w:rPr>
        <w:fldChar w:fldCharType="end"/>
      </w:r>
    </w:p>
    <w:p w14:paraId="264FACAB" w14:textId="77777777" w:rsidR="007764BB" w:rsidRPr="007764BB" w:rsidRDefault="007764BB" w:rsidP="007764BB">
      <w:pPr>
        <w:numPr>
          <w:ilvl w:val="0"/>
          <w:numId w:val="26"/>
        </w:numPr>
        <w:tabs>
          <w:tab w:val="left" w:pos="8306"/>
        </w:tabs>
        <w:spacing w:after="0" w:line="360" w:lineRule="auto"/>
        <w:jc w:val="both"/>
        <w:rPr>
          <w:rFonts w:ascii="Keren" w:eastAsia="Times New Roman" w:hAnsi="Keren" w:cs="David"/>
          <w:sz w:val="24"/>
          <w:szCs w:val="24"/>
          <w:rtl/>
          <w:lang w:eastAsia="he-IL"/>
          <w14:ligatures w14:val="none"/>
        </w:rPr>
      </w:pP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"זימון:בבית האבל"</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r w:rsidRPr="007764BB">
        <w:rPr>
          <w:rFonts w:ascii="Keren" w:eastAsia="Times New Roman" w:hAnsi="Keren" w:cs="David"/>
          <w:sz w:val="26"/>
          <w:szCs w:val="24"/>
          <w:rtl/>
          <w:lang w:eastAsia="he-IL"/>
          <w14:ligatures w14:val="none"/>
        </w:rPr>
        <w:t>יש נוסח מיוחד לברכת המזון בבית האבל. בזימון אומרים - "נברך מנחם אבלים שאכלנו משלו", ועונים - "ברוך מנחם אבלים שאכלנו משלו ובטובו הגדול חיינו".</w:t>
      </w:r>
    </w:p>
    <w:p w14:paraId="599FEA6C" w14:textId="77777777" w:rsidR="007764BB" w:rsidRPr="007764BB" w:rsidRDefault="007764BB" w:rsidP="007764BB">
      <w:pPr>
        <w:numPr>
          <w:ilvl w:val="0"/>
          <w:numId w:val="26"/>
        </w:numPr>
        <w:tabs>
          <w:tab w:val="left" w:pos="8306"/>
        </w:tabs>
        <w:spacing w:after="0" w:line="360" w:lineRule="auto"/>
        <w:jc w:val="both"/>
        <w:rPr>
          <w:rFonts w:ascii="Keren" w:eastAsia="Times New Roman" w:hAnsi="Keren" w:cs="David" w:hint="cs"/>
          <w:sz w:val="26"/>
          <w:szCs w:val="24"/>
          <w:lang w:eastAsia="he-IL"/>
          <w14:ligatures w14:val="none"/>
        </w:rPr>
      </w:pPr>
      <w:r w:rsidRPr="007764BB">
        <w:rPr>
          <w:rFonts w:ascii="Keren" w:eastAsia="Times New Roman" w:hAnsi="Keren" w:cs="David"/>
          <w:sz w:val="26"/>
          <w:szCs w:val="24"/>
          <w:rtl/>
          <w:lang w:eastAsia="he-IL"/>
          <w14:ligatures w14:val="none"/>
        </w:rPr>
        <w:t>בברכה שלישית מוסיפים:</w:t>
      </w: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"ניחום אבלים:בברכת המזון"</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p>
    <w:p w14:paraId="66F103F4" w14:textId="77777777" w:rsidR="007764BB" w:rsidRPr="007764BB" w:rsidRDefault="007764BB" w:rsidP="007764BB">
      <w:pPr>
        <w:tabs>
          <w:tab w:val="num" w:pos="386"/>
          <w:tab w:val="left" w:pos="8306"/>
        </w:tabs>
        <w:spacing w:after="0" w:line="360" w:lineRule="auto"/>
        <w:ind w:left="1440"/>
        <w:jc w:val="both"/>
        <w:rPr>
          <w:rFonts w:ascii="Keren" w:eastAsia="Times New Roman" w:hAnsi="Keren" w:cs="David"/>
          <w:sz w:val="26"/>
          <w:szCs w:val="24"/>
          <w:rtl/>
          <w:lang w:eastAsia="he-IL"/>
          <w14:ligatures w14:val="none"/>
        </w:rPr>
      </w:pPr>
      <w:r w:rsidRPr="007764BB">
        <w:rPr>
          <w:rFonts w:ascii="Keren" w:eastAsia="Times New Roman" w:hAnsi="Keren" w:cs="David"/>
          <w:sz w:val="26"/>
          <w:szCs w:val="24"/>
          <w:rtl/>
          <w:lang w:eastAsia="he-IL"/>
          <w14:ligatures w14:val="none"/>
        </w:rPr>
        <w:lastRenderedPageBreak/>
        <w:t xml:space="preserve">נחם ה' </w:t>
      </w:r>
      <w:proofErr w:type="spellStart"/>
      <w:r w:rsidRPr="007764BB">
        <w:rPr>
          <w:rFonts w:ascii="Keren" w:eastAsia="Times New Roman" w:hAnsi="Keren" w:cs="David"/>
          <w:sz w:val="26"/>
          <w:szCs w:val="24"/>
          <w:rtl/>
          <w:lang w:eastAsia="he-IL"/>
          <w14:ligatures w14:val="none"/>
        </w:rPr>
        <w:t>אלקינו</w:t>
      </w:r>
      <w:proofErr w:type="spellEnd"/>
      <w:r w:rsidRPr="007764BB">
        <w:rPr>
          <w:rFonts w:ascii="Keren" w:eastAsia="Times New Roman" w:hAnsi="Keren" w:cs="David"/>
          <w:sz w:val="26"/>
          <w:szCs w:val="24"/>
          <w:rtl/>
          <w:lang w:eastAsia="he-IL"/>
          <w14:ligatures w14:val="none"/>
        </w:rPr>
        <w:t xml:space="preserve"> את אבלי ירושלים ואת האבלים המתאבלים באבל הזה. נחמם מאבלם ושמחם מיגונם, כאמור "כאיש אשר </w:t>
      </w:r>
      <w:proofErr w:type="spellStart"/>
      <w:r w:rsidRPr="007764BB">
        <w:rPr>
          <w:rFonts w:ascii="Keren" w:eastAsia="Times New Roman" w:hAnsi="Keren" w:cs="David"/>
          <w:sz w:val="26"/>
          <w:szCs w:val="24"/>
          <w:rtl/>
          <w:lang w:eastAsia="he-IL"/>
          <w14:ligatures w14:val="none"/>
        </w:rPr>
        <w:t>אמו</w:t>
      </w:r>
      <w:proofErr w:type="spellEnd"/>
      <w:r w:rsidRPr="007764BB">
        <w:rPr>
          <w:rFonts w:ascii="Keren" w:eastAsia="Times New Roman" w:hAnsi="Keren" w:cs="David"/>
          <w:sz w:val="26"/>
          <w:szCs w:val="24"/>
          <w:rtl/>
          <w:lang w:eastAsia="he-IL"/>
          <w14:ligatures w14:val="none"/>
        </w:rPr>
        <w:t xml:space="preserve"> תנחמנו כן אנכי אנחמכם ובירושלים תנוחמו" ברוך אתה ה' מנחם ציון בבניין ירושלים</w:t>
      </w:r>
      <w:r w:rsidRPr="007764BB">
        <w:rPr>
          <w:rFonts w:ascii="Keren" w:eastAsia="Times New Roman" w:hAnsi="Keren" w:cs="David"/>
          <w:sz w:val="26"/>
          <w:szCs w:val="24"/>
          <w:vertAlign w:val="superscript"/>
          <w:rtl/>
          <w:lang w:eastAsia="he-IL"/>
          <w14:ligatures w14:val="none"/>
        </w:rPr>
        <w:footnoteReference w:id="5"/>
      </w:r>
      <w:r w:rsidRPr="007764BB">
        <w:rPr>
          <w:rFonts w:ascii="Keren" w:eastAsia="Times New Roman" w:hAnsi="Keren" w:cs="David"/>
          <w:sz w:val="26"/>
          <w:szCs w:val="24"/>
          <w:rtl/>
          <w:lang w:eastAsia="he-IL"/>
          <w14:ligatures w14:val="none"/>
        </w:rPr>
        <w:t>.</w:t>
      </w:r>
    </w:p>
    <w:p w14:paraId="473195DC" w14:textId="77777777" w:rsidR="007764BB" w:rsidRPr="007764BB" w:rsidRDefault="007764BB" w:rsidP="007764BB">
      <w:pPr>
        <w:tabs>
          <w:tab w:val="num" w:pos="386"/>
          <w:tab w:val="left" w:pos="8306"/>
        </w:tabs>
        <w:spacing w:after="0" w:line="360" w:lineRule="auto"/>
        <w:ind w:left="386"/>
        <w:jc w:val="both"/>
        <w:rPr>
          <w:rFonts w:ascii="Keren" w:eastAsia="Times New Roman" w:hAnsi="Keren" w:cs="David"/>
          <w:szCs w:val="20"/>
          <w:rtl/>
          <w:lang w:eastAsia="he-IL"/>
          <w14:ligatures w14:val="none"/>
        </w:rPr>
      </w:pPr>
      <w:r w:rsidRPr="007764BB">
        <w:rPr>
          <w:rFonts w:ascii="Keren" w:eastAsia="Times New Roman" w:hAnsi="Keren" w:cs="David"/>
          <w:szCs w:val="20"/>
          <w:rtl/>
          <w:lang w:eastAsia="he-IL"/>
          <w14:ligatures w14:val="none"/>
        </w:rPr>
        <w:t xml:space="preserve">הקישור בין האבלות הפרטית של האבלים לבין האבלות הלאומית על חורבן המקדש וירושלים מופיע בכמה מקומות. בניחום האבלים אומרים את המשפט: "המקום ינחם אתכם בתוך שאר אבלי ציון וירושלים". הרחבה בעניין זה מופיעה לקמן בפרק </w:t>
      </w:r>
      <w:r w:rsidRPr="007764BB">
        <w:rPr>
          <w:rFonts w:ascii="Keren" w:eastAsia="Times New Roman" w:hAnsi="Keren" w:cs="David"/>
          <w:szCs w:val="20"/>
          <w:rtl/>
          <w:lang w:eastAsia="he-IL"/>
          <w14:ligatures w14:val="none"/>
        </w:rPr>
        <w:fldChar w:fldCharType="begin"/>
      </w:r>
      <w:r w:rsidRPr="007764BB">
        <w:rPr>
          <w:rFonts w:ascii="Keren" w:eastAsia="Times New Roman" w:hAnsi="Keren" w:cs="David"/>
          <w:szCs w:val="20"/>
          <w:rtl/>
          <w:lang w:eastAsia="he-IL"/>
          <w14:ligatures w14:val="none"/>
        </w:rPr>
        <w:instrText xml:space="preserve"> </w:instrText>
      </w:r>
      <w:r w:rsidRPr="007764BB">
        <w:rPr>
          <w:rFonts w:ascii="Keren" w:eastAsia="Times New Roman" w:hAnsi="Keren" w:cs="David" w:hint="cs"/>
          <w:szCs w:val="20"/>
          <w:lang w:eastAsia="he-IL"/>
          <w14:ligatures w14:val="none"/>
        </w:rPr>
        <w:instrText xml:space="preserve">REF </w:instrText>
      </w:r>
      <w:r w:rsidRPr="007764BB">
        <w:rPr>
          <w:rFonts w:ascii="Keren" w:eastAsia="Times New Roman" w:hAnsi="Keren" w:cs="David"/>
          <w:szCs w:val="20"/>
          <w:rtl/>
          <w:lang w:eastAsia="he-IL"/>
          <w14:ligatures w14:val="none"/>
        </w:rPr>
        <w:instrText>_</w:instrText>
      </w:r>
      <w:r w:rsidRPr="007764BB">
        <w:rPr>
          <w:rFonts w:ascii="Keren" w:eastAsia="Times New Roman" w:hAnsi="Keren" w:cs="David" w:hint="cs"/>
          <w:szCs w:val="20"/>
          <w:lang w:eastAsia="he-IL"/>
          <w14:ligatures w14:val="none"/>
        </w:rPr>
        <w:instrText>Ref87891282 \r \h</w:instrText>
      </w:r>
      <w:r w:rsidRPr="007764BB">
        <w:rPr>
          <w:rFonts w:ascii="Keren" w:eastAsia="Times New Roman" w:hAnsi="Keren" w:cs="David"/>
          <w:szCs w:val="20"/>
          <w:rtl/>
          <w:lang w:eastAsia="he-IL"/>
          <w14:ligatures w14:val="none"/>
        </w:rPr>
        <w:instrText xml:space="preserve"> </w:instrText>
      </w:r>
      <w:r w:rsidRPr="007764BB">
        <w:rPr>
          <w:rFonts w:ascii="Keren" w:eastAsia="Times New Roman" w:hAnsi="Keren" w:cs="David"/>
          <w:szCs w:val="20"/>
          <w:rtl/>
          <w:lang w:eastAsia="he-IL"/>
          <w14:ligatures w14:val="none"/>
        </w:rPr>
      </w:r>
      <w:r w:rsidRPr="007764BB">
        <w:rPr>
          <w:rFonts w:ascii="Keren" w:eastAsia="Times New Roman" w:hAnsi="Keren" w:cs="David"/>
          <w:szCs w:val="20"/>
          <w:rtl/>
          <w:lang w:eastAsia="he-IL"/>
          <w14:ligatures w14:val="none"/>
        </w:rPr>
        <w:fldChar w:fldCharType="separate"/>
      </w:r>
      <w:r w:rsidRPr="007764BB">
        <w:rPr>
          <w:rFonts w:ascii="Keren" w:eastAsia="Times New Roman" w:hAnsi="Keren" w:cs="David"/>
          <w:szCs w:val="20"/>
          <w:cs/>
          <w:lang w:eastAsia="he-IL"/>
          <w14:ligatures w14:val="none"/>
        </w:rPr>
        <w:t>‎</w:t>
      </w:r>
      <w:r w:rsidRPr="007764BB">
        <w:rPr>
          <w:rFonts w:ascii="Keren" w:eastAsia="Times New Roman" w:hAnsi="Keren" w:cs="David"/>
          <w:szCs w:val="20"/>
          <w:rtl/>
          <w:lang w:eastAsia="he-IL"/>
          <w14:ligatures w14:val="none"/>
        </w:rPr>
        <w:t>יא</w:t>
      </w:r>
      <w:r w:rsidRPr="007764BB">
        <w:rPr>
          <w:rFonts w:ascii="Keren" w:eastAsia="Times New Roman" w:hAnsi="Keren" w:cs="David"/>
          <w:szCs w:val="20"/>
          <w:rtl/>
          <w:lang w:eastAsia="he-IL"/>
          <w14:ligatures w14:val="none"/>
        </w:rPr>
        <w:fldChar w:fldCharType="end"/>
      </w:r>
      <w:r w:rsidRPr="007764BB">
        <w:rPr>
          <w:rFonts w:ascii="Keren" w:eastAsia="Times New Roman" w:hAnsi="Keren" w:cs="David"/>
          <w:szCs w:val="20"/>
          <w:rtl/>
          <w:lang w:eastAsia="he-IL"/>
          <w14:ligatures w14:val="none"/>
        </w:rPr>
        <w:t xml:space="preserve"> @ העוסק בניחום אבלים.</w:t>
      </w:r>
    </w:p>
    <w:p w14:paraId="544EFA2E" w14:textId="77777777" w:rsidR="007764BB" w:rsidRPr="007764BB" w:rsidRDefault="007764BB" w:rsidP="007764BB">
      <w:pPr>
        <w:numPr>
          <w:ilvl w:val="0"/>
          <w:numId w:val="26"/>
        </w:numPr>
        <w:tabs>
          <w:tab w:val="left" w:pos="8306"/>
        </w:tabs>
        <w:spacing w:after="0" w:line="360" w:lineRule="auto"/>
        <w:jc w:val="both"/>
        <w:rPr>
          <w:rFonts w:ascii="Keren" w:eastAsia="Times New Roman" w:hAnsi="Keren" w:cs="David"/>
          <w:sz w:val="24"/>
          <w:szCs w:val="24"/>
          <w:rtl/>
          <w:lang w:eastAsia="he-IL"/>
          <w14:ligatures w14:val="none"/>
        </w:rPr>
      </w:pP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"מנהג עדות המזרח:ברכת המזון בבית האבל"</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r w:rsidRPr="007764BB">
        <w:rPr>
          <w:rFonts w:ascii="Keren" w:eastAsia="Times New Roman" w:hAnsi="Keren" w:cs="David"/>
          <w:sz w:val="26"/>
          <w:szCs w:val="24"/>
          <w:rtl/>
          <w:lang w:eastAsia="he-IL"/>
          <w14:ligatures w14:val="none"/>
        </w:rPr>
        <w:t>בברכה רביעית אחרי "הוא הטיב הוא מטיב הוא יטיב לנו", מוסיפים:</w:t>
      </w:r>
    </w:p>
    <w:p w14:paraId="74E087B5" w14:textId="77777777" w:rsidR="007764BB" w:rsidRPr="007764BB" w:rsidRDefault="007764BB" w:rsidP="007764BB">
      <w:pPr>
        <w:tabs>
          <w:tab w:val="num" w:pos="386"/>
          <w:tab w:val="left" w:pos="8306"/>
        </w:tabs>
        <w:spacing w:after="0" w:line="360" w:lineRule="auto"/>
        <w:ind w:left="1440"/>
        <w:jc w:val="both"/>
        <w:rPr>
          <w:rFonts w:ascii="Keren" w:eastAsia="Times New Roman" w:hAnsi="Keren" w:cs="David" w:hint="cs"/>
          <w:sz w:val="26"/>
          <w:szCs w:val="24"/>
          <w:lang w:eastAsia="he-IL"/>
          <w14:ligatures w14:val="none"/>
        </w:rPr>
      </w:pPr>
      <w:r w:rsidRPr="007764BB">
        <w:rPr>
          <w:rFonts w:ascii="Keren" w:eastAsia="Times New Roman" w:hAnsi="Keren" w:cs="David"/>
          <w:sz w:val="26"/>
          <w:szCs w:val="24"/>
          <w:rtl/>
          <w:lang w:eastAsia="he-IL"/>
          <w14:ligatures w14:val="none"/>
        </w:rPr>
        <w:t>המלך החי הטוב והמטיב, אל אמת דיין אמת, שופט בצדק לוקח נפשות במשפט, שליט בעולמו לעשות בו כרצונו, כי כל דרכיו משפט ואנחנו עמו ועבדיו, ובכל אנחנו חייבים להודות לו ולברכו, גודר פרצות ישראל הוא יגדור הפרצה הזו מעלינו ומעל אבל זה לחיים ולשלום</w:t>
      </w:r>
      <w:r w:rsidRPr="007764BB">
        <w:rPr>
          <w:rFonts w:ascii="Keren" w:eastAsia="Times New Roman" w:hAnsi="Keren" w:cs="David"/>
          <w:sz w:val="26"/>
          <w:szCs w:val="24"/>
          <w:vertAlign w:val="superscript"/>
          <w:rtl/>
          <w:lang w:eastAsia="he-IL"/>
          <w14:ligatures w14:val="none"/>
        </w:rPr>
        <w:footnoteReference w:id="6"/>
      </w:r>
      <w:r w:rsidRPr="007764BB">
        <w:rPr>
          <w:rFonts w:ascii="Keren" w:eastAsia="Times New Roman" w:hAnsi="Keren" w:cs="David"/>
          <w:sz w:val="26"/>
          <w:szCs w:val="24"/>
          <w:rtl/>
          <w:lang w:eastAsia="he-IL"/>
          <w14:ligatures w14:val="none"/>
        </w:rPr>
        <w:t>.</w:t>
      </w:r>
    </w:p>
    <w:p w14:paraId="64C31227" w14:textId="77777777" w:rsidR="007764BB" w:rsidRPr="007764BB" w:rsidRDefault="007764BB" w:rsidP="007764BB">
      <w:pPr>
        <w:tabs>
          <w:tab w:val="num" w:pos="386"/>
          <w:tab w:val="left" w:pos="8306"/>
        </w:tabs>
        <w:spacing w:after="0" w:line="360" w:lineRule="auto"/>
        <w:ind w:left="386"/>
        <w:jc w:val="both"/>
        <w:rPr>
          <w:rFonts w:ascii="Arial" w:eastAsia="Times New Roman" w:hAnsi="Arial" w:cs="Arial"/>
          <w:sz w:val="18"/>
          <w:szCs w:val="16"/>
          <w:rtl/>
          <w:lang w:eastAsia="he-IL"/>
          <w14:ligatures w14:val="none"/>
        </w:rPr>
      </w:pPr>
      <w:r w:rsidRPr="007764BB">
        <w:rPr>
          <w:rFonts w:ascii="Keren" w:eastAsia="Times New Roman" w:hAnsi="Keren" w:cs="David"/>
          <w:sz w:val="26"/>
          <w:szCs w:val="24"/>
          <w:rtl/>
          <w:lang w:eastAsia="he-IL"/>
          <w14:ligatures w14:val="none"/>
        </w:rPr>
        <w:t xml:space="preserve">וממשיכים, "הוא גמלנו" </w:t>
      </w:r>
      <w:proofErr w:type="spellStart"/>
      <w:r w:rsidRPr="007764BB">
        <w:rPr>
          <w:rFonts w:ascii="Keren" w:eastAsia="Times New Roman" w:hAnsi="Keren" w:cs="David"/>
          <w:sz w:val="26"/>
          <w:szCs w:val="24"/>
          <w:rtl/>
          <w:lang w:eastAsia="he-IL"/>
          <w14:ligatures w14:val="none"/>
        </w:rPr>
        <w:t>וכו</w:t>
      </w:r>
      <w:proofErr w:type="spellEnd"/>
      <w:r w:rsidRPr="007764BB">
        <w:rPr>
          <w:rFonts w:ascii="Keren" w:eastAsia="Times New Roman" w:hAnsi="Keren" w:cs="David"/>
          <w:sz w:val="26"/>
          <w:szCs w:val="24"/>
          <w:rtl/>
          <w:lang w:eastAsia="he-IL"/>
          <w14:ligatures w14:val="none"/>
        </w:rPr>
        <w:t xml:space="preserve">'. עדות המזרח ובני תימן </w:t>
      </w: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"מנהג בני תימן:ברכת המזון בבית האבל"</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r w:rsidRPr="007764BB">
        <w:rPr>
          <w:rFonts w:ascii="Keren" w:eastAsia="Times New Roman" w:hAnsi="Keren" w:cs="David"/>
          <w:sz w:val="26"/>
          <w:szCs w:val="24"/>
          <w:rtl/>
          <w:lang w:eastAsia="he-IL"/>
          <w14:ligatures w14:val="none"/>
        </w:rPr>
        <w:t>נהגו לאמרו, ומנהג עדות אשכנז כיום לא לאמרו</w:t>
      </w:r>
      <w:r w:rsidRPr="007764BB">
        <w:rPr>
          <w:rFonts w:ascii="Keren" w:eastAsia="Times New Roman" w:hAnsi="Keren" w:cs="David"/>
          <w:sz w:val="26"/>
          <w:szCs w:val="24"/>
          <w:vertAlign w:val="superscript"/>
          <w:rtl/>
          <w:lang w:eastAsia="he-IL"/>
          <w14:ligatures w14:val="none"/>
        </w:rPr>
        <w:footnoteReference w:id="7"/>
      </w:r>
      <w:r w:rsidRPr="007764BB">
        <w:rPr>
          <w:rFonts w:ascii="Keren" w:eastAsia="Times New Roman" w:hAnsi="Keren" w:cs="David"/>
          <w:sz w:val="26"/>
          <w:szCs w:val="24"/>
          <w:rtl/>
          <w:lang w:eastAsia="he-IL"/>
          <w14:ligatures w14:val="none"/>
        </w:rPr>
        <w:t>.</w:t>
      </w:r>
    </w:p>
    <w:p w14:paraId="2A9C557C" w14:textId="77777777" w:rsidR="007764BB" w:rsidRPr="007764BB" w:rsidRDefault="007764BB" w:rsidP="007764BB">
      <w:pPr>
        <w:numPr>
          <w:ilvl w:val="0"/>
          <w:numId w:val="26"/>
        </w:numPr>
        <w:tabs>
          <w:tab w:val="left" w:pos="8306"/>
        </w:tabs>
        <w:spacing w:after="0" w:line="360" w:lineRule="auto"/>
        <w:jc w:val="both"/>
        <w:rPr>
          <w:rFonts w:ascii="Keren" w:eastAsia="Times New Roman" w:hAnsi="Keren" w:cs="David"/>
          <w:sz w:val="24"/>
          <w:szCs w:val="24"/>
          <w:rtl/>
          <w:lang w:eastAsia="he-IL"/>
          <w14:ligatures w14:val="none"/>
        </w:rPr>
      </w:pPr>
      <w:r w:rsidRPr="007764BB">
        <w:rPr>
          <w:rFonts w:ascii="Keren" w:eastAsia="Times New Roman" w:hAnsi="Keren" w:cs="David"/>
          <w:sz w:val="24"/>
          <w:szCs w:val="24"/>
          <w:rtl/>
          <w:lang w:eastAsia="he-IL"/>
          <w14:ligatures w14:val="none"/>
        </w:rPr>
        <w:t>גם האוכלים עם האבלים מברכים ברכת המזון בנוסח זה</w:t>
      </w:r>
      <w:r w:rsidRPr="007764BB">
        <w:rPr>
          <w:rFonts w:ascii="Keren" w:eastAsia="Times New Roman" w:hAnsi="Keren" w:cs="David"/>
          <w:sz w:val="24"/>
          <w:szCs w:val="24"/>
          <w:vertAlign w:val="superscript"/>
          <w:rtl/>
          <w:lang w:eastAsia="he-IL"/>
          <w14:ligatures w14:val="none"/>
        </w:rPr>
        <w:footnoteReference w:id="8"/>
      </w:r>
      <w:r w:rsidRPr="007764BB">
        <w:rPr>
          <w:rFonts w:ascii="Keren" w:eastAsia="Times New Roman" w:hAnsi="Keren" w:cs="David"/>
          <w:sz w:val="24"/>
          <w:szCs w:val="24"/>
          <w:rtl/>
          <w:lang w:eastAsia="he-IL"/>
          <w14:ligatures w14:val="none"/>
        </w:rPr>
        <w:t>.</w:t>
      </w:r>
    </w:p>
    <w:p w14:paraId="4A883E6D" w14:textId="77777777" w:rsidR="007764BB" w:rsidRPr="007764BB" w:rsidRDefault="007764BB" w:rsidP="007764BB">
      <w:pPr>
        <w:numPr>
          <w:ilvl w:val="0"/>
          <w:numId w:val="26"/>
        </w:numPr>
        <w:tabs>
          <w:tab w:val="left" w:pos="8306"/>
        </w:tabs>
        <w:spacing w:after="0" w:line="360" w:lineRule="auto"/>
        <w:jc w:val="both"/>
        <w:rPr>
          <w:rFonts w:ascii="Keren" w:eastAsia="Times New Roman" w:hAnsi="Keren" w:cs="David" w:hint="cs"/>
          <w:sz w:val="24"/>
          <w:szCs w:val="24"/>
          <w:lang w:eastAsia="he-IL"/>
          <w14:ligatures w14:val="none"/>
        </w:rPr>
      </w:pPr>
      <w:r w:rsidRPr="007764BB">
        <w:rPr>
          <w:rFonts w:ascii="Keren" w:eastAsia="Times New Roman" w:hAnsi="Keren" w:cs="David"/>
          <w:sz w:val="26"/>
          <w:szCs w:val="24"/>
          <w:rtl/>
          <w:lang w:eastAsia="he-IL"/>
          <w14:ligatures w14:val="none"/>
        </w:rPr>
        <w:t>הנוהגים לומר, לא יאמרו בשבת כשיש אנשים נוספים בבית, כדי שלא תהיה אבלות בפרהסיה.</w:t>
      </w:r>
    </w:p>
    <w:p w14:paraId="67CFC744" w14:textId="77777777" w:rsidR="007764BB" w:rsidRPr="007764BB" w:rsidRDefault="007764BB" w:rsidP="007764BB">
      <w:pPr>
        <w:numPr>
          <w:ilvl w:val="0"/>
          <w:numId w:val="26"/>
        </w:numPr>
        <w:tabs>
          <w:tab w:val="left" w:pos="8306"/>
        </w:tabs>
        <w:spacing w:after="0" w:line="360" w:lineRule="auto"/>
        <w:jc w:val="both"/>
        <w:rPr>
          <w:rFonts w:ascii="Keren" w:eastAsia="Times New Roman" w:hAnsi="Keren" w:cs="David" w:hint="cs"/>
          <w:sz w:val="24"/>
          <w:szCs w:val="24"/>
          <w:lang w:eastAsia="he-IL"/>
          <w14:ligatures w14:val="none"/>
        </w:rPr>
      </w:pP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"יין:לאבלים"</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r w:rsidRPr="007764BB">
        <w:rPr>
          <w:rFonts w:ascii="Keren" w:eastAsia="Times New Roman" w:hAnsi="Keren" w:cs="David"/>
          <w:sz w:val="26"/>
          <w:szCs w:val="24"/>
          <w:rtl/>
          <w:lang w:eastAsia="he-IL"/>
          <w14:ligatures w14:val="none"/>
        </w:rPr>
        <w:t>מותר לאבלים לזמן, ומותר לזמן על כוס של יין ולשתות ממנו, אבל אין לשתות כמות מרובה של יין</w:t>
      </w:r>
      <w:r w:rsidRPr="007764BB">
        <w:rPr>
          <w:rFonts w:ascii="Keren" w:eastAsia="Times New Roman" w:hAnsi="Keren" w:cs="David"/>
          <w:sz w:val="26"/>
          <w:szCs w:val="24"/>
          <w:vertAlign w:val="superscript"/>
          <w:lang w:eastAsia="he-IL"/>
          <w14:ligatures w14:val="none"/>
        </w:rPr>
        <w:footnoteReference w:id="9"/>
      </w:r>
      <w:r w:rsidRPr="007764BB">
        <w:rPr>
          <w:rFonts w:ascii="Keren" w:eastAsia="Times New Roman" w:hAnsi="Keren" w:cs="David"/>
          <w:sz w:val="26"/>
          <w:szCs w:val="24"/>
          <w:rtl/>
          <w:lang w:eastAsia="he-IL"/>
          <w14:ligatures w14:val="none"/>
        </w:rPr>
        <w:t>.</w:t>
      </w:r>
    </w:p>
    <w:p w14:paraId="291C7C95" w14:textId="77777777" w:rsidR="007764BB" w:rsidRPr="007764BB" w:rsidRDefault="007764BB" w:rsidP="007764BB">
      <w:pPr>
        <w:numPr>
          <w:ilvl w:val="0"/>
          <w:numId w:val="26"/>
        </w:numPr>
        <w:tabs>
          <w:tab w:val="left" w:pos="8306"/>
        </w:tabs>
        <w:spacing w:after="0" w:line="360" w:lineRule="auto"/>
        <w:jc w:val="both"/>
        <w:rPr>
          <w:rFonts w:ascii="Keren" w:eastAsia="Times New Roman" w:hAnsi="Keren" w:cs="David" w:hint="cs"/>
          <w:sz w:val="20"/>
          <w:szCs w:val="20"/>
          <w:lang w:eastAsia="he-IL"/>
          <w14:ligatures w14:val="none"/>
        </w:rPr>
      </w:pP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"זימון:על ידי האבל שנים עשר חודש"</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r w:rsidRPr="007764BB">
        <w:rPr>
          <w:rFonts w:ascii="Keren" w:eastAsia="Times New Roman" w:hAnsi="Keren" w:cs="David"/>
          <w:sz w:val="26"/>
          <w:szCs w:val="24"/>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"עילוי נשמה:זימון על ידי האבל"</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lang w:eastAsia="he-IL"/>
          <w14:ligatures w14:val="none"/>
        </w:rPr>
        <w:fldChar w:fldCharType="end"/>
      </w:r>
      <w:r w:rsidRPr="007764BB">
        <w:rPr>
          <w:rFonts w:ascii="Keren" w:eastAsia="Times New Roman" w:hAnsi="Keren" w:cs="David"/>
          <w:sz w:val="26"/>
          <w:szCs w:val="24"/>
          <w:rtl/>
          <w:lang w:eastAsia="he-IL"/>
          <w14:ligatures w14:val="none"/>
        </w:rPr>
        <w:t>יש מקומות שנוהגים לתת לאבל לזמן ולברך כל שנים עשר חודש, שהיא תועלת לנפטר.</w:t>
      </w:r>
      <w:r w:rsidRPr="007764BB">
        <w:rPr>
          <w:rFonts w:ascii="Keren" w:eastAsia="Times New Roman" w:hAnsi="Keren" w:cs="David"/>
          <w:sz w:val="28"/>
          <w:szCs w:val="24"/>
          <w:rtl/>
          <w:lang w:eastAsia="he-IL"/>
          <w14:ligatures w14:val="none"/>
        </w:rPr>
        <w:t xml:space="preserve"> </w:t>
      </w:r>
      <w:r w:rsidRPr="007764BB">
        <w:rPr>
          <w:rFonts w:ascii="Keren" w:eastAsia="Times New Roman" w:hAnsi="Keren" w:cs="David"/>
          <w:sz w:val="24"/>
          <w:szCs w:val="20"/>
          <w:rtl/>
          <w:lang w:eastAsia="he-IL"/>
          <w14:ligatures w14:val="none"/>
        </w:rPr>
        <w:t xml:space="preserve">הטעם הפשוט היא ההקבלה לקדיש. בקדיש האבל קורא לאנשים אחרים לברך ולשבח, לפאר ולרומם את </w:t>
      </w:r>
      <w:proofErr w:type="spellStart"/>
      <w:r w:rsidRPr="007764BB">
        <w:rPr>
          <w:rFonts w:ascii="Keren" w:eastAsia="Times New Roman" w:hAnsi="Keren" w:cs="David"/>
          <w:sz w:val="24"/>
          <w:szCs w:val="20"/>
          <w:rtl/>
          <w:lang w:eastAsia="he-IL"/>
          <w14:ligatures w14:val="none"/>
        </w:rPr>
        <w:t>רבונו</w:t>
      </w:r>
      <w:proofErr w:type="spellEnd"/>
      <w:r w:rsidRPr="007764BB">
        <w:rPr>
          <w:rFonts w:ascii="Keren" w:eastAsia="Times New Roman" w:hAnsi="Keren" w:cs="David"/>
          <w:sz w:val="24"/>
          <w:szCs w:val="20"/>
          <w:rtl/>
          <w:lang w:eastAsia="he-IL"/>
          <w14:ligatures w14:val="none"/>
        </w:rPr>
        <w:t xml:space="preserve"> של עולם. גם בזימון, המזמן קורא לאנשים סביבו לברך </w:t>
      </w:r>
      <w:proofErr w:type="spellStart"/>
      <w:r w:rsidRPr="007764BB">
        <w:rPr>
          <w:rFonts w:ascii="Keren" w:eastAsia="Times New Roman" w:hAnsi="Keren" w:cs="David"/>
          <w:sz w:val="24"/>
          <w:szCs w:val="20"/>
          <w:rtl/>
          <w:lang w:eastAsia="he-IL"/>
          <w14:ligatures w14:val="none"/>
        </w:rPr>
        <w:t>לרבונו</w:t>
      </w:r>
      <w:proofErr w:type="spellEnd"/>
      <w:r w:rsidRPr="007764BB">
        <w:rPr>
          <w:rFonts w:ascii="Keren" w:eastAsia="Times New Roman" w:hAnsi="Keren" w:cs="David"/>
          <w:sz w:val="24"/>
          <w:szCs w:val="20"/>
          <w:rtl/>
          <w:lang w:eastAsia="he-IL"/>
          <w14:ligatures w14:val="none"/>
        </w:rPr>
        <w:t xml:space="preserve"> של עולם. שבח גדול הוא לאבל המתגבר על צערו ומנשא ומהלל את מי שאמר והיה העולם, ומתוך כך גם מרבה זכויות עבור הנפטר</w:t>
      </w:r>
      <w:r w:rsidRPr="007764BB">
        <w:rPr>
          <w:rFonts w:ascii="Keren" w:eastAsia="Times New Roman" w:hAnsi="Keren" w:cs="David"/>
          <w:sz w:val="24"/>
          <w:szCs w:val="24"/>
          <w:vertAlign w:val="superscript"/>
          <w:lang w:eastAsia="he-IL"/>
          <w14:ligatures w14:val="none"/>
        </w:rPr>
        <w:footnoteReference w:id="10"/>
      </w:r>
      <w:r w:rsidRPr="007764BB">
        <w:rPr>
          <w:rFonts w:ascii="Keren" w:eastAsia="Times New Roman" w:hAnsi="Keren" w:cs="David"/>
          <w:sz w:val="24"/>
          <w:szCs w:val="20"/>
          <w:rtl/>
          <w:lang w:eastAsia="he-IL"/>
          <w14:ligatures w14:val="none"/>
        </w:rPr>
        <w:t>.</w:t>
      </w:r>
    </w:p>
    <w:p w14:paraId="44E423CA" w14:textId="77777777" w:rsidR="007764BB" w:rsidRPr="007764BB" w:rsidRDefault="007764BB" w:rsidP="007764BB">
      <w:pPr>
        <w:tabs>
          <w:tab w:val="num" w:pos="386"/>
          <w:tab w:val="left" w:pos="8306"/>
        </w:tabs>
        <w:spacing w:after="0" w:line="360" w:lineRule="auto"/>
        <w:ind w:left="386" w:hanging="540"/>
        <w:jc w:val="both"/>
        <w:rPr>
          <w:rFonts w:ascii="Keren" w:eastAsia="Times New Roman" w:hAnsi="Keren" w:cs="David" w:hint="cs"/>
          <w:sz w:val="26"/>
          <w:szCs w:val="24"/>
          <w:lang w:eastAsia="he-IL"/>
          <w14:ligatures w14:val="none"/>
        </w:rPr>
      </w:pPr>
    </w:p>
    <w:p w14:paraId="7F3DD70B" w14:textId="77777777" w:rsidR="007764BB" w:rsidRPr="007764BB" w:rsidRDefault="007764BB" w:rsidP="007764BB">
      <w:pPr>
        <w:keepNext/>
        <w:spacing w:after="0" w:line="360" w:lineRule="auto"/>
        <w:ind w:left="28"/>
        <w:jc w:val="both"/>
        <w:outlineLvl w:val="4"/>
        <w:rPr>
          <w:rFonts w:ascii="Keren" w:eastAsia="Times New Roman" w:hAnsi="Keren" w:cs="David"/>
          <w:sz w:val="26"/>
          <w:szCs w:val="24"/>
          <w:rtl/>
          <w:lang w:eastAsia="he-IL"/>
          <w14:ligatures w14:val="none"/>
        </w:rPr>
      </w:pPr>
      <w:bookmarkStart w:id="5" w:name="_Toc88530011"/>
      <w:r w:rsidRPr="007764BB">
        <w:rPr>
          <w:rFonts w:ascii="Keren" w:eastAsia="Times New Roman" w:hAnsi="Keren" w:cs="David"/>
          <w:sz w:val="26"/>
          <w:szCs w:val="24"/>
          <w:rtl/>
          <w:lang w:eastAsia="he-IL"/>
          <w14:ligatures w14:val="none"/>
        </w:rPr>
        <w:t>התנהגות האבל</w:t>
      </w:r>
      <w:bookmarkEnd w:id="5"/>
    </w:p>
    <w:p w14:paraId="026FB8F6" w14:textId="77777777" w:rsidR="007764BB" w:rsidRPr="007764BB" w:rsidRDefault="007764BB" w:rsidP="007764BB">
      <w:pPr>
        <w:numPr>
          <w:ilvl w:val="0"/>
          <w:numId w:val="27"/>
        </w:numPr>
        <w:tabs>
          <w:tab w:val="left" w:pos="8306"/>
        </w:tabs>
        <w:spacing w:after="0" w:line="360" w:lineRule="auto"/>
        <w:jc w:val="both"/>
        <w:rPr>
          <w:rFonts w:ascii="Keren" w:eastAsia="Times New Roman" w:hAnsi="Keren" w:cs="David"/>
          <w:sz w:val="24"/>
          <w:szCs w:val="24"/>
          <w:rtl/>
          <w:lang w:eastAsia="he-IL"/>
          <w14:ligatures w14:val="none"/>
        </w:rPr>
      </w:pPr>
      <w:r w:rsidRPr="007764BB">
        <w:rPr>
          <w:rFonts w:ascii="Keren" w:eastAsia="Times New Roman" w:hAnsi="Keren" w:cs="David"/>
          <w:sz w:val="26"/>
          <w:szCs w:val="24"/>
          <w:rtl/>
          <w14:ligatures w14:val="none"/>
        </w:rPr>
        <w:t>אין האבל צריך לעמוד אף מפני אדם חשוב</w:t>
      </w:r>
      <w:r w:rsidRPr="007764BB">
        <w:rPr>
          <w:rFonts w:ascii="Keren" w:eastAsia="Times New Roman" w:hAnsi="Keren" w:cs="David"/>
          <w:sz w:val="26"/>
          <w:szCs w:val="24"/>
          <w:vertAlign w:val="superscript"/>
          <w14:ligatures w14:val="none"/>
        </w:rPr>
        <w:footnoteReference w:id="11"/>
      </w:r>
      <w:r w:rsidRPr="007764BB">
        <w:rPr>
          <w:rFonts w:ascii="Keren" w:eastAsia="Times New Roman" w:hAnsi="Keren" w:cs="David"/>
          <w:sz w:val="26"/>
          <w:szCs w:val="24"/>
          <w:rtl/>
          <w14:ligatures w14:val="none"/>
        </w:rPr>
        <w:t>, אבל צריך לעמוד מפני ספר תורה</w:t>
      </w:r>
      <w:r w:rsidRPr="007764BB">
        <w:rPr>
          <w:rFonts w:ascii="Keren" w:eastAsia="Times New Roman" w:hAnsi="Keren" w:cs="David"/>
          <w:sz w:val="26"/>
          <w:szCs w:val="24"/>
          <w:rt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w:instrText>
      </w:r>
      <w:r w:rsidRPr="007764BB">
        <w:rPr>
          <w:rFonts w:ascii="Keren" w:eastAsia="Times New Roman" w:hAnsi="Keren" w:cs="David"/>
          <w:sz w:val="26"/>
          <w:szCs w:val="24"/>
          <w:rtl/>
          <w14:ligatures w14:val="none"/>
        </w:rPr>
        <w:instrText>ספר תורה:</w:instrText>
      </w:r>
      <w:r w:rsidRPr="007764BB">
        <w:rPr>
          <w:rFonts w:ascii="Keren" w:eastAsia="Times New Roman" w:hAnsi="Keren" w:cs="David"/>
          <w:sz w:val="28"/>
          <w:szCs w:val="24"/>
          <w:rtl/>
          <w:lang w:eastAsia="he-IL"/>
          <w14:ligatures w14:val="none"/>
        </w:rPr>
        <w:instrText>החיוב לאבל לעמוד מפניו"</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rtl/>
          <w14:ligatures w14:val="none"/>
        </w:rPr>
        <w:fldChar w:fldCharType="end"/>
      </w:r>
      <w:r w:rsidRPr="007764BB">
        <w:rPr>
          <w:rFonts w:ascii="Keren" w:eastAsia="Times New Roman" w:hAnsi="Keren" w:cs="David"/>
          <w:sz w:val="26"/>
          <w:szCs w:val="24"/>
          <w:rtl/>
          <w14:ligatures w14:val="none"/>
        </w:rPr>
        <w:t>.</w:t>
      </w:r>
    </w:p>
    <w:p w14:paraId="13176181" w14:textId="77777777" w:rsidR="007764BB" w:rsidRPr="007764BB" w:rsidRDefault="007764BB" w:rsidP="007764BB">
      <w:pPr>
        <w:numPr>
          <w:ilvl w:val="0"/>
          <w:numId w:val="27"/>
        </w:numPr>
        <w:tabs>
          <w:tab w:val="left" w:pos="8306"/>
        </w:tabs>
        <w:spacing w:after="0" w:line="360" w:lineRule="auto"/>
        <w:jc w:val="both"/>
        <w:rPr>
          <w:rFonts w:ascii="Keren" w:eastAsia="Times New Roman" w:hAnsi="Keren" w:cs="David" w:hint="cs"/>
          <w:sz w:val="24"/>
          <w:szCs w:val="24"/>
          <w:lang w:eastAsia="he-IL"/>
          <w14:ligatures w14:val="none"/>
        </w:rPr>
      </w:pPr>
      <w:r w:rsidRPr="007764BB">
        <w:rPr>
          <w:rFonts w:ascii="Keren" w:eastAsia="Times New Roman" w:hAnsi="Keren" w:cs="David"/>
          <w:sz w:val="26"/>
          <w:szCs w:val="24"/>
          <w:rtl/>
          <w14:ligatures w14:val="none"/>
        </w:rPr>
        <w:t>כשהאבל עומד אין לומר לו "שב", שעלול להישמע - שב באבלות שלך</w:t>
      </w:r>
      <w:r w:rsidRPr="007764BB">
        <w:rPr>
          <w:rFonts w:ascii="Keren" w:eastAsia="Times New Roman" w:hAnsi="Keren" w:cs="David"/>
          <w:sz w:val="28"/>
          <w:szCs w:val="24"/>
          <w:vertAlign w:val="superscript"/>
          <w14:ligatures w14:val="none"/>
        </w:rPr>
        <w:footnoteReference w:id="12"/>
      </w:r>
      <w:r w:rsidRPr="007764BB">
        <w:rPr>
          <w:rFonts w:ascii="Keren" w:eastAsia="Times New Roman" w:hAnsi="Keren" w:cs="David"/>
          <w:sz w:val="26"/>
          <w:szCs w:val="24"/>
          <w:rtl/>
          <w14:ligatures w14:val="none"/>
        </w:rPr>
        <w:t xml:space="preserve">.  </w:t>
      </w:r>
    </w:p>
    <w:p w14:paraId="030444D2" w14:textId="77777777" w:rsidR="007764BB" w:rsidRPr="007764BB" w:rsidRDefault="007764BB" w:rsidP="007764BB">
      <w:pPr>
        <w:numPr>
          <w:ilvl w:val="0"/>
          <w:numId w:val="27"/>
        </w:numPr>
        <w:tabs>
          <w:tab w:val="left" w:pos="8306"/>
        </w:tabs>
        <w:spacing w:after="0" w:line="360" w:lineRule="auto"/>
        <w:jc w:val="both"/>
        <w:rPr>
          <w:rFonts w:ascii="Keren" w:eastAsia="Times New Roman" w:hAnsi="Keren" w:cs="David" w:hint="cs"/>
          <w:sz w:val="24"/>
          <w:szCs w:val="24"/>
          <w:lang w:eastAsia="he-IL"/>
          <w14:ligatures w14:val="none"/>
        </w:rPr>
      </w:pP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חוקות הגויים</w:instrText>
      </w:r>
      <w:r w:rsidRPr="007764BB">
        <w:rPr>
          <w:rFonts w:ascii="Keren" w:eastAsia="Times New Roman" w:hAnsi="Keren" w:cs="David" w:hint="cs"/>
          <w:sz w:val="28"/>
          <w:szCs w:val="24"/>
          <w:lang w:eastAsia="he-IL"/>
          <w14:ligatures w14:val="none"/>
        </w:rPr>
        <w:instrText>" \t "</w:instrText>
      </w:r>
      <w:r w:rsidRPr="007764BB">
        <w:rPr>
          <w:rFonts w:ascii="Times New Roman" w:eastAsia="Times New Roman" w:hAnsi="Times New Roman" w:cs="Times New Roman"/>
          <w:i/>
          <w:sz w:val="28"/>
          <w:szCs w:val="24"/>
          <w:rtl/>
          <w:lang w:eastAsia="he-IL"/>
          <w14:ligatures w14:val="none"/>
        </w:rPr>
        <w:instrText>ראה</w:instrText>
      </w:r>
      <w:r w:rsidRPr="007764BB">
        <w:rPr>
          <w:rFonts w:ascii="Times New Roman" w:eastAsia="Times New Roman" w:hAnsi="Times New Roman" w:cs="Times New Roman"/>
          <w:sz w:val="28"/>
          <w:szCs w:val="24"/>
          <w:rtl/>
          <w:lang w:eastAsia="he-IL"/>
          <w14:ligatures w14:val="none"/>
        </w:rPr>
        <w:instrText xml:space="preserve"> גוי - חוקות הגויים</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r w:rsidRPr="007764BB">
        <w:rPr>
          <w:rFonts w:ascii="Keren" w:eastAsia="Times New Roman" w:hAnsi="Keren" w:cs="David"/>
          <w:sz w:val="26"/>
          <w:szCs w:val="24"/>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גוי:חוקות הגויים - לא תתגודדו</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lang w:eastAsia="he-IL"/>
          <w14:ligatures w14:val="none"/>
        </w:rPr>
        <w:fldChar w:fldCharType="end"/>
      </w:r>
      <w:r w:rsidRPr="007764BB">
        <w:rPr>
          <w:rFonts w:ascii="Keren" w:eastAsia="Times New Roman" w:hAnsi="Keren" w:cs="David"/>
          <w:sz w:val="26"/>
          <w:szCs w:val="24"/>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"לא תתגודדו"</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 w:val="26"/>
          <w:szCs w:val="24"/>
          <w:lang w:eastAsia="he-IL"/>
          <w14:ligatures w14:val="none"/>
        </w:rPr>
        <w:fldChar w:fldCharType="end"/>
      </w:r>
      <w:r w:rsidRPr="007764BB">
        <w:rPr>
          <w:rFonts w:ascii="Keren" w:eastAsia="Times New Roman" w:hAnsi="Keren" w:cs="David"/>
          <w:sz w:val="26"/>
          <w:szCs w:val="24"/>
          <w:rtl/>
          <w:lang w:eastAsia="he-IL"/>
          <w14:ligatures w14:val="none"/>
        </w:rPr>
        <w:t xml:space="preserve">אסור לאדם לפגוע בעצמו, לשרוט את גופו, למרוט שערותיו או לקרוח </w:t>
      </w:r>
      <w:proofErr w:type="spellStart"/>
      <w:r w:rsidRPr="007764BB">
        <w:rPr>
          <w:rFonts w:ascii="Keren" w:eastAsia="Times New Roman" w:hAnsi="Keren" w:cs="David"/>
          <w:sz w:val="26"/>
          <w:szCs w:val="24"/>
          <w:rtl/>
          <w:lang w:eastAsia="he-IL"/>
          <w14:ligatures w14:val="none"/>
        </w:rPr>
        <w:t>קרחה</w:t>
      </w:r>
      <w:proofErr w:type="spellEnd"/>
      <w:r w:rsidRPr="007764BB">
        <w:rPr>
          <w:rFonts w:ascii="Keren" w:eastAsia="Times New Roman" w:hAnsi="Keren" w:cs="David"/>
          <w:sz w:val="26"/>
          <w:szCs w:val="24"/>
          <w:rtl/>
          <w:lang w:eastAsia="he-IL"/>
          <w14:ligatures w14:val="none"/>
        </w:rPr>
        <w:t xml:space="preserve"> מתוך הצער על המת. </w:t>
      </w:r>
      <w:r w:rsidRPr="007764BB">
        <w:rPr>
          <w:rFonts w:ascii="Keren" w:eastAsia="Times New Roman" w:hAnsi="Keren" w:cs="David"/>
          <w:sz w:val="20"/>
          <w:szCs w:val="20"/>
          <w:rtl/>
          <w:lang w:eastAsia="he-IL"/>
          <w14:ligatures w14:val="none"/>
        </w:rPr>
        <w:t>יסוד האיסור הוא בציווי התורה "</w:t>
      </w:r>
      <w:r w:rsidRPr="007764BB">
        <w:rPr>
          <w:rFonts w:ascii="Times New Roman" w:eastAsia="Times New Roman" w:hAnsi="Times New Roman" w:cs="David"/>
          <w:sz w:val="20"/>
          <w:szCs w:val="20"/>
          <w:rtl/>
          <w:lang w:eastAsia="he-IL"/>
          <w14:ligatures w14:val="none"/>
        </w:rPr>
        <w:t xml:space="preserve">לֹא </w:t>
      </w:r>
      <w:proofErr w:type="spellStart"/>
      <w:r w:rsidRPr="007764BB">
        <w:rPr>
          <w:rFonts w:ascii="Times New Roman" w:eastAsia="Times New Roman" w:hAnsi="Times New Roman" w:cs="David"/>
          <w:sz w:val="20"/>
          <w:szCs w:val="20"/>
          <w:rtl/>
          <w:lang w:eastAsia="he-IL"/>
          <w14:ligatures w14:val="none"/>
        </w:rPr>
        <w:t>תִתְגֹּדְדו</w:t>
      </w:r>
      <w:proofErr w:type="spellEnd"/>
      <w:r w:rsidRPr="007764BB">
        <w:rPr>
          <w:rFonts w:ascii="Times New Roman" w:eastAsia="Times New Roman" w:hAnsi="Times New Roman" w:cs="David"/>
          <w:sz w:val="20"/>
          <w:szCs w:val="20"/>
          <w:rtl/>
          <w:lang w:eastAsia="he-IL"/>
          <w14:ligatures w14:val="none"/>
        </w:rPr>
        <w:t xml:space="preserve">ּ וְלֹא תָשִׂימוּ </w:t>
      </w:r>
      <w:proofErr w:type="spellStart"/>
      <w:r w:rsidRPr="007764BB">
        <w:rPr>
          <w:rFonts w:ascii="Times New Roman" w:eastAsia="Times New Roman" w:hAnsi="Times New Roman" w:cs="David"/>
          <w:sz w:val="20"/>
          <w:szCs w:val="20"/>
          <w:rtl/>
          <w:lang w:eastAsia="he-IL"/>
          <w14:ligatures w14:val="none"/>
        </w:rPr>
        <w:t>קָרְחָה</w:t>
      </w:r>
      <w:proofErr w:type="spellEnd"/>
      <w:r w:rsidRPr="007764BB">
        <w:rPr>
          <w:rFonts w:ascii="Times New Roman" w:eastAsia="Times New Roman" w:hAnsi="Times New Roman" w:cs="David"/>
          <w:sz w:val="20"/>
          <w:szCs w:val="20"/>
          <w:rtl/>
          <w:lang w:eastAsia="he-IL"/>
          <w14:ligatures w14:val="none"/>
        </w:rPr>
        <w:t xml:space="preserve"> בֵּין עֵינֵיכֶם לָמֵת" (דברים יד, א), לֹא </w:t>
      </w:r>
      <w:proofErr w:type="spellStart"/>
      <w:r w:rsidRPr="007764BB">
        <w:rPr>
          <w:rFonts w:ascii="Times New Roman" w:eastAsia="Times New Roman" w:hAnsi="Times New Roman" w:cs="David"/>
          <w:sz w:val="20"/>
          <w:szCs w:val="20"/>
          <w:rtl/>
          <w:lang w:eastAsia="he-IL"/>
          <w14:ligatures w14:val="none"/>
        </w:rPr>
        <w:t>יִקְרְחו</w:t>
      </w:r>
      <w:proofErr w:type="spellEnd"/>
      <w:r w:rsidRPr="007764BB">
        <w:rPr>
          <w:rFonts w:ascii="Times New Roman" w:eastAsia="Times New Roman" w:hAnsi="Times New Roman" w:cs="David"/>
          <w:sz w:val="20"/>
          <w:szCs w:val="20"/>
          <w:rtl/>
          <w:lang w:eastAsia="he-IL"/>
          <w14:ligatures w14:val="none"/>
        </w:rPr>
        <w:t xml:space="preserve">ּ </w:t>
      </w:r>
      <w:proofErr w:type="spellStart"/>
      <w:r w:rsidRPr="007764BB">
        <w:rPr>
          <w:rFonts w:ascii="Times New Roman" w:eastAsia="Times New Roman" w:hAnsi="Times New Roman" w:cs="David"/>
          <w:sz w:val="20"/>
          <w:szCs w:val="20"/>
          <w:rtl/>
          <w:lang w:eastAsia="he-IL"/>
          <w14:ligatures w14:val="none"/>
        </w:rPr>
        <w:t>קָרְחָה</w:t>
      </w:r>
      <w:proofErr w:type="spellEnd"/>
      <w:r w:rsidRPr="007764BB">
        <w:rPr>
          <w:rFonts w:ascii="Times New Roman" w:eastAsia="Times New Roman" w:hAnsi="Times New Roman" w:cs="David"/>
          <w:sz w:val="20"/>
          <w:szCs w:val="20"/>
          <w:rtl/>
          <w:lang w:eastAsia="he-IL"/>
          <w14:ligatures w14:val="none"/>
        </w:rPr>
        <w:t xml:space="preserve"> בְּרֹאשָׁם... וּבִבְשָׂרָם לֹא יִשְׂרְטוּ שָׂרָטֶת" (ויקרא </w:t>
      </w:r>
      <w:proofErr w:type="spellStart"/>
      <w:r w:rsidRPr="007764BB">
        <w:rPr>
          <w:rFonts w:ascii="Times New Roman" w:eastAsia="Times New Roman" w:hAnsi="Times New Roman" w:cs="David"/>
          <w:sz w:val="20"/>
          <w:szCs w:val="20"/>
          <w:rtl/>
          <w:lang w:eastAsia="he-IL"/>
          <w14:ligatures w14:val="none"/>
        </w:rPr>
        <w:t>כא</w:t>
      </w:r>
      <w:proofErr w:type="spellEnd"/>
      <w:r w:rsidRPr="007764BB">
        <w:rPr>
          <w:rFonts w:ascii="Times New Roman" w:eastAsia="Times New Roman" w:hAnsi="Times New Roman" w:cs="David"/>
          <w:sz w:val="20"/>
          <w:szCs w:val="20"/>
          <w:rtl/>
          <w:lang w:eastAsia="he-IL"/>
          <w14:ligatures w14:val="none"/>
        </w:rPr>
        <w:t>, ה)</w:t>
      </w:r>
      <w:r w:rsidRPr="007764BB">
        <w:rPr>
          <w:rFonts w:ascii="Keren" w:eastAsia="Times New Roman" w:hAnsi="Keren" w:cs="David"/>
          <w:szCs w:val="20"/>
          <w:rtl/>
          <w:lang w:eastAsia="he-IL"/>
          <w14:ligatures w14:val="none"/>
        </w:rPr>
        <w:t xml:space="preserve">. גדידה היא חתך או שריטה בעור </w:t>
      </w:r>
      <w:r w:rsidRPr="007764BB">
        <w:rPr>
          <w:rFonts w:ascii="Keren" w:eastAsia="Times New Roman" w:hAnsi="Keren" w:cs="David"/>
          <w:szCs w:val="20"/>
          <w:rtl/>
          <w:lang w:eastAsia="he-IL"/>
          <w14:ligatures w14:val="none"/>
        </w:rPr>
        <w:lastRenderedPageBreak/>
        <w:t>הנעשית מתוך הצער על המיתה</w:t>
      </w:r>
      <w:r w:rsidRPr="007764BB">
        <w:rPr>
          <w:rFonts w:ascii="Keren" w:eastAsia="Times New Roman" w:hAnsi="Keren" w:cs="David"/>
          <w:szCs w:val="20"/>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w:instrText>
      </w:r>
      <w:r w:rsidRPr="007764BB">
        <w:rPr>
          <w:rFonts w:ascii="Keren" w:eastAsia="Times New Roman" w:hAnsi="Keren" w:cs="David"/>
          <w:szCs w:val="20"/>
          <w:rtl/>
          <w:lang w:eastAsia="he-IL"/>
          <w14:ligatures w14:val="none"/>
        </w:rPr>
        <w:instrText>מיתה:</w:instrText>
      </w:r>
      <w:r w:rsidRPr="007764BB">
        <w:rPr>
          <w:rFonts w:ascii="Keren" w:eastAsia="Times New Roman" w:hAnsi="Keren" w:cs="David"/>
          <w:sz w:val="28"/>
          <w:szCs w:val="24"/>
          <w:rtl/>
          <w:lang w:eastAsia="he-IL"/>
          <w14:ligatures w14:val="none"/>
        </w:rPr>
        <w:instrText>ביטויי צער עליה"</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Cs w:val="20"/>
          <w:rtl/>
          <w:lang w:eastAsia="he-IL"/>
          <w14:ligatures w14:val="none"/>
        </w:rPr>
        <w:fldChar w:fldCharType="end"/>
      </w:r>
      <w:r w:rsidRPr="007764BB">
        <w:rPr>
          <w:rFonts w:ascii="Keren" w:eastAsia="Times New Roman" w:hAnsi="Keren" w:cs="David"/>
          <w:szCs w:val="20"/>
          <w:rtl/>
          <w:lang w:eastAsia="he-IL"/>
          <w14:ligatures w14:val="none"/>
        </w:rPr>
        <w:t xml:space="preserve">, והיא מחוקות הגויים. חלק מקבלת דינו של הבורא היא הבעת הצער בגבולות סבירים, והימנעות מהפרזה העלולה לפגוע באדם עצמו. (עיין באוצר המושגים ערך </w:t>
      </w:r>
      <w:r w:rsidRPr="007764BB">
        <w:rPr>
          <w:rFonts w:ascii="Keren" w:eastAsia="Times New Roman" w:hAnsi="Keren" w:cs="David"/>
          <w:b/>
          <w:bCs/>
          <w:szCs w:val="20"/>
          <w:rtl/>
          <w:lang w:eastAsia="he-IL"/>
          <w14:ligatures w14:val="none"/>
        </w:rPr>
        <w:t>לא תתגודדו</w:t>
      </w:r>
      <w:r w:rsidRPr="007764BB">
        <w:rPr>
          <w:rFonts w:ascii="Keren" w:eastAsia="Times New Roman" w:hAnsi="Keren" w:cs="David"/>
          <w:szCs w:val="20"/>
          <w:rtl/>
          <w:lang w:eastAsia="he-IL"/>
          <w14:ligatures w14:val="none"/>
        </w:rPr>
        <w:t>).</w:t>
      </w:r>
    </w:p>
    <w:p w14:paraId="55D0E42F" w14:textId="77777777" w:rsidR="007764BB" w:rsidRPr="007764BB" w:rsidRDefault="007764BB" w:rsidP="007764BB">
      <w:pPr>
        <w:tabs>
          <w:tab w:val="num" w:pos="4886"/>
          <w:tab w:val="left" w:pos="5066"/>
          <w:tab w:val="left" w:pos="8306"/>
        </w:tabs>
        <w:spacing w:after="0" w:line="360" w:lineRule="auto"/>
        <w:ind w:left="4346"/>
        <w:jc w:val="both"/>
        <w:rPr>
          <w:rFonts w:ascii="Keren" w:eastAsia="Times New Roman" w:hAnsi="Keren" w:cs="David" w:hint="cs"/>
          <w:szCs w:val="20"/>
          <w:lang w:eastAsia="he-IL"/>
          <w14:ligatures w14:val="none"/>
        </w:rPr>
      </w:pPr>
    </w:p>
    <w:p w14:paraId="49CECC3F" w14:textId="77777777" w:rsidR="007764BB" w:rsidRPr="007764BB" w:rsidRDefault="007764BB" w:rsidP="007764BB">
      <w:pPr>
        <w:tabs>
          <w:tab w:val="num" w:pos="4886"/>
          <w:tab w:val="left" w:pos="5066"/>
          <w:tab w:val="left" w:pos="8306"/>
        </w:tabs>
        <w:spacing w:after="0" w:line="360" w:lineRule="auto"/>
        <w:ind w:left="4346"/>
        <w:jc w:val="both"/>
        <w:rPr>
          <w:rFonts w:ascii="Keren" w:eastAsia="Times New Roman" w:hAnsi="Keren" w:cs="David"/>
          <w:szCs w:val="20"/>
          <w:rtl/>
          <w:lang w:eastAsia="he-IL"/>
          <w14:ligatures w14:val="none"/>
        </w:rPr>
      </w:pPr>
      <w:r w:rsidRPr="007764BB">
        <w:rPr>
          <w:rFonts w:ascii="Keren" w:eastAsia="Times New Roman" w:hAnsi="Keren" w:cs="David"/>
          <w:szCs w:val="20"/>
          <w:rtl/>
          <w:lang w:eastAsia="he-IL"/>
          <w14:ligatures w14:val="none"/>
        </w:rPr>
        <w:t xml:space="preserve">העוסקים בהספד... הם עומדים ומתפללים והאבל עומד ומצדיק עליו את הדין, ואומר: ריבון העולמים, הרבה חטאתי לפניך ולא נפרעת ממני אחד מני אלף. יהי רצון מלפניך ה' </w:t>
      </w:r>
      <w:proofErr w:type="spellStart"/>
      <w:r w:rsidRPr="007764BB">
        <w:rPr>
          <w:rFonts w:ascii="Keren" w:eastAsia="Times New Roman" w:hAnsi="Keren" w:cs="David"/>
          <w:szCs w:val="20"/>
          <w:rtl/>
          <w:lang w:eastAsia="he-IL"/>
          <w14:ligatures w14:val="none"/>
        </w:rPr>
        <w:t>אלקינו</w:t>
      </w:r>
      <w:proofErr w:type="spellEnd"/>
      <w:r w:rsidRPr="007764BB">
        <w:rPr>
          <w:rFonts w:ascii="Keren" w:eastAsia="Times New Roman" w:hAnsi="Keren" w:cs="David"/>
          <w:szCs w:val="20"/>
          <w:rtl/>
          <w:lang w:eastAsia="he-IL"/>
          <w14:ligatures w14:val="none"/>
        </w:rPr>
        <w:t>, שתגדור פרצותינו ופרצות כל עמך בית ישראל ברחמים.</w:t>
      </w:r>
    </w:p>
    <w:p w14:paraId="1D7E7052" w14:textId="77777777" w:rsidR="007764BB" w:rsidRPr="007764BB" w:rsidRDefault="007764BB" w:rsidP="007764BB">
      <w:pPr>
        <w:tabs>
          <w:tab w:val="num" w:pos="4886"/>
          <w:tab w:val="left" w:pos="5066"/>
          <w:tab w:val="left" w:pos="8306"/>
        </w:tabs>
        <w:spacing w:after="0" w:line="360" w:lineRule="auto"/>
        <w:ind w:left="4346"/>
        <w:jc w:val="both"/>
        <w:rPr>
          <w:rFonts w:ascii="Keren" w:eastAsia="Times New Roman" w:hAnsi="Keren" w:cs="David"/>
          <w:szCs w:val="20"/>
          <w:rtl/>
          <w:lang w:eastAsia="he-IL"/>
          <w14:ligatures w14:val="none"/>
        </w:rPr>
      </w:pPr>
      <w:r w:rsidRPr="007764BB">
        <w:rPr>
          <w:rFonts w:ascii="Keren" w:eastAsia="Times New Roman" w:hAnsi="Keren" w:cs="David"/>
          <w:szCs w:val="20"/>
          <w:rtl/>
          <w:lang w:eastAsia="he-IL"/>
          <w14:ligatures w14:val="none"/>
        </w:rPr>
        <w:fldChar w:fldCharType="begin"/>
      </w:r>
      <w:r w:rsidRPr="007764BB">
        <w:rPr>
          <w:rFonts w:ascii="Keren" w:eastAsia="Times New Roman" w:hAnsi="Keren" w:cs="David" w:hint="cs"/>
          <w:sz w:val="28"/>
          <w:szCs w:val="24"/>
          <w:lang w:eastAsia="he-IL"/>
          <w14:ligatures w14:val="none"/>
        </w:rPr>
        <w:instrText xml:space="preserve"> XE "</w:instrText>
      </w:r>
      <w:r w:rsidRPr="007764BB">
        <w:rPr>
          <w:rFonts w:ascii="Keren" w:eastAsia="Times New Roman" w:hAnsi="Keren" w:cs="David"/>
          <w:sz w:val="28"/>
          <w:szCs w:val="24"/>
          <w:rtl/>
          <w:lang w:eastAsia="he-IL"/>
          <w14:ligatures w14:val="none"/>
        </w:rPr>
        <w:instrText>לא לפתוח פה לשטן</w:instrText>
      </w:r>
      <w:r w:rsidRPr="007764BB">
        <w:rPr>
          <w:rFonts w:ascii="Keren" w:eastAsia="Times New Roman" w:hAnsi="Keren" w:cs="David" w:hint="cs"/>
          <w:sz w:val="28"/>
          <w:szCs w:val="24"/>
          <w:lang w:eastAsia="he-IL"/>
          <w14:ligatures w14:val="none"/>
        </w:rPr>
        <w:instrText xml:space="preserve">" </w:instrText>
      </w:r>
      <w:r w:rsidRPr="007764BB">
        <w:rPr>
          <w:rFonts w:ascii="Keren" w:eastAsia="Times New Roman" w:hAnsi="Keren" w:cs="David"/>
          <w:szCs w:val="20"/>
          <w:rtl/>
          <w:lang w:eastAsia="he-IL"/>
          <w14:ligatures w14:val="none"/>
        </w:rPr>
        <w:fldChar w:fldCharType="end"/>
      </w:r>
      <w:r w:rsidRPr="007764BB">
        <w:rPr>
          <w:rFonts w:ascii="Keren" w:eastAsia="Times New Roman" w:hAnsi="Keren" w:cs="David"/>
          <w:szCs w:val="20"/>
          <w:rtl/>
          <w:lang w:eastAsia="he-IL"/>
          <w14:ligatures w14:val="none"/>
        </w:rPr>
        <w:t xml:space="preserve">אמר </w:t>
      </w:r>
      <w:proofErr w:type="spellStart"/>
      <w:r w:rsidRPr="007764BB">
        <w:rPr>
          <w:rFonts w:ascii="Keren" w:eastAsia="Times New Roman" w:hAnsi="Keren" w:cs="David"/>
          <w:szCs w:val="20"/>
          <w:rtl/>
          <w:lang w:eastAsia="he-IL"/>
          <w14:ligatures w14:val="none"/>
        </w:rPr>
        <w:t>אביי</w:t>
      </w:r>
      <w:proofErr w:type="spellEnd"/>
      <w:r w:rsidRPr="007764BB">
        <w:rPr>
          <w:rFonts w:ascii="Keren" w:eastAsia="Times New Roman" w:hAnsi="Keren" w:cs="David"/>
          <w:szCs w:val="20"/>
          <w:rtl/>
          <w:lang w:eastAsia="he-IL"/>
          <w14:ligatures w14:val="none"/>
        </w:rPr>
        <w:t>: לא צריך אדם לומר כך. שכך שנו משמו של רבי יוסי: לעולם אל יפתח אדם פיו לשטן.</w:t>
      </w:r>
    </w:p>
    <w:p w14:paraId="16A7AEB1" w14:textId="77777777" w:rsidR="007764BB" w:rsidRPr="007764BB" w:rsidRDefault="007764BB" w:rsidP="007764BB">
      <w:pPr>
        <w:tabs>
          <w:tab w:val="num" w:pos="386"/>
          <w:tab w:val="left" w:pos="5066"/>
          <w:tab w:val="left" w:pos="8306"/>
        </w:tabs>
        <w:spacing w:after="0" w:line="360" w:lineRule="auto"/>
        <w:ind w:left="4346"/>
        <w:jc w:val="right"/>
        <w:rPr>
          <w:rFonts w:ascii="Keren" w:eastAsia="Times New Roman" w:hAnsi="Keren" w:cs="David"/>
          <w:szCs w:val="20"/>
          <w:rtl/>
          <w:lang w:eastAsia="he-IL"/>
          <w14:ligatures w14:val="none"/>
        </w:rPr>
      </w:pPr>
      <w:r w:rsidRPr="007764BB">
        <w:rPr>
          <w:rFonts w:ascii="Keren" w:eastAsia="Times New Roman" w:hAnsi="Keren" w:cs="David"/>
          <w:szCs w:val="20"/>
          <w:rtl/>
          <w:lang w:eastAsia="he-IL"/>
          <w14:ligatures w14:val="none"/>
        </w:rPr>
        <w:t xml:space="preserve">ברכות </w:t>
      </w:r>
      <w:proofErr w:type="spellStart"/>
      <w:r w:rsidRPr="007764BB">
        <w:rPr>
          <w:rFonts w:ascii="Keren" w:eastAsia="Times New Roman" w:hAnsi="Keren" w:cs="David"/>
          <w:szCs w:val="20"/>
          <w:rtl/>
          <w:lang w:eastAsia="he-IL"/>
          <w14:ligatures w14:val="none"/>
        </w:rPr>
        <w:t>יט</w:t>
      </w:r>
      <w:proofErr w:type="spellEnd"/>
      <w:r w:rsidRPr="007764BB">
        <w:rPr>
          <w:rFonts w:ascii="Keren" w:eastAsia="Times New Roman" w:hAnsi="Keren" w:cs="David"/>
          <w:szCs w:val="20"/>
          <w:rtl/>
          <w:lang w:eastAsia="he-IL"/>
          <w14:ligatures w14:val="none"/>
        </w:rPr>
        <w:t>, א</w:t>
      </w:r>
    </w:p>
    <w:p w14:paraId="39E578EB" w14:textId="77777777" w:rsidR="007764BB" w:rsidRPr="007764BB" w:rsidRDefault="007764BB" w:rsidP="007764BB">
      <w:pPr>
        <w:tabs>
          <w:tab w:val="num" w:pos="386"/>
          <w:tab w:val="left" w:pos="5066"/>
          <w:tab w:val="left" w:pos="8306"/>
        </w:tabs>
        <w:spacing w:after="0" w:line="360" w:lineRule="auto"/>
        <w:ind w:left="4346"/>
        <w:jc w:val="both"/>
        <w:rPr>
          <w:rFonts w:ascii="Keren" w:eastAsia="Times New Roman" w:hAnsi="Keren" w:cs="David"/>
          <w:szCs w:val="20"/>
          <w:rtl/>
          <w:lang w:eastAsia="he-IL"/>
          <w14:ligatures w14:val="none"/>
        </w:rPr>
      </w:pPr>
    </w:p>
    <w:p w14:paraId="335CA730" w14:textId="77777777" w:rsidR="007764BB" w:rsidRPr="007764BB" w:rsidRDefault="007764BB" w:rsidP="007764BB">
      <w:pPr>
        <w:tabs>
          <w:tab w:val="num" w:pos="386"/>
          <w:tab w:val="left" w:pos="5066"/>
          <w:tab w:val="left" w:pos="8306"/>
        </w:tabs>
        <w:spacing w:after="0" w:line="360" w:lineRule="auto"/>
        <w:ind w:left="4346"/>
        <w:jc w:val="both"/>
        <w:rPr>
          <w:rFonts w:ascii="Keren" w:eastAsia="Times New Roman" w:hAnsi="Keren" w:cs="David"/>
          <w:szCs w:val="20"/>
          <w:rtl/>
          <w:lang w:eastAsia="he-IL"/>
          <w14:ligatures w14:val="none"/>
        </w:rPr>
      </w:pPr>
      <w:r w:rsidRPr="007764BB">
        <w:rPr>
          <w:rFonts w:ascii="Keren" w:eastAsia="Times New Roman" w:hAnsi="Keren" w:cs="David"/>
          <w:szCs w:val="20"/>
          <w:rtl/>
          <w:lang w:eastAsia="he-IL"/>
          <w14:ligatures w14:val="none"/>
        </w:rPr>
        <w:t xml:space="preserve">רב שמואל בר יהודה מתה לו בתו. אמרו חכמים </w:t>
      </w:r>
      <w:proofErr w:type="spellStart"/>
      <w:r w:rsidRPr="007764BB">
        <w:rPr>
          <w:rFonts w:ascii="Keren" w:eastAsia="Times New Roman" w:hAnsi="Keren" w:cs="David"/>
          <w:szCs w:val="20"/>
          <w:rtl/>
          <w:lang w:eastAsia="he-IL"/>
          <w14:ligatures w14:val="none"/>
        </w:rPr>
        <w:t>לעולא</w:t>
      </w:r>
      <w:proofErr w:type="spellEnd"/>
      <w:r w:rsidRPr="007764BB">
        <w:rPr>
          <w:rFonts w:ascii="Keren" w:eastAsia="Times New Roman" w:hAnsi="Keren" w:cs="David"/>
          <w:szCs w:val="20"/>
          <w:rtl/>
          <w:lang w:eastAsia="he-IL"/>
          <w14:ligatures w14:val="none"/>
        </w:rPr>
        <w:t>: עמוד ונלך לנחמו. אמר להם: מה לי אצל נחמת הבבליים, שאינה אלא גידוף. שהם אומרים: "מה אפשר לעשות". אבל אילו היו יכולים – היו עושים.</w:t>
      </w:r>
    </w:p>
    <w:p w14:paraId="0486B1C9" w14:textId="77777777" w:rsidR="007764BB" w:rsidRPr="007764BB" w:rsidRDefault="007764BB" w:rsidP="007764BB">
      <w:pPr>
        <w:tabs>
          <w:tab w:val="num" w:pos="386"/>
          <w:tab w:val="left" w:pos="5066"/>
          <w:tab w:val="left" w:pos="8306"/>
        </w:tabs>
        <w:spacing w:after="0" w:line="360" w:lineRule="auto"/>
        <w:ind w:left="4346"/>
        <w:jc w:val="right"/>
        <w:rPr>
          <w:rFonts w:ascii="Keren" w:eastAsia="Times New Roman" w:hAnsi="Keren" w:cs="David"/>
          <w:szCs w:val="20"/>
          <w:rtl/>
          <w:lang w:eastAsia="he-IL"/>
          <w14:ligatures w14:val="none"/>
        </w:rPr>
      </w:pPr>
      <w:r w:rsidRPr="007764BB">
        <w:rPr>
          <w:rFonts w:ascii="Keren" w:eastAsia="Times New Roman" w:hAnsi="Keren" w:cs="David"/>
          <w:szCs w:val="20"/>
          <w:rtl/>
          <w:lang w:eastAsia="he-IL"/>
          <w14:ligatures w14:val="none"/>
        </w:rPr>
        <w:t>בבא קמא לח, א</w:t>
      </w:r>
    </w:p>
    <w:p w14:paraId="3E5F1B3A" w14:textId="77777777" w:rsidR="007764BB" w:rsidRPr="007764BB" w:rsidRDefault="007764BB" w:rsidP="007764BB">
      <w:pPr>
        <w:tabs>
          <w:tab w:val="num" w:pos="386"/>
          <w:tab w:val="left" w:pos="5066"/>
          <w:tab w:val="left" w:pos="8306"/>
        </w:tabs>
        <w:spacing w:after="0" w:line="360" w:lineRule="auto"/>
        <w:ind w:left="4346"/>
        <w:jc w:val="right"/>
        <w:rPr>
          <w:rFonts w:ascii="Keren" w:eastAsia="Times New Roman" w:hAnsi="Keren" w:cs="David"/>
          <w:szCs w:val="20"/>
          <w:rtl/>
          <w:lang w:eastAsia="he-IL"/>
          <w14:ligatures w14:val="none"/>
        </w:rPr>
      </w:pPr>
    </w:p>
    <w:p w14:paraId="61A4442E" w14:textId="77777777" w:rsidR="007764BB" w:rsidRPr="007764BB" w:rsidRDefault="007764BB" w:rsidP="007764BB">
      <w:pPr>
        <w:numPr>
          <w:ilvl w:val="0"/>
          <w:numId w:val="27"/>
        </w:numPr>
        <w:tabs>
          <w:tab w:val="left" w:pos="8306"/>
        </w:tabs>
        <w:spacing w:after="0" w:line="360" w:lineRule="auto"/>
        <w:jc w:val="both"/>
        <w:rPr>
          <w:rFonts w:ascii="Keren" w:eastAsia="Times New Roman" w:hAnsi="Keren" w:cs="David"/>
          <w:sz w:val="24"/>
          <w:szCs w:val="24"/>
          <w:rtl/>
          <w:lang w:eastAsia="he-IL"/>
          <w14:ligatures w14:val="none"/>
        </w:rPr>
      </w:pPr>
      <w:r w:rsidRPr="007764BB">
        <w:rPr>
          <w:rFonts w:ascii="Keren" w:eastAsia="Times New Roman" w:hAnsi="Keren" w:cs="David"/>
          <w:sz w:val="26"/>
          <w:szCs w:val="24"/>
          <w:rtl/>
          <w:lang w:eastAsia="he-IL"/>
          <w14:ligatures w14:val="none"/>
        </w:rPr>
        <w:t xml:space="preserve">לא יאמר האדם – "לא </w:t>
      </w:r>
      <w:proofErr w:type="spellStart"/>
      <w:r w:rsidRPr="007764BB">
        <w:rPr>
          <w:rFonts w:ascii="Keren" w:eastAsia="Times New Roman" w:hAnsi="Keren" w:cs="David"/>
          <w:sz w:val="26"/>
          <w:szCs w:val="24"/>
          <w:rtl/>
          <w:lang w:eastAsia="he-IL"/>
          <w14:ligatures w14:val="none"/>
        </w:rPr>
        <w:t>נפרעתי</w:t>
      </w:r>
      <w:proofErr w:type="spellEnd"/>
      <w:r w:rsidRPr="007764BB">
        <w:rPr>
          <w:rFonts w:ascii="Keren" w:eastAsia="Times New Roman" w:hAnsi="Keren" w:cs="David"/>
          <w:sz w:val="26"/>
          <w:szCs w:val="24"/>
          <w:rtl/>
          <w:lang w:eastAsia="he-IL"/>
          <w14:ligatures w14:val="none"/>
        </w:rPr>
        <w:t xml:space="preserve"> כפי מעשי" </w:t>
      </w:r>
      <w:r w:rsidRPr="007764BB">
        <w:rPr>
          <w:rFonts w:ascii="Keren" w:eastAsia="Times New Roman" w:hAnsi="Keren" w:cs="David"/>
          <w:sz w:val="26"/>
          <w:szCs w:val="20"/>
          <w:rtl/>
          <w:lang w:eastAsia="he-IL"/>
          <w14:ligatures w14:val="none"/>
        </w:rPr>
        <w:t xml:space="preserve">(כלומר "מגיעים לי </w:t>
      </w:r>
      <w:proofErr w:type="spellStart"/>
      <w:r w:rsidRPr="007764BB">
        <w:rPr>
          <w:rFonts w:ascii="Keren" w:eastAsia="Times New Roman" w:hAnsi="Keren" w:cs="David"/>
          <w:sz w:val="26"/>
          <w:szCs w:val="20"/>
          <w:rtl/>
          <w:lang w:eastAsia="he-IL"/>
          <w14:ligatures w14:val="none"/>
        </w:rPr>
        <w:t>יסורים</w:t>
      </w:r>
      <w:proofErr w:type="spellEnd"/>
      <w:r w:rsidRPr="007764BB">
        <w:rPr>
          <w:rFonts w:ascii="Keren" w:eastAsia="Times New Roman" w:hAnsi="Keren" w:cs="David"/>
          <w:sz w:val="26"/>
          <w:szCs w:val="20"/>
          <w:rtl/>
          <w:lang w:eastAsia="he-IL"/>
          <w14:ligatures w14:val="none"/>
        </w:rPr>
        <w:t xml:space="preserve">, בגלל מעשי הרעים"), </w:t>
      </w:r>
      <w:r w:rsidRPr="007764BB">
        <w:rPr>
          <w:rFonts w:ascii="Keren" w:eastAsia="Times New Roman" w:hAnsi="Keren" w:cs="David"/>
          <w:sz w:val="26"/>
          <w:szCs w:val="24"/>
          <w:rtl/>
          <w:lang w:eastAsia="he-IL"/>
          <w14:ligatures w14:val="none"/>
        </w:rPr>
        <w:t xml:space="preserve">או כיוצא בדברים אלו, שלא יפתח פה לשטן. גם לא יאמר "מה לעשות" שעלול </w:t>
      </w:r>
      <w:proofErr w:type="spellStart"/>
      <w:r w:rsidRPr="007764BB">
        <w:rPr>
          <w:rFonts w:ascii="Keren" w:eastAsia="Times New Roman" w:hAnsi="Keren" w:cs="David"/>
          <w:sz w:val="26"/>
          <w:szCs w:val="24"/>
          <w:rtl/>
          <w:lang w:eastAsia="he-IL"/>
          <w14:ligatures w14:val="none"/>
        </w:rPr>
        <w:t>להשמע</w:t>
      </w:r>
      <w:proofErr w:type="spellEnd"/>
      <w:r w:rsidRPr="007764BB">
        <w:rPr>
          <w:rFonts w:ascii="Keren" w:eastAsia="Times New Roman" w:hAnsi="Keren" w:cs="David"/>
          <w:sz w:val="26"/>
          <w:szCs w:val="24"/>
          <w:rtl/>
          <w:lang w:eastAsia="he-IL"/>
          <w14:ligatures w14:val="none"/>
        </w:rPr>
        <w:t xml:space="preserve"> כגידוף כלפי מעלה</w:t>
      </w:r>
      <w:r w:rsidRPr="007764BB">
        <w:rPr>
          <w:rFonts w:ascii="Keren" w:eastAsia="Times New Roman" w:hAnsi="Keren" w:cs="David"/>
          <w:sz w:val="26"/>
          <w:szCs w:val="24"/>
          <w:vertAlign w:val="superscript"/>
          <w:lang w:eastAsia="he-IL"/>
          <w14:ligatures w14:val="none"/>
        </w:rPr>
        <w:footnoteReference w:id="13"/>
      </w:r>
      <w:r w:rsidRPr="007764BB">
        <w:rPr>
          <w:rFonts w:ascii="Keren" w:eastAsia="Times New Roman" w:hAnsi="Keren" w:cs="David"/>
          <w:sz w:val="26"/>
          <w:szCs w:val="24"/>
          <w:rtl/>
          <w:lang w:eastAsia="he-IL"/>
          <w14:ligatures w14:val="none"/>
        </w:rPr>
        <w:t xml:space="preserve">. </w:t>
      </w:r>
      <w:r w:rsidRPr="007764BB">
        <w:rPr>
          <w:rFonts w:ascii="Keren" w:eastAsia="Times New Roman" w:hAnsi="Keren" w:cs="David"/>
          <w:szCs w:val="20"/>
          <w:rtl/>
          <w:lang w:eastAsia="he-IL"/>
          <w14:ligatures w14:val="none"/>
        </w:rPr>
        <w:t>חלק מעקרונות האמונה הישראלית הוא קבלת דינו של ריבונו של עולם, שכל משפטיו צדק ואמת. גם במקרים שנדמה לנו שאנו מבינים את פעולות ה' בעולם, וגם ובפרט כשאין לנו את היכולת להבין זאת.</w:t>
      </w:r>
    </w:p>
    <w:p w14:paraId="75D876D1" w14:textId="77777777" w:rsidR="007764BB" w:rsidRPr="007764BB" w:rsidRDefault="007764BB" w:rsidP="007764BB">
      <w:pPr>
        <w:tabs>
          <w:tab w:val="num" w:pos="386"/>
          <w:tab w:val="left" w:pos="8306"/>
        </w:tabs>
        <w:spacing w:after="0" w:line="360" w:lineRule="auto"/>
        <w:ind w:left="386" w:hanging="540"/>
        <w:jc w:val="both"/>
        <w:rPr>
          <w:rFonts w:ascii="Keren" w:eastAsia="Times New Roman" w:hAnsi="Keren" w:cs="David" w:hint="cs"/>
          <w:sz w:val="26"/>
          <w:szCs w:val="24"/>
          <w:lang w:eastAsia="he-IL"/>
          <w14:ligatures w14:val="none"/>
        </w:rPr>
      </w:pPr>
    </w:p>
    <w:p w14:paraId="0C533587" w14:textId="77777777" w:rsidR="007764BB" w:rsidRPr="007764BB" w:rsidRDefault="007764BB" w:rsidP="007764BB">
      <w:pPr>
        <w:keepNext/>
        <w:spacing w:after="0" w:line="360" w:lineRule="auto"/>
        <w:ind w:left="28"/>
        <w:jc w:val="both"/>
        <w:outlineLvl w:val="4"/>
        <w:rPr>
          <w:rFonts w:ascii="Keren" w:eastAsia="Times New Roman" w:hAnsi="Keren" w:cs="David"/>
          <w:sz w:val="24"/>
          <w:szCs w:val="24"/>
          <w:rtl/>
          <w:lang w:eastAsia="he-IL"/>
          <w14:ligatures w14:val="none"/>
        </w:rPr>
      </w:pPr>
      <w:r w:rsidRPr="007764BB">
        <w:rPr>
          <w:rFonts w:ascii="Keren" w:eastAsia="Times New Roman" w:hAnsi="Keren" w:cs="David"/>
          <w:sz w:val="26"/>
          <w:szCs w:val="24"/>
          <w:rtl/>
          <w:lang w:eastAsia="he-IL"/>
          <w14:ligatures w14:val="none"/>
        </w:rPr>
        <w:fldChar w:fldCharType="begin"/>
      </w:r>
      <w:r w:rsidRPr="007764BB">
        <w:rPr>
          <w:rFonts w:ascii="Keren" w:eastAsia="Times New Roman" w:hAnsi="Keren" w:cs="David" w:hint="cs"/>
          <w:sz w:val="26"/>
          <w:szCs w:val="24"/>
          <w:lang w:eastAsia="he-IL"/>
          <w14:ligatures w14:val="none"/>
        </w:rPr>
        <w:instrText xml:space="preserve"> XE </w:instrText>
      </w:r>
      <w:r w:rsidRPr="007764BB">
        <w:rPr>
          <w:rFonts w:ascii="Keren" w:eastAsia="Times New Roman" w:hAnsi="Keren" w:cs="David"/>
          <w:sz w:val="26"/>
          <w:szCs w:val="24"/>
          <w:rtl/>
          <w:lang w:eastAsia="he-IL"/>
          <w14:ligatures w14:val="none"/>
        </w:rPr>
        <w:instrText>"בית האבל:לקיחת חפצים משם"</w:instrText>
      </w:r>
      <w:r w:rsidRPr="007764BB">
        <w:rPr>
          <w:rFonts w:ascii="Keren" w:eastAsia="Times New Roman" w:hAnsi="Keren" w:cs="David" w:hint="cs"/>
          <w:sz w:val="26"/>
          <w:szCs w:val="24"/>
          <w:lang w:eastAsia="he-IL"/>
          <w14:ligatures w14:val="none"/>
        </w:rPr>
        <w:instrText xml:space="preserve"> </w:instrText>
      </w:r>
      <w:r w:rsidRPr="007764BB">
        <w:rPr>
          <w:rFonts w:ascii="Keren" w:eastAsia="Times New Roman" w:hAnsi="Keren" w:cs="David"/>
          <w:sz w:val="26"/>
          <w:szCs w:val="24"/>
          <w:rtl/>
          <w:lang w:eastAsia="he-IL"/>
          <w14:ligatures w14:val="none"/>
        </w:rPr>
        <w:fldChar w:fldCharType="end"/>
      </w:r>
      <w:bookmarkStart w:id="6" w:name="_Toc88530012"/>
      <w:r w:rsidRPr="007764BB">
        <w:rPr>
          <w:rFonts w:ascii="Keren" w:eastAsia="Times New Roman" w:hAnsi="Keren" w:cs="David"/>
          <w:sz w:val="26"/>
          <w:szCs w:val="24"/>
          <w:rtl/>
          <w:lang w:eastAsia="he-IL"/>
          <w14:ligatures w14:val="none"/>
        </w:rPr>
        <w:t>לקיחת חפצים מבית האבל</w:t>
      </w:r>
      <w:bookmarkEnd w:id="6"/>
    </w:p>
    <w:p w14:paraId="6F392A6C" w14:textId="77777777" w:rsidR="007764BB" w:rsidRPr="007764BB" w:rsidRDefault="007764BB" w:rsidP="007764BB">
      <w:pPr>
        <w:numPr>
          <w:ilvl w:val="0"/>
          <w:numId w:val="27"/>
        </w:numPr>
        <w:tabs>
          <w:tab w:val="left" w:pos="8306"/>
        </w:tabs>
        <w:spacing w:after="0" w:line="360" w:lineRule="auto"/>
        <w:jc w:val="both"/>
        <w:rPr>
          <w:rFonts w:ascii="Times New Roman" w:eastAsia="Times New Roman" w:hAnsi="Times New Roman" w:cs="David" w:hint="cs"/>
          <w:sz w:val="24"/>
          <w:szCs w:val="24"/>
          <w:lang w:eastAsia="he-IL"/>
          <w14:ligatures w14:val="none"/>
        </w:rPr>
      </w:pPr>
      <w:r w:rsidRPr="007764BB">
        <w:rPr>
          <w:rFonts w:ascii="Keren" w:eastAsia="Times New Roman" w:hAnsi="Keren" w:cs="David"/>
          <w:sz w:val="26"/>
          <w:szCs w:val="24"/>
          <w:rtl/>
          <w14:ligatures w14:val="none"/>
        </w:rPr>
        <w:t>יש נוהגים לא להוציא חפצים מבית האבל כל השבעה, מפני רוח רעה השורה שם. ויש שאין חוששים לכך כיון שאין למנהג זה שום עיקר</w:t>
      </w:r>
      <w:r w:rsidRPr="007764BB">
        <w:rPr>
          <w:rFonts w:ascii="Keren" w:eastAsia="Times New Roman" w:hAnsi="Keren" w:cs="David"/>
          <w:sz w:val="26"/>
          <w:szCs w:val="24"/>
          <w:vertAlign w:val="superscript"/>
          <w:rtl/>
          <w14:ligatures w14:val="none"/>
        </w:rPr>
        <w:footnoteReference w:id="14"/>
      </w:r>
      <w:r w:rsidRPr="007764BB">
        <w:rPr>
          <w:rFonts w:ascii="Keren" w:eastAsia="Times New Roman" w:hAnsi="Keren" w:cs="David"/>
          <w:sz w:val="26"/>
          <w:szCs w:val="24"/>
          <w:rtl/>
          <w14:ligatures w14:val="none"/>
        </w:rPr>
        <w:t>.</w:t>
      </w:r>
    </w:p>
    <w:p w14:paraId="7F1D5BC7" w14:textId="77777777" w:rsidR="007764BB" w:rsidRPr="007764BB" w:rsidRDefault="007764BB" w:rsidP="007764BB">
      <w:pPr>
        <w:tabs>
          <w:tab w:val="left" w:pos="8306"/>
        </w:tabs>
        <w:spacing w:after="0" w:line="360" w:lineRule="auto"/>
        <w:jc w:val="both"/>
        <w:rPr>
          <w:rFonts w:ascii="Keren" w:eastAsia="Times New Roman" w:hAnsi="Keren" w:cs="David"/>
          <w:sz w:val="26"/>
          <w:szCs w:val="24"/>
          <w14:ligatures w14:val="none"/>
        </w:rPr>
      </w:pPr>
    </w:p>
    <w:p w14:paraId="3F2C59D7" w14:textId="14D4F867" w:rsidR="00D5072B" w:rsidRPr="007764BB" w:rsidRDefault="00D5072B" w:rsidP="00077CE7"/>
    <w:sectPr w:rsidR="00D5072B" w:rsidRPr="007764BB"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29584" w14:textId="77777777" w:rsidR="00BE3ABC" w:rsidRDefault="00BE3ABC" w:rsidP="00A00C1F">
      <w:pPr>
        <w:spacing w:after="0" w:line="240" w:lineRule="auto"/>
      </w:pPr>
      <w:r>
        <w:separator/>
      </w:r>
    </w:p>
  </w:endnote>
  <w:endnote w:type="continuationSeparator" w:id="0">
    <w:p w14:paraId="54F68CE3" w14:textId="77777777" w:rsidR="00BE3ABC" w:rsidRDefault="00BE3ABC"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93399" w14:textId="77777777" w:rsidR="00BE3ABC" w:rsidRDefault="00BE3ABC" w:rsidP="00A00C1F">
      <w:pPr>
        <w:spacing w:after="0" w:line="240" w:lineRule="auto"/>
      </w:pPr>
      <w:r>
        <w:separator/>
      </w:r>
    </w:p>
  </w:footnote>
  <w:footnote w:type="continuationSeparator" w:id="0">
    <w:p w14:paraId="3DFA316F" w14:textId="77777777" w:rsidR="00BE3ABC" w:rsidRDefault="00BE3ABC" w:rsidP="00A00C1F">
      <w:pPr>
        <w:spacing w:after="0" w:line="240" w:lineRule="auto"/>
      </w:pPr>
      <w:r>
        <w:continuationSeparator/>
      </w:r>
    </w:p>
  </w:footnote>
  <w:footnote w:id="1">
    <w:p w14:paraId="2456ECE3" w14:textId="77777777" w:rsidR="007764BB" w:rsidRDefault="007764BB" w:rsidP="007764BB">
      <w:pPr>
        <w:pStyle w:val="ae"/>
        <w:rPr>
          <w:rtl/>
          <w:lang w:eastAsia="he-IL"/>
        </w:rPr>
      </w:pPr>
      <w:r>
        <w:rPr>
          <w:rStyle w:val="af0"/>
        </w:rPr>
        <w:footnoteRef/>
      </w:r>
      <w:r>
        <w:rPr>
          <w:rtl/>
        </w:rPr>
        <w:t xml:space="preserve"> </w:t>
      </w:r>
      <w:r>
        <w:rPr>
          <w:rFonts w:hint="cs"/>
          <w:rtl/>
        </w:rPr>
        <w:t xml:space="preserve">ילקוט יוסף סימן </w:t>
      </w:r>
      <w:proofErr w:type="spellStart"/>
      <w:r>
        <w:rPr>
          <w:rFonts w:hint="cs"/>
          <w:rtl/>
        </w:rPr>
        <w:t>כט</w:t>
      </w:r>
      <w:proofErr w:type="spellEnd"/>
      <w:r>
        <w:rPr>
          <w:rFonts w:hint="cs"/>
          <w:rtl/>
        </w:rPr>
        <w:t>, ב.</w:t>
      </w:r>
    </w:p>
  </w:footnote>
  <w:footnote w:id="2">
    <w:p w14:paraId="35CA833A" w14:textId="77777777" w:rsidR="007764BB" w:rsidRDefault="007764BB" w:rsidP="007764BB">
      <w:pPr>
        <w:pStyle w:val="ae"/>
        <w:jc w:val="both"/>
        <w:rPr>
          <w:rFonts w:hint="cs"/>
          <w:rtl/>
        </w:rPr>
      </w:pPr>
      <w:r>
        <w:rPr>
          <w:rStyle w:val="af0"/>
        </w:rPr>
        <w:footnoteRef/>
      </w:r>
      <w:r>
        <w:rPr>
          <w:rFonts w:hint="cs"/>
        </w:rPr>
        <w:t xml:space="preserve"> </w:t>
      </w:r>
      <w:r>
        <w:rPr>
          <w:rtl/>
        </w:rPr>
        <w:t xml:space="preserve">ילקוט יוסף סימן </w:t>
      </w:r>
      <w:proofErr w:type="spellStart"/>
      <w:r>
        <w:rPr>
          <w:rtl/>
        </w:rPr>
        <w:t>כח</w:t>
      </w:r>
      <w:proofErr w:type="spellEnd"/>
      <w:r>
        <w:rPr>
          <w:rtl/>
        </w:rPr>
        <w:t>, ו, ובהערה שם הוסיף טעם על פי הקבלה, עיין שם.</w:t>
      </w:r>
    </w:p>
  </w:footnote>
  <w:footnote w:id="3">
    <w:p w14:paraId="35191BD7" w14:textId="77777777" w:rsidR="007764BB" w:rsidRDefault="007764BB" w:rsidP="007764BB">
      <w:pPr>
        <w:pStyle w:val="ae"/>
        <w:jc w:val="both"/>
        <w:rPr>
          <w:rtl/>
        </w:rPr>
      </w:pPr>
      <w:r>
        <w:rPr>
          <w:rStyle w:val="af0"/>
        </w:rPr>
        <w:footnoteRef/>
      </w:r>
      <w:r>
        <w:rPr>
          <w:rtl/>
        </w:rPr>
        <w:t xml:space="preserve"> </w:t>
      </w:r>
      <w:r>
        <w:rPr>
          <w:rFonts w:hint="cs"/>
          <w:rtl/>
        </w:rPr>
        <w:t xml:space="preserve">כדבריו של רבי אליעזר על יופיו של </w:t>
      </w:r>
      <w:r>
        <w:rPr>
          <w:rtl/>
        </w:rPr>
        <w:fldChar w:fldCharType="begin"/>
      </w:r>
      <w:r>
        <w:rPr>
          <w:rFonts w:hint="cs"/>
        </w:rPr>
        <w:instrText xml:space="preserve"> XE "</w:instrText>
      </w:r>
      <w:r>
        <w:rPr>
          <w:rtl/>
        </w:rPr>
        <w:instrText>אישים:רבי יוחנן</w:instrText>
      </w:r>
      <w:r>
        <w:rPr>
          <w:rFonts w:hint="cs"/>
        </w:rPr>
        <w:instrText xml:space="preserve">" </w:instrText>
      </w:r>
      <w:r>
        <w:rPr>
          <w:rtl/>
        </w:rPr>
        <w:fldChar w:fldCharType="end"/>
      </w:r>
      <w:r>
        <w:rPr>
          <w:rtl/>
        </w:rPr>
        <w:t>רבי יוחנן שעתיד לבלות בעפר - "</w:t>
      </w:r>
      <w:proofErr w:type="spellStart"/>
      <w:r>
        <w:rPr>
          <w:rtl/>
        </w:rPr>
        <w:t>להאי</w:t>
      </w:r>
      <w:proofErr w:type="spellEnd"/>
      <w:r>
        <w:rPr>
          <w:rtl/>
        </w:rPr>
        <w:t xml:space="preserve"> שופרא דבלי </w:t>
      </w:r>
      <w:proofErr w:type="spellStart"/>
      <w:r>
        <w:rPr>
          <w:rtl/>
        </w:rPr>
        <w:t>בארעא</w:t>
      </w:r>
      <w:proofErr w:type="spellEnd"/>
      <w:r>
        <w:rPr>
          <w:rtl/>
        </w:rPr>
        <w:t xml:space="preserve">", ברכות ה, ב. </w:t>
      </w:r>
      <w:r>
        <w:rPr>
          <w:sz w:val="24"/>
          <w:rtl/>
        </w:rPr>
        <w:t>"</w:t>
      </w:r>
      <w:r>
        <w:rPr>
          <w:rtl/>
        </w:rPr>
        <w:t xml:space="preserve">והטעם הפשוט, לפי שהמראה נעשתה לשם קישוט, שמא ישכח האבל ויקשט עצמו במראה. או אולי יראה פניו הזעומים ויפחד ממראה פניו שנהפכו כשולי קדרה" (אור לאבל עמוד 126, מתוך י' </w:t>
      </w:r>
      <w:proofErr w:type="spellStart"/>
      <w:r>
        <w:rPr>
          <w:rtl/>
        </w:rPr>
        <w:t>גליס</w:t>
      </w:r>
      <w:proofErr w:type="spellEnd"/>
      <w:r>
        <w:rPr>
          <w:rtl/>
        </w:rPr>
        <w:t xml:space="preserve"> - מנהגי ארץ ישראל).</w:t>
      </w:r>
    </w:p>
  </w:footnote>
  <w:footnote w:id="4">
    <w:p w14:paraId="1F4DE3CB" w14:textId="77777777" w:rsidR="007764BB" w:rsidRDefault="007764BB" w:rsidP="007764BB">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ואצל אשכנזים אין אוכלים בבית האבל.</w:t>
      </w:r>
    </w:p>
  </w:footnote>
  <w:footnote w:id="5">
    <w:p w14:paraId="0A28B0AD" w14:textId="77777777" w:rsidR="007764BB" w:rsidRDefault="007764BB" w:rsidP="007764BB">
      <w:pPr>
        <w:pStyle w:val="ae"/>
        <w:jc w:val="both"/>
        <w:rPr>
          <w:rtl/>
        </w:rPr>
      </w:pPr>
      <w:r>
        <w:rPr>
          <w:rStyle w:val="af0"/>
        </w:rPr>
        <w:footnoteRef/>
      </w:r>
      <w:r>
        <w:rPr>
          <w:rFonts w:hint="cs"/>
        </w:rPr>
        <w:t xml:space="preserve"> </w:t>
      </w:r>
      <w:r>
        <w:rPr>
          <w:rtl/>
        </w:rPr>
        <w:t xml:space="preserve">והחותם "מנחם אבלים בבונה ירושלים" אין למחות בידו, ילקוט יוסף סימן </w:t>
      </w:r>
      <w:proofErr w:type="spellStart"/>
      <w:r>
        <w:rPr>
          <w:rtl/>
        </w:rPr>
        <w:t>יג</w:t>
      </w:r>
      <w:proofErr w:type="spellEnd"/>
      <w:r>
        <w:rPr>
          <w:rtl/>
        </w:rPr>
        <w:t xml:space="preserve">, </w:t>
      </w:r>
      <w:proofErr w:type="spellStart"/>
      <w:r>
        <w:rPr>
          <w:rtl/>
        </w:rPr>
        <w:t>יז</w:t>
      </w:r>
      <w:proofErr w:type="spellEnd"/>
      <w:r>
        <w:rPr>
          <w:rtl/>
        </w:rPr>
        <w:t>.</w:t>
      </w:r>
    </w:p>
  </w:footnote>
  <w:footnote w:id="6">
    <w:p w14:paraId="560E8CBA" w14:textId="77777777" w:rsidR="007764BB" w:rsidRDefault="007764BB" w:rsidP="007764BB">
      <w:pPr>
        <w:pStyle w:val="ae"/>
        <w:jc w:val="both"/>
        <w:rPr>
          <w:rtl/>
        </w:rPr>
      </w:pPr>
      <w:r>
        <w:rPr>
          <w:rStyle w:val="af0"/>
        </w:rPr>
        <w:footnoteRef/>
      </w:r>
      <w:r>
        <w:rPr>
          <w:rFonts w:hint="cs"/>
        </w:rPr>
        <w:t xml:space="preserve"> </w:t>
      </w:r>
      <w:r>
        <w:rPr>
          <w:rtl/>
        </w:rPr>
        <w:t>טור ושלחן ערוך יורה דעה סימן שעט על פי מסכת ברכות מו, ב.</w:t>
      </w:r>
    </w:p>
  </w:footnote>
  <w:footnote w:id="7">
    <w:p w14:paraId="07399809" w14:textId="77777777" w:rsidR="007764BB" w:rsidRDefault="007764BB" w:rsidP="007764BB">
      <w:pPr>
        <w:pStyle w:val="ae"/>
        <w:jc w:val="both"/>
        <w:rPr>
          <w:rtl/>
        </w:rPr>
      </w:pPr>
      <w:r>
        <w:rPr>
          <w:rStyle w:val="af0"/>
        </w:rPr>
        <w:footnoteRef/>
      </w:r>
      <w:r>
        <w:rPr>
          <w:rFonts w:hint="cs"/>
        </w:rPr>
        <w:t xml:space="preserve"> </w:t>
      </w:r>
      <w:r>
        <w:rPr>
          <w:rtl/>
        </w:rPr>
        <w:t xml:space="preserve">גשר החיים פרק כ, ב, </w:t>
      </w:r>
      <w:proofErr w:type="spellStart"/>
      <w:r>
        <w:rPr>
          <w:rtl/>
        </w:rPr>
        <w:t>יג</w:t>
      </w:r>
      <w:proofErr w:type="spellEnd"/>
      <w:r>
        <w:rPr>
          <w:rtl/>
        </w:rPr>
        <w:t>. צרור החיים עמ' 69.</w:t>
      </w:r>
    </w:p>
  </w:footnote>
  <w:footnote w:id="8">
    <w:p w14:paraId="478A4A4A" w14:textId="77777777" w:rsidR="007764BB" w:rsidRDefault="007764BB" w:rsidP="007764BB">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קכט</w:t>
      </w:r>
      <w:proofErr w:type="spellEnd"/>
      <w:r>
        <w:rPr>
          <w:rFonts w:hint="cs"/>
          <w:rtl/>
        </w:rPr>
        <w:t>.</w:t>
      </w:r>
    </w:p>
  </w:footnote>
  <w:footnote w:id="9">
    <w:p w14:paraId="1F50DB7E" w14:textId="77777777" w:rsidR="007764BB" w:rsidRDefault="007764BB" w:rsidP="007764BB">
      <w:pPr>
        <w:pStyle w:val="ae"/>
        <w:rPr>
          <w:rFonts w:hint="cs"/>
        </w:rPr>
      </w:pPr>
      <w:r>
        <w:rPr>
          <w:rStyle w:val="af0"/>
        </w:rPr>
        <w:footnoteRef/>
      </w:r>
      <w:r>
        <w:rPr>
          <w:rFonts w:hint="cs"/>
        </w:rPr>
        <w:t xml:space="preserve"> </w:t>
      </w:r>
      <w:r>
        <w:rPr>
          <w:rtl/>
        </w:rPr>
        <w:t xml:space="preserve">שלחן ערוך יורה דעה סימן </w:t>
      </w:r>
      <w:proofErr w:type="spellStart"/>
      <w:r>
        <w:rPr>
          <w:rtl/>
        </w:rPr>
        <w:t>שעח</w:t>
      </w:r>
      <w:proofErr w:type="spellEnd"/>
      <w:r>
        <w:rPr>
          <w:rtl/>
        </w:rPr>
        <w:t>, ח.</w:t>
      </w:r>
    </w:p>
  </w:footnote>
  <w:footnote w:id="10">
    <w:p w14:paraId="7C0125BF" w14:textId="77777777" w:rsidR="007764BB" w:rsidRDefault="007764BB" w:rsidP="007764BB">
      <w:pPr>
        <w:pStyle w:val="ae"/>
        <w:jc w:val="both"/>
        <w:rPr>
          <w:rtl/>
        </w:rPr>
      </w:pPr>
      <w:r>
        <w:rPr>
          <w:rStyle w:val="af0"/>
        </w:rPr>
        <w:footnoteRef/>
      </w:r>
      <w:r>
        <w:rPr>
          <w:rFonts w:hint="cs"/>
        </w:rPr>
        <w:t xml:space="preserve"> </w:t>
      </w:r>
      <w:r>
        <w:rPr>
          <w:rtl/>
        </w:rPr>
        <w:t xml:space="preserve">משנה ברורה סימן </w:t>
      </w:r>
      <w:proofErr w:type="spellStart"/>
      <w:r>
        <w:rPr>
          <w:rtl/>
        </w:rPr>
        <w:t>רא</w:t>
      </w:r>
      <w:proofErr w:type="spellEnd"/>
      <w:r>
        <w:rPr>
          <w:rtl/>
        </w:rPr>
        <w:t xml:space="preserve">, סעיף קטן א. פתחי תשובה סימן שעה סעיף קטן ג. כל בו על אבלות עמוד 378. את הטעם שמעתי מהרב יעקב </w:t>
      </w:r>
      <w:proofErr w:type="spellStart"/>
      <w:r>
        <w:rPr>
          <w:rtl/>
        </w:rPr>
        <w:t>רוז'ה</w:t>
      </w:r>
      <w:proofErr w:type="spellEnd"/>
      <w:r>
        <w:rPr>
          <w:rtl/>
        </w:rPr>
        <w:t xml:space="preserve"> </w:t>
      </w:r>
      <w:proofErr w:type="spellStart"/>
      <w:r>
        <w:rPr>
          <w:rtl/>
        </w:rPr>
        <w:t>שליט"א</w:t>
      </w:r>
      <w:proofErr w:type="spellEnd"/>
      <w:r>
        <w:rPr>
          <w:rtl/>
        </w:rPr>
        <w:t>.</w:t>
      </w:r>
    </w:p>
  </w:footnote>
  <w:footnote w:id="11">
    <w:p w14:paraId="5311FA56" w14:textId="77777777" w:rsidR="007764BB" w:rsidRDefault="007764BB" w:rsidP="007764BB">
      <w:pPr>
        <w:pStyle w:val="ae"/>
        <w:jc w:val="both"/>
        <w:rPr>
          <w:rtl/>
        </w:rPr>
      </w:pPr>
      <w:r>
        <w:rPr>
          <w:rStyle w:val="af0"/>
        </w:rPr>
        <w:footnoteRef/>
      </w:r>
      <w:r>
        <w:rPr>
          <w:rFonts w:hint="cs"/>
        </w:rPr>
        <w:t xml:space="preserve"> </w:t>
      </w:r>
      <w:r>
        <w:rPr>
          <w:rtl/>
        </w:rPr>
        <w:t xml:space="preserve">רמ"א על שלחן ערוך יורה דעה סימן שעו, א. ובילקוט יוסף (סימן </w:t>
      </w:r>
      <w:proofErr w:type="spellStart"/>
      <w:r>
        <w:rPr>
          <w:rtl/>
        </w:rPr>
        <w:t>כא</w:t>
      </w:r>
      <w:proofErr w:type="spellEnd"/>
      <w:r>
        <w:rPr>
          <w:rtl/>
        </w:rPr>
        <w:t xml:space="preserve">, ו) הביא ארבעה טעמים שונים לפטור זה: או מפני שהאבל טרוד בצערו ולכן פטרוהו; או מפני שאין זו קימה של הידור, שהאבל קרנו מעולל בעפר; או מפני שהאבל </w:t>
      </w:r>
      <w:proofErr w:type="spellStart"/>
      <w:r>
        <w:rPr>
          <w:rtl/>
        </w:rPr>
        <w:t>הוקש</w:t>
      </w:r>
      <w:proofErr w:type="spellEnd"/>
      <w:r>
        <w:rPr>
          <w:rtl/>
        </w:rPr>
        <w:t xml:space="preserve"> למלך, </w:t>
      </w:r>
      <w:proofErr w:type="spellStart"/>
      <w:r>
        <w:rPr>
          <w:rtl/>
        </w:rPr>
        <w:t>שמיסב</w:t>
      </w:r>
      <w:proofErr w:type="spellEnd"/>
      <w:r>
        <w:rPr>
          <w:rtl/>
        </w:rPr>
        <w:t xml:space="preserve"> בראש (כתובות סט, ב); או כדי למנוע מצב שבו יאמרו לאבל "שב" כמבואר בהלכה הבאה. אמנם לפי מסקנתו רשאי האבל לקום מפני תלמיד חכם או זקן. </w:t>
      </w:r>
    </w:p>
  </w:footnote>
  <w:footnote w:id="12">
    <w:p w14:paraId="73BD8916" w14:textId="77777777" w:rsidR="007764BB" w:rsidRDefault="007764BB" w:rsidP="007764BB">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שעו, ב.</w:t>
      </w:r>
    </w:p>
  </w:footnote>
  <w:footnote w:id="13">
    <w:p w14:paraId="4940F4A6" w14:textId="77777777" w:rsidR="007764BB" w:rsidRDefault="007764BB" w:rsidP="007764BB">
      <w:pPr>
        <w:pStyle w:val="ae"/>
        <w:jc w:val="both"/>
        <w:rPr>
          <w:rtl/>
        </w:rPr>
      </w:pPr>
      <w:r>
        <w:rPr>
          <w:rStyle w:val="af0"/>
        </w:rPr>
        <w:footnoteRef/>
      </w:r>
      <w:r>
        <w:rPr>
          <w:rFonts w:hint="cs"/>
        </w:rPr>
        <w:t xml:space="preserve"> </w:t>
      </w:r>
      <w:r>
        <w:rPr>
          <w:rtl/>
        </w:rPr>
        <w:t>רמ"א שם.</w:t>
      </w:r>
    </w:p>
  </w:footnote>
  <w:footnote w:id="14">
    <w:p w14:paraId="5BF64E42" w14:textId="77777777" w:rsidR="007764BB" w:rsidRDefault="007764BB" w:rsidP="007764BB">
      <w:pPr>
        <w:pStyle w:val="ae"/>
        <w:jc w:val="both"/>
        <w:rPr>
          <w:rtl/>
        </w:rPr>
      </w:pPr>
      <w:r>
        <w:rPr>
          <w:rStyle w:val="af0"/>
        </w:rPr>
        <w:footnoteRef/>
      </w:r>
      <w:r>
        <w:rPr>
          <w:rFonts w:hint="cs"/>
        </w:rPr>
        <w:t xml:space="preserve"> </w:t>
      </w:r>
      <w:r>
        <w:rPr>
          <w:rtl/>
        </w:rPr>
        <w:t xml:space="preserve">כל בו על אבלות עמוד 262. ילקוט יוסף סימן </w:t>
      </w:r>
      <w:proofErr w:type="spellStart"/>
      <w:r>
        <w:rPr>
          <w:rtl/>
        </w:rPr>
        <w:t>כח</w:t>
      </w:r>
      <w:proofErr w:type="spellEnd"/>
      <w:r>
        <w:rPr>
          <w:rtl/>
        </w:rPr>
        <w:t>, ח. פני ברוך סימן י, 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4"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0"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1"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5"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6"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18"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19"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0"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10"/>
    <w:lvlOverride w:ilvl="0"/>
    <w:lvlOverride w:ilvl="1"/>
    <w:lvlOverride w:ilvl="2"/>
    <w:lvlOverride w:ilvl="3"/>
    <w:lvlOverride w:ilvl="4"/>
    <w:lvlOverride w:ilvl="5"/>
    <w:lvlOverride w:ilvl="6"/>
    <w:lvlOverride w:ilvl="7"/>
    <w:lvlOverride w:ilvl="8"/>
  </w:num>
  <w:num w:numId="2" w16cid:durableId="8025835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17"/>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11"/>
  </w:num>
  <w:num w:numId="12" w16cid:durableId="898599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6"/>
  </w:num>
  <w:num w:numId="14" w16cid:durableId="934290456">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16"/>
  </w:num>
  <w:num w:numId="16" w16cid:durableId="2106730231">
    <w:abstractNumId w:val="16"/>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5"/>
  </w:num>
  <w:num w:numId="18" w16cid:durableId="1277954775">
    <w:abstractNumId w:val="5"/>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8"/>
  </w:num>
  <w:num w:numId="20" w16cid:durableId="392510738">
    <w:abstractNumId w:val="8"/>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15"/>
  </w:num>
  <w:num w:numId="22" w16cid:durableId="1599679836">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5C4B14"/>
    <w:rsid w:val="00660B16"/>
    <w:rsid w:val="007637FF"/>
    <w:rsid w:val="007764BB"/>
    <w:rsid w:val="009D0360"/>
    <w:rsid w:val="00A00C1F"/>
    <w:rsid w:val="00A61F12"/>
    <w:rsid w:val="00AA7185"/>
    <w:rsid w:val="00B22A00"/>
    <w:rsid w:val="00BE3ABC"/>
    <w:rsid w:val="00C70EA6"/>
    <w:rsid w:val="00D5072B"/>
    <w:rsid w:val="00DC143F"/>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879</Words>
  <Characters>4398</Characters>
  <Application>Microsoft Office Word</Application>
  <DocSecurity>0</DocSecurity>
  <Lines>36</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2025-12-04T21:23:00Z</dcterms:created>
  <dcterms:modified xsi:type="dcterms:W3CDTF">2025-12-04T21:23:00Z</dcterms:modified>
</cp:coreProperties>
</file>