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F57C6" w14:textId="77777777" w:rsidR="005313DA" w:rsidRPr="005313DA" w:rsidRDefault="005313DA" w:rsidP="005313DA">
      <w:pPr>
        <w:tabs>
          <w:tab w:val="num" w:pos="360"/>
          <w:tab w:val="num" w:pos="720"/>
        </w:tabs>
        <w:spacing w:after="0" w:line="360" w:lineRule="auto"/>
        <w:ind w:left="720" w:right="720" w:hanging="360"/>
        <w:outlineLvl w:val="2"/>
        <w:rPr>
          <w:rFonts w:ascii="Keren" w:eastAsia="Times New Roman" w:hAnsi="Keren" w:cs="David"/>
          <w:b/>
          <w:bCs/>
          <w:sz w:val="24"/>
          <w:szCs w:val="24"/>
          <w:lang w:eastAsia="he-IL"/>
          <w14:ligatures w14:val="none"/>
        </w:rPr>
      </w:pPr>
      <w:r w:rsidRPr="005313DA">
        <w:rPr>
          <w:rFonts w:ascii="Keren" w:eastAsia="Times New Roman" w:hAnsi="Keren" w:cs="David"/>
          <w:b/>
          <w:bCs/>
          <w:sz w:val="26"/>
          <w:szCs w:val="24"/>
          <w:rtl/>
          <w:lang w:eastAsia="he-IL"/>
          <w14:ligatures w14:val="none"/>
        </w:rPr>
        <w:t>הנצחה</w:t>
      </w:r>
      <w:r w:rsidRPr="005313DA">
        <w:rPr>
          <w:rFonts w:ascii="Keren" w:eastAsia="Times New Roman" w:hAnsi="Keren" w:cs="David"/>
          <w:b/>
          <w:bCs/>
          <w:sz w:val="26"/>
          <w:szCs w:val="24"/>
          <w:rtl/>
          <w:lang w:eastAsia="he-IL"/>
          <w14:ligatures w14:val="none"/>
        </w:rPr>
        <w:fldChar w:fldCharType="begin"/>
      </w:r>
      <w:r w:rsidRPr="005313DA">
        <w:rPr>
          <w:rFonts w:ascii="Keren" w:eastAsia="Times New Roman" w:hAnsi="Keren" w:cs="David" w:hint="cs"/>
          <w:b/>
          <w:bCs/>
          <w:sz w:val="26"/>
          <w:szCs w:val="24"/>
          <w:lang w:eastAsia="he-IL"/>
          <w14:ligatures w14:val="none"/>
        </w:rPr>
        <w:instrText xml:space="preserve"> XE </w:instrText>
      </w:r>
      <w:r w:rsidRPr="005313DA">
        <w:rPr>
          <w:rFonts w:ascii="Keren" w:eastAsia="Times New Roman" w:hAnsi="Keren" w:cs="David"/>
          <w:b/>
          <w:bCs/>
          <w:sz w:val="26"/>
          <w:szCs w:val="24"/>
          <w:rtl/>
          <w:lang w:eastAsia="he-IL"/>
          <w14:ligatures w14:val="none"/>
        </w:rPr>
        <w:instrText>"הנצחה" \</w:instrText>
      </w:r>
      <w:r w:rsidRPr="005313DA">
        <w:rPr>
          <w:rFonts w:ascii="Keren" w:eastAsia="Times New Roman" w:hAnsi="Keren" w:cs="David" w:hint="cs"/>
          <w:b/>
          <w:bCs/>
          <w:sz w:val="26"/>
          <w:szCs w:val="24"/>
          <w:lang w:eastAsia="he-IL"/>
          <w14:ligatures w14:val="none"/>
        </w:rPr>
        <w:instrText xml:space="preserve">b </w:instrText>
      </w:r>
      <w:r w:rsidRPr="005313DA">
        <w:rPr>
          <w:rFonts w:ascii="Keren" w:eastAsia="Times New Roman" w:hAnsi="Keren" w:cs="David"/>
          <w:b/>
          <w:bCs/>
          <w:sz w:val="26"/>
          <w:szCs w:val="24"/>
          <w:rtl/>
          <w:lang w:eastAsia="he-IL"/>
          <w14:ligatures w14:val="none"/>
        </w:rPr>
        <w:fldChar w:fldCharType="end"/>
      </w:r>
    </w:p>
    <w:p w14:paraId="72072962" w14:textId="77777777" w:rsidR="005313DA" w:rsidRPr="005313DA" w:rsidRDefault="005313DA" w:rsidP="005313DA">
      <w:pPr>
        <w:tabs>
          <w:tab w:val="num" w:pos="746"/>
          <w:tab w:val="left" w:pos="8306"/>
        </w:tabs>
        <w:spacing w:after="0" w:line="360" w:lineRule="auto"/>
        <w:jc w:val="both"/>
        <w:rPr>
          <w:rFonts w:ascii="Keren" w:eastAsia="Times New Roman" w:hAnsi="Keren" w:cs="David" w:hint="cs"/>
          <w:szCs w:val="20"/>
          <w:lang w:eastAsia="he-IL"/>
          <w14:ligatures w14:val="none"/>
        </w:rPr>
      </w:pPr>
      <w:r w:rsidRPr="005313DA">
        <w:rPr>
          <w:rFonts w:ascii="Keren" w:eastAsia="Times New Roman" w:hAnsi="Keren" w:cs="David"/>
          <w:szCs w:val="20"/>
          <w:rtl/>
          <w:lang w:eastAsia="he-IL"/>
          <w14:ligatures w14:val="none"/>
        </w:rPr>
        <w:t xml:space="preserve">הפרק שלפנינו אינו פרק הלכתי אלא בא להתייחס באופן רעיוני ומעשי להנצחה. פרק זה </w:t>
      </w:r>
      <w:proofErr w:type="spellStart"/>
      <w:r w:rsidRPr="005313DA">
        <w:rPr>
          <w:rFonts w:ascii="Keren" w:eastAsia="Times New Roman" w:hAnsi="Keren" w:cs="David"/>
          <w:szCs w:val="20"/>
          <w:rtl/>
          <w:lang w:eastAsia="he-IL"/>
          <w14:ligatures w14:val="none"/>
        </w:rPr>
        <w:t>נתוסף</w:t>
      </w:r>
      <w:proofErr w:type="spellEnd"/>
      <w:r w:rsidRPr="005313DA">
        <w:rPr>
          <w:rFonts w:ascii="Keren" w:eastAsia="Times New Roman" w:hAnsi="Keren" w:cs="David"/>
          <w:szCs w:val="20"/>
          <w:rtl/>
          <w:lang w:eastAsia="he-IL"/>
          <w14:ligatures w14:val="none"/>
        </w:rPr>
        <w:t xml:space="preserve"> עקב הצורך הנפשי והמעשי בהנצחה שיש לקרובי הנפטר, כמו שיתבאר לפנינו.</w:t>
      </w:r>
    </w:p>
    <w:p w14:paraId="17CB885E" w14:textId="77777777" w:rsidR="005313DA" w:rsidRPr="005313DA" w:rsidRDefault="005313DA" w:rsidP="005313DA">
      <w:pPr>
        <w:tabs>
          <w:tab w:val="left" w:pos="8306"/>
        </w:tabs>
        <w:spacing w:after="0" w:line="360" w:lineRule="auto"/>
        <w:jc w:val="both"/>
        <w:rPr>
          <w:rFonts w:ascii="Keren" w:eastAsia="Times New Roman" w:hAnsi="Keren" w:cs="David"/>
          <w:szCs w:val="20"/>
          <w:rtl/>
          <w:lang w:eastAsia="he-IL"/>
          <w14:ligatures w14:val="none"/>
        </w:rPr>
      </w:pPr>
      <w:r w:rsidRPr="005313DA">
        <w:rPr>
          <w:rFonts w:ascii="Keren" w:eastAsia="Times New Roman" w:hAnsi="Keren" w:cs="David"/>
          <w:szCs w:val="20"/>
          <w:rtl/>
          <w:lang w:eastAsia="he-IL"/>
          <w14:ligatures w14:val="none"/>
        </w:rPr>
        <w:t xml:space="preserve">הנצחה כשמה היא. הצורך היסודי בהנצחה נובע מהצורך הבסיסי של האדם לאחוז בנצח, להרגיש שמותו לא ימחק אותו מהעולם ומהתודעה. באופן טבעי כשאדם הולך לבית עולמו צאצאיו ממשיכים אותו באופן הביולוגי וגם מבחינה רוחנית. דהיינו, הם זוכרים את קיומו, ממשיכים לשאת את שמו וכיוצא בזה. </w:t>
      </w:r>
    </w:p>
    <w:p w14:paraId="763B4A0C" w14:textId="77777777" w:rsidR="005313DA" w:rsidRPr="005313DA" w:rsidRDefault="005313DA" w:rsidP="005313DA">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5313DA">
        <w:rPr>
          <w:rFonts w:ascii="Keren" w:eastAsia="Times New Roman" w:hAnsi="Keren" w:cs="David"/>
          <w:szCs w:val="20"/>
          <w:rtl/>
          <w:lang w:eastAsia="he-IL"/>
          <w14:ligatures w14:val="none"/>
        </w:rPr>
        <w:fldChar w:fldCharType="begin"/>
      </w:r>
      <w:r w:rsidRPr="005313DA">
        <w:rPr>
          <w:rFonts w:ascii="Keren" w:eastAsia="Times New Roman" w:hAnsi="Keren" w:cs="David" w:hint="cs"/>
          <w:sz w:val="28"/>
          <w:szCs w:val="24"/>
          <w:lang w:eastAsia="he-IL"/>
          <w14:ligatures w14:val="none"/>
        </w:rPr>
        <w:instrText xml:space="preserve"> XE </w:instrText>
      </w:r>
      <w:r w:rsidRPr="005313DA">
        <w:rPr>
          <w:rFonts w:ascii="Keren" w:eastAsia="Times New Roman" w:hAnsi="Keren" w:cs="David"/>
          <w:sz w:val="28"/>
          <w:szCs w:val="24"/>
          <w:rtl/>
          <w:lang w:eastAsia="he-IL"/>
          <w14:ligatures w14:val="none"/>
        </w:rPr>
        <w:instrText>"יבום"</w:instrText>
      </w:r>
      <w:r w:rsidRPr="005313DA">
        <w:rPr>
          <w:rFonts w:ascii="Keren" w:eastAsia="Times New Roman" w:hAnsi="Keren" w:cs="David" w:hint="cs"/>
          <w:sz w:val="28"/>
          <w:szCs w:val="24"/>
          <w:lang w:eastAsia="he-IL"/>
          <w14:ligatures w14:val="none"/>
        </w:rPr>
        <w:instrText xml:space="preserve"> </w:instrText>
      </w:r>
      <w:r w:rsidRPr="005313DA">
        <w:rPr>
          <w:rFonts w:ascii="Keren" w:eastAsia="Times New Roman" w:hAnsi="Keren" w:cs="David"/>
          <w:szCs w:val="20"/>
          <w:rtl/>
          <w:lang w:eastAsia="he-IL"/>
          <w14:ligatures w14:val="none"/>
        </w:rPr>
        <w:fldChar w:fldCharType="end"/>
      </w:r>
      <w:r w:rsidRPr="005313DA">
        <w:rPr>
          <w:rFonts w:ascii="Keren" w:eastAsia="Times New Roman" w:hAnsi="Keren" w:cs="David"/>
          <w:szCs w:val="20"/>
          <w:lang w:eastAsia="he-IL"/>
          <w14:ligatures w14:val="none"/>
        </w:rPr>
        <w:fldChar w:fldCharType="begin"/>
      </w:r>
      <w:r w:rsidRPr="005313DA">
        <w:rPr>
          <w:rFonts w:ascii="Keren" w:eastAsia="Times New Roman" w:hAnsi="Keren" w:cs="David" w:hint="cs"/>
          <w:sz w:val="28"/>
          <w:szCs w:val="24"/>
          <w:lang w:eastAsia="he-IL"/>
          <w14:ligatures w14:val="none"/>
        </w:rPr>
        <w:instrText xml:space="preserve"> XE </w:instrText>
      </w:r>
      <w:r w:rsidRPr="005313DA">
        <w:rPr>
          <w:rFonts w:ascii="Keren" w:eastAsia="Times New Roman" w:hAnsi="Keren" w:cs="David"/>
          <w:sz w:val="28"/>
          <w:szCs w:val="24"/>
          <w:rtl/>
          <w:lang w:eastAsia="he-IL"/>
          <w14:ligatures w14:val="none"/>
        </w:rPr>
        <w:instrText>"אישים:יהודה ותמר"</w:instrText>
      </w:r>
      <w:r w:rsidRPr="005313DA">
        <w:rPr>
          <w:rFonts w:ascii="Keren" w:eastAsia="Times New Roman" w:hAnsi="Keren" w:cs="David" w:hint="cs"/>
          <w:sz w:val="28"/>
          <w:szCs w:val="24"/>
          <w:lang w:eastAsia="he-IL"/>
          <w14:ligatures w14:val="none"/>
        </w:rPr>
        <w:instrText xml:space="preserve"> </w:instrText>
      </w:r>
      <w:r w:rsidRPr="005313DA">
        <w:rPr>
          <w:rFonts w:ascii="Keren" w:eastAsia="Times New Roman" w:hAnsi="Keren" w:cs="David"/>
          <w:szCs w:val="20"/>
          <w:lang w:eastAsia="he-IL"/>
          <w14:ligatures w14:val="none"/>
        </w:rPr>
        <w:fldChar w:fldCharType="end"/>
      </w:r>
      <w:r w:rsidRPr="005313DA">
        <w:rPr>
          <w:rFonts w:ascii="Keren" w:eastAsia="Times New Roman" w:hAnsi="Keren" w:cs="David"/>
          <w:szCs w:val="20"/>
          <w:lang w:eastAsia="he-IL"/>
          <w14:ligatures w14:val="none"/>
        </w:rPr>
        <w:fldChar w:fldCharType="begin"/>
      </w:r>
      <w:r w:rsidRPr="005313DA">
        <w:rPr>
          <w:rFonts w:ascii="Keren" w:eastAsia="Times New Roman" w:hAnsi="Keren" w:cs="David" w:hint="cs"/>
          <w:sz w:val="28"/>
          <w:szCs w:val="24"/>
          <w:lang w:eastAsia="he-IL"/>
          <w14:ligatures w14:val="none"/>
        </w:rPr>
        <w:instrText xml:space="preserve"> XE </w:instrText>
      </w:r>
      <w:r w:rsidRPr="005313DA">
        <w:rPr>
          <w:rFonts w:ascii="Keren" w:eastAsia="Times New Roman" w:hAnsi="Keren" w:cs="David"/>
          <w:sz w:val="28"/>
          <w:szCs w:val="24"/>
          <w:rtl/>
          <w:lang w:eastAsia="he-IL"/>
          <w14:ligatures w14:val="none"/>
        </w:rPr>
        <w:instrText>"אישים:בעז ורות"</w:instrText>
      </w:r>
      <w:r w:rsidRPr="005313DA">
        <w:rPr>
          <w:rFonts w:ascii="Keren" w:eastAsia="Times New Roman" w:hAnsi="Keren" w:cs="David" w:hint="cs"/>
          <w:sz w:val="28"/>
          <w:szCs w:val="24"/>
          <w:lang w:eastAsia="he-IL"/>
          <w14:ligatures w14:val="none"/>
        </w:rPr>
        <w:instrText xml:space="preserve"> </w:instrText>
      </w:r>
      <w:r w:rsidRPr="005313DA">
        <w:rPr>
          <w:rFonts w:ascii="Keren" w:eastAsia="Times New Roman" w:hAnsi="Keren" w:cs="David"/>
          <w:szCs w:val="20"/>
          <w:lang w:eastAsia="he-IL"/>
          <w14:ligatures w14:val="none"/>
        </w:rPr>
        <w:fldChar w:fldCharType="end"/>
      </w:r>
      <w:r w:rsidRPr="005313DA">
        <w:rPr>
          <w:rFonts w:ascii="Keren" w:eastAsia="Times New Roman" w:hAnsi="Keren" w:cs="David"/>
          <w:szCs w:val="20"/>
          <w:rtl/>
          <w:lang w:eastAsia="he-IL"/>
          <w14:ligatures w14:val="none"/>
        </w:rPr>
        <w:t xml:space="preserve">הצורך בהנצחה קיים במיוחד במי שנפטר טרם זמנו, או ללא צאצאים שימשיכוהו. התורה מצווה לאדם ליבם את אשת אחיו שמת בלא בנים, כדי שלא ימחה שמו מישראל (דברים כה, ו). המקרא מספר לנו על </w:t>
      </w:r>
      <w:proofErr w:type="spellStart"/>
      <w:r w:rsidRPr="005313DA">
        <w:rPr>
          <w:rFonts w:ascii="Keren" w:eastAsia="Times New Roman" w:hAnsi="Keren" w:cs="David"/>
          <w:szCs w:val="20"/>
          <w:rtl/>
          <w:lang w:eastAsia="he-IL"/>
          <w14:ligatures w14:val="none"/>
        </w:rPr>
        <w:t>היבום</w:t>
      </w:r>
      <w:proofErr w:type="spellEnd"/>
      <w:r w:rsidRPr="005313DA">
        <w:rPr>
          <w:rFonts w:ascii="Keren" w:eastAsia="Times New Roman" w:hAnsi="Keren" w:cs="David"/>
          <w:szCs w:val="20"/>
          <w:rtl/>
          <w:lang w:eastAsia="he-IL"/>
          <w14:ligatures w14:val="none"/>
        </w:rPr>
        <w:t xml:space="preserve"> של יהודה את תמר כלתו (בראשית לח), עוד לפני מתן תורה. מגילת רות עוסקת </w:t>
      </w:r>
      <w:proofErr w:type="spellStart"/>
      <w:r w:rsidRPr="005313DA">
        <w:rPr>
          <w:rFonts w:ascii="Keren" w:eastAsia="Times New Roman" w:hAnsi="Keren" w:cs="David"/>
          <w:szCs w:val="20"/>
          <w:rtl/>
          <w:lang w:eastAsia="he-IL"/>
          <w14:ligatures w14:val="none"/>
        </w:rPr>
        <w:t>בבעז</w:t>
      </w:r>
      <w:proofErr w:type="spellEnd"/>
      <w:r w:rsidRPr="005313DA">
        <w:rPr>
          <w:rFonts w:ascii="Keren" w:eastAsia="Times New Roman" w:hAnsi="Keren" w:cs="David"/>
          <w:szCs w:val="20"/>
          <w:rtl/>
          <w:lang w:eastAsia="he-IL"/>
          <w14:ligatures w14:val="none"/>
        </w:rPr>
        <w:t xml:space="preserve"> הנושא את רות כדי להקים את זכרו של מחלון בעלה הראשון. "</w:t>
      </w:r>
      <w:r w:rsidRPr="005313DA">
        <w:rPr>
          <w:rFonts w:ascii="Keren" w:eastAsia="Times New Roman" w:hAnsi="Keren" w:cs="David"/>
          <w:color w:val="000000"/>
          <w:sz w:val="20"/>
          <w:szCs w:val="20"/>
          <w:rtl/>
          <w:lang w:eastAsia="he-IL"/>
          <w14:ligatures w14:val="none"/>
        </w:rPr>
        <w:t xml:space="preserve">וְגַם אֶת רוּת </w:t>
      </w:r>
      <w:proofErr w:type="spellStart"/>
      <w:r w:rsidRPr="005313DA">
        <w:rPr>
          <w:rFonts w:ascii="Keren" w:eastAsia="Times New Roman" w:hAnsi="Keren" w:cs="David"/>
          <w:color w:val="000000"/>
          <w:sz w:val="20"/>
          <w:szCs w:val="20"/>
          <w:rtl/>
          <w:lang w:eastAsia="he-IL"/>
          <w14:ligatures w14:val="none"/>
        </w:rPr>
        <w:t>הַמֹּאֲבִיָּה</w:t>
      </w:r>
      <w:proofErr w:type="spellEnd"/>
      <w:r w:rsidRPr="005313DA">
        <w:rPr>
          <w:rFonts w:ascii="Keren" w:eastAsia="Times New Roman" w:hAnsi="Keren" w:cs="David"/>
          <w:color w:val="000000"/>
          <w:sz w:val="20"/>
          <w:szCs w:val="20"/>
          <w:rtl/>
          <w:lang w:eastAsia="he-IL"/>
          <w14:ligatures w14:val="none"/>
        </w:rPr>
        <w:t xml:space="preserve"> אֵשֶׁת מַחְלוֹן קָנִיתִי לִי לְאִשָּׁה לְהָקִים שֵׁם הַמֵּת עַל נַחֲלָתוֹ וְלֹא </w:t>
      </w:r>
      <w:proofErr w:type="spellStart"/>
      <w:r w:rsidRPr="005313DA">
        <w:rPr>
          <w:rFonts w:ascii="Keren" w:eastAsia="Times New Roman" w:hAnsi="Keren" w:cs="David"/>
          <w:color w:val="000000"/>
          <w:sz w:val="20"/>
          <w:szCs w:val="20"/>
          <w:rtl/>
          <w:lang w:eastAsia="he-IL"/>
          <w14:ligatures w14:val="none"/>
        </w:rPr>
        <w:t>יִכָּרֵת</w:t>
      </w:r>
      <w:proofErr w:type="spellEnd"/>
      <w:r w:rsidRPr="005313DA">
        <w:rPr>
          <w:rFonts w:ascii="Keren" w:eastAsia="Times New Roman" w:hAnsi="Keren" w:cs="David"/>
          <w:color w:val="000000"/>
          <w:sz w:val="20"/>
          <w:szCs w:val="20"/>
          <w:rtl/>
          <w:lang w:eastAsia="he-IL"/>
          <w14:ligatures w14:val="none"/>
        </w:rPr>
        <w:t xml:space="preserve"> שֵׁם הַמֵּת מֵעִם אֶחָיו וּמִשַּׁעַר מְקוֹמוֹ</w:t>
      </w:r>
      <w:r w:rsidRPr="005313DA">
        <w:rPr>
          <w:rFonts w:ascii="Keren" w:eastAsia="Times New Roman" w:hAnsi="Keren" w:cs="David"/>
          <w:szCs w:val="20"/>
          <w:rtl/>
          <w:lang w:eastAsia="he-IL"/>
          <w14:ligatures w14:val="none"/>
        </w:rPr>
        <w:t xml:space="preserve">" (רות ד, י). המקרא משתמש בביטוי 'גואל' למי שיקים את שם המת על נחלתו. </w:t>
      </w:r>
    </w:p>
    <w:p w14:paraId="5B94AEA3" w14:textId="77777777" w:rsidR="005313DA" w:rsidRPr="005313DA" w:rsidRDefault="005313DA" w:rsidP="005313DA">
      <w:pPr>
        <w:tabs>
          <w:tab w:val="num" w:pos="746"/>
          <w:tab w:val="left" w:pos="8306"/>
        </w:tabs>
        <w:spacing w:after="0" w:line="360" w:lineRule="auto"/>
        <w:jc w:val="both"/>
        <w:rPr>
          <w:rFonts w:ascii="Times New Roman" w:eastAsia="Times New Roman" w:hAnsi="Times New Roman" w:cs="David"/>
          <w:sz w:val="26"/>
          <w:szCs w:val="24"/>
          <w:rtl/>
          <w:lang w:eastAsia="he-IL"/>
          <w14:ligatures w14:val="none"/>
        </w:rPr>
      </w:pPr>
      <w:r w:rsidRPr="005313DA">
        <w:rPr>
          <w:rFonts w:ascii="Keren" w:eastAsia="Times New Roman" w:hAnsi="Keren" w:cs="David"/>
          <w:b/>
          <w:bCs/>
          <w:sz w:val="26"/>
          <w:szCs w:val="24"/>
          <w:rtl/>
          <w:lang w:eastAsia="he-IL"/>
          <w14:ligatures w14:val="none"/>
        </w:rPr>
        <w:fldChar w:fldCharType="begin"/>
      </w:r>
      <w:r w:rsidRPr="005313DA">
        <w:rPr>
          <w:rFonts w:ascii="Keren" w:eastAsia="Times New Roman" w:hAnsi="Keren" w:cs="David" w:hint="cs"/>
          <w:sz w:val="28"/>
          <w:szCs w:val="24"/>
          <w:lang w:eastAsia="he-IL"/>
          <w14:ligatures w14:val="none"/>
        </w:rPr>
        <w:instrText xml:space="preserve"> XE </w:instrText>
      </w:r>
      <w:r w:rsidRPr="005313DA">
        <w:rPr>
          <w:rFonts w:ascii="Keren" w:eastAsia="Times New Roman" w:hAnsi="Keren" w:cs="David"/>
          <w:sz w:val="28"/>
          <w:szCs w:val="24"/>
          <w:rtl/>
          <w:lang w:eastAsia="he-IL"/>
          <w14:ligatures w14:val="none"/>
        </w:rPr>
        <w:instrText>"אישים:איוב"</w:instrText>
      </w:r>
      <w:r w:rsidRPr="005313DA">
        <w:rPr>
          <w:rFonts w:ascii="Keren" w:eastAsia="Times New Roman" w:hAnsi="Keren" w:cs="David" w:hint="cs"/>
          <w:sz w:val="28"/>
          <w:szCs w:val="24"/>
          <w:lang w:eastAsia="he-IL"/>
          <w14:ligatures w14:val="none"/>
        </w:rPr>
        <w:instrText xml:space="preserve"> </w:instrText>
      </w:r>
      <w:r w:rsidRPr="005313DA">
        <w:rPr>
          <w:rFonts w:ascii="Keren" w:eastAsia="Times New Roman" w:hAnsi="Keren" w:cs="David"/>
          <w:b/>
          <w:bCs/>
          <w:sz w:val="26"/>
          <w:szCs w:val="24"/>
          <w:rtl/>
          <w:lang w:eastAsia="he-IL"/>
          <w14:ligatures w14:val="none"/>
        </w:rPr>
        <w:fldChar w:fldCharType="end"/>
      </w:r>
      <w:r w:rsidRPr="005313DA">
        <w:rPr>
          <w:rFonts w:ascii="Keren" w:eastAsia="Times New Roman" w:hAnsi="Keren" w:cs="David"/>
          <w:szCs w:val="20"/>
          <w:rtl/>
          <w:lang w:eastAsia="he-IL"/>
          <w14:ligatures w14:val="none"/>
        </w:rPr>
        <w:t xml:space="preserve">גם איוב ביקש הנצחה לעצמו לאחר שבניו ובנותיו מתו והוא נשאר ערירי: </w:t>
      </w:r>
    </w:p>
    <w:p w14:paraId="71FC7BDA" w14:textId="77777777" w:rsidR="005313DA" w:rsidRPr="005313DA" w:rsidRDefault="005313DA" w:rsidP="005313DA">
      <w:pPr>
        <w:autoSpaceDE w:val="0"/>
        <w:autoSpaceDN w:val="0"/>
        <w:adjustRightInd w:val="0"/>
        <w:spacing w:after="0" w:line="360" w:lineRule="auto"/>
        <w:ind w:left="5760"/>
        <w:jc w:val="both"/>
        <w:rPr>
          <w:rFonts w:ascii="Times New Roman" w:eastAsia="Times New Roman" w:hAnsi="Times New Roman" w:cs="David"/>
          <w:color w:val="000000"/>
          <w:szCs w:val="20"/>
          <w:rtl/>
          <w:lang w:eastAsia="he-IL"/>
          <w14:ligatures w14:val="none"/>
        </w:rPr>
      </w:pPr>
      <w:r w:rsidRPr="005313DA">
        <w:rPr>
          <w:rFonts w:ascii="Times New Roman" w:eastAsia="Times New Roman" w:hAnsi="Times New Roman" w:cs="David"/>
          <w:color w:val="000000"/>
          <w:szCs w:val="20"/>
          <w:rtl/>
          <w:lang w:eastAsia="he-IL"/>
          <w14:ligatures w14:val="none"/>
        </w:rPr>
        <w:t xml:space="preserve">מִי </w:t>
      </w:r>
      <w:proofErr w:type="spellStart"/>
      <w:r w:rsidRPr="005313DA">
        <w:rPr>
          <w:rFonts w:ascii="Times New Roman" w:eastAsia="Times New Roman" w:hAnsi="Times New Roman" w:cs="David"/>
          <w:color w:val="000000"/>
          <w:szCs w:val="20"/>
          <w:rtl/>
          <w:lang w:eastAsia="he-IL"/>
          <w14:ligatures w14:val="none"/>
        </w:rPr>
        <w:t>יִתֵּן</w:t>
      </w:r>
      <w:proofErr w:type="spellEnd"/>
      <w:r w:rsidRPr="005313DA">
        <w:rPr>
          <w:rFonts w:ascii="Times New Roman" w:eastAsia="Times New Roman" w:hAnsi="Times New Roman" w:cs="David"/>
          <w:color w:val="000000"/>
          <w:szCs w:val="20"/>
          <w:rtl/>
          <w:lang w:eastAsia="he-IL"/>
          <w14:ligatures w14:val="none"/>
        </w:rPr>
        <w:t xml:space="preserve"> אֵפוֹ וְיִכָּתְבוּן מִלָּי </w:t>
      </w:r>
    </w:p>
    <w:p w14:paraId="7E2855D3" w14:textId="77777777" w:rsidR="005313DA" w:rsidRPr="005313DA" w:rsidRDefault="005313DA" w:rsidP="005313DA">
      <w:pPr>
        <w:autoSpaceDE w:val="0"/>
        <w:autoSpaceDN w:val="0"/>
        <w:adjustRightInd w:val="0"/>
        <w:spacing w:after="0" w:line="360" w:lineRule="auto"/>
        <w:ind w:left="5760"/>
        <w:jc w:val="both"/>
        <w:rPr>
          <w:rFonts w:ascii="Times New Roman" w:eastAsia="Times New Roman" w:hAnsi="Times New Roman" w:cs="David"/>
          <w:szCs w:val="20"/>
          <w:rtl/>
          <w:lang w:eastAsia="he-IL"/>
          <w14:ligatures w14:val="none"/>
        </w:rPr>
      </w:pPr>
      <w:r w:rsidRPr="005313DA">
        <w:rPr>
          <w:rFonts w:ascii="Times New Roman" w:eastAsia="Times New Roman" w:hAnsi="Times New Roman" w:cs="David"/>
          <w:color w:val="000000"/>
          <w:szCs w:val="20"/>
          <w:rtl/>
          <w:lang w:eastAsia="he-IL"/>
          <w14:ligatures w14:val="none"/>
        </w:rPr>
        <w:t xml:space="preserve">מִי </w:t>
      </w:r>
      <w:proofErr w:type="spellStart"/>
      <w:r w:rsidRPr="005313DA">
        <w:rPr>
          <w:rFonts w:ascii="Times New Roman" w:eastAsia="Times New Roman" w:hAnsi="Times New Roman" w:cs="David"/>
          <w:color w:val="000000"/>
          <w:szCs w:val="20"/>
          <w:rtl/>
          <w:lang w:eastAsia="he-IL"/>
          <w14:ligatures w14:val="none"/>
        </w:rPr>
        <w:t>יִתֵּן</w:t>
      </w:r>
      <w:proofErr w:type="spellEnd"/>
      <w:r w:rsidRPr="005313DA">
        <w:rPr>
          <w:rFonts w:ascii="Times New Roman" w:eastAsia="Times New Roman" w:hAnsi="Times New Roman" w:cs="David"/>
          <w:color w:val="000000"/>
          <w:szCs w:val="20"/>
          <w:rtl/>
          <w:lang w:eastAsia="he-IL"/>
          <w14:ligatures w14:val="none"/>
        </w:rPr>
        <w:t xml:space="preserve"> בַּסֵּפֶר וְיֻחָקוּ:</w:t>
      </w:r>
    </w:p>
    <w:p w14:paraId="6C7174C3" w14:textId="77777777" w:rsidR="005313DA" w:rsidRPr="005313DA" w:rsidRDefault="005313DA" w:rsidP="005313DA">
      <w:pPr>
        <w:autoSpaceDE w:val="0"/>
        <w:autoSpaceDN w:val="0"/>
        <w:adjustRightInd w:val="0"/>
        <w:spacing w:after="0" w:line="360" w:lineRule="auto"/>
        <w:ind w:left="5760"/>
        <w:jc w:val="both"/>
        <w:rPr>
          <w:rFonts w:ascii="Times New Roman" w:eastAsia="Times New Roman" w:hAnsi="Times New Roman" w:cs="David"/>
          <w:color w:val="000000"/>
          <w:szCs w:val="20"/>
          <w:rtl/>
          <w:lang w:eastAsia="he-IL"/>
          <w14:ligatures w14:val="none"/>
        </w:rPr>
      </w:pPr>
      <w:r w:rsidRPr="005313DA">
        <w:rPr>
          <w:rFonts w:ascii="Times New Roman" w:eastAsia="Times New Roman" w:hAnsi="Times New Roman" w:cs="David"/>
          <w:color w:val="000000"/>
          <w:szCs w:val="20"/>
          <w:rtl/>
          <w:lang w:eastAsia="he-IL"/>
          <w14:ligatures w14:val="none"/>
        </w:rPr>
        <w:t xml:space="preserve">בְּעֵט בַּרְזֶל וְעֹפָרֶת </w:t>
      </w:r>
    </w:p>
    <w:p w14:paraId="57995972" w14:textId="77777777" w:rsidR="005313DA" w:rsidRPr="005313DA" w:rsidRDefault="005313DA" w:rsidP="005313DA">
      <w:pPr>
        <w:autoSpaceDE w:val="0"/>
        <w:autoSpaceDN w:val="0"/>
        <w:adjustRightInd w:val="0"/>
        <w:spacing w:after="0" w:line="360" w:lineRule="auto"/>
        <w:ind w:left="5760"/>
        <w:jc w:val="both"/>
        <w:rPr>
          <w:rFonts w:ascii="Times New Roman" w:eastAsia="Times New Roman" w:hAnsi="Times New Roman" w:cs="David"/>
          <w:szCs w:val="20"/>
          <w:rtl/>
          <w:lang w:eastAsia="he-IL"/>
          <w14:ligatures w14:val="none"/>
        </w:rPr>
      </w:pPr>
      <w:r w:rsidRPr="005313DA">
        <w:rPr>
          <w:rFonts w:ascii="Times New Roman" w:eastAsia="Times New Roman" w:hAnsi="Times New Roman" w:cs="David"/>
          <w:color w:val="000000"/>
          <w:szCs w:val="20"/>
          <w:rtl/>
          <w:lang w:eastAsia="he-IL"/>
          <w14:ligatures w14:val="none"/>
        </w:rPr>
        <w:t>לָעַד בַּצּוּר יֵחָצְבוּן:</w:t>
      </w:r>
    </w:p>
    <w:p w14:paraId="310946F4" w14:textId="77777777" w:rsidR="005313DA" w:rsidRPr="005313DA" w:rsidRDefault="005313DA" w:rsidP="005313DA">
      <w:pPr>
        <w:autoSpaceDE w:val="0"/>
        <w:autoSpaceDN w:val="0"/>
        <w:adjustRightInd w:val="0"/>
        <w:spacing w:after="0" w:line="360" w:lineRule="auto"/>
        <w:ind w:left="5760"/>
        <w:jc w:val="both"/>
        <w:rPr>
          <w:rFonts w:ascii="Times New Roman" w:eastAsia="Times New Roman" w:hAnsi="Times New Roman" w:cs="David"/>
          <w:color w:val="000000"/>
          <w:szCs w:val="20"/>
          <w:rtl/>
          <w:lang w:eastAsia="he-IL"/>
          <w14:ligatures w14:val="none"/>
        </w:rPr>
      </w:pPr>
      <w:r w:rsidRPr="005313DA">
        <w:rPr>
          <w:rFonts w:ascii="Times New Roman" w:eastAsia="Times New Roman" w:hAnsi="Times New Roman" w:cs="David"/>
          <w:color w:val="000000"/>
          <w:szCs w:val="20"/>
          <w:rtl/>
          <w:lang w:eastAsia="he-IL"/>
          <w14:ligatures w14:val="none"/>
        </w:rPr>
        <w:t xml:space="preserve">וַאֲנִי יָדַעְתִּי גֹּאֲלִי חָי </w:t>
      </w:r>
    </w:p>
    <w:p w14:paraId="4BF3BEA1" w14:textId="77777777" w:rsidR="005313DA" w:rsidRPr="005313DA" w:rsidRDefault="005313DA" w:rsidP="005313DA">
      <w:pPr>
        <w:autoSpaceDE w:val="0"/>
        <w:autoSpaceDN w:val="0"/>
        <w:adjustRightInd w:val="0"/>
        <w:spacing w:after="0" w:line="360" w:lineRule="auto"/>
        <w:ind w:left="5760"/>
        <w:jc w:val="both"/>
        <w:rPr>
          <w:rFonts w:ascii="Times New Roman" w:eastAsia="Times New Roman" w:hAnsi="Times New Roman" w:cs="David"/>
          <w:szCs w:val="20"/>
          <w:rtl/>
          <w:lang w:eastAsia="he-IL"/>
          <w14:ligatures w14:val="none"/>
        </w:rPr>
      </w:pPr>
      <w:r w:rsidRPr="005313DA">
        <w:rPr>
          <w:rFonts w:ascii="Times New Roman" w:eastAsia="Times New Roman" w:hAnsi="Times New Roman" w:cs="David"/>
          <w:color w:val="000000"/>
          <w:szCs w:val="20"/>
          <w:rtl/>
          <w:lang w:eastAsia="he-IL"/>
          <w14:ligatures w14:val="none"/>
        </w:rPr>
        <w:t>וְאַחֲרוֹן עַל עָפָר יָקוּם:</w:t>
      </w:r>
    </w:p>
    <w:p w14:paraId="60E504F9" w14:textId="77777777" w:rsidR="005313DA" w:rsidRPr="005313DA" w:rsidRDefault="005313DA" w:rsidP="005313DA">
      <w:pPr>
        <w:autoSpaceDE w:val="0"/>
        <w:autoSpaceDN w:val="0"/>
        <w:adjustRightInd w:val="0"/>
        <w:spacing w:after="0" w:line="360" w:lineRule="auto"/>
        <w:ind w:left="5040"/>
        <w:jc w:val="right"/>
        <w:rPr>
          <w:rFonts w:ascii="Keren" w:eastAsia="Times New Roman" w:hAnsi="Keren" w:cs="David"/>
          <w:szCs w:val="20"/>
          <w:rtl/>
          <w:lang w:eastAsia="he-IL"/>
          <w14:ligatures w14:val="none"/>
        </w:rPr>
      </w:pPr>
      <w:r w:rsidRPr="005313DA">
        <w:rPr>
          <w:rFonts w:ascii="Keren" w:eastAsia="Times New Roman" w:hAnsi="Keren" w:cs="David"/>
          <w:szCs w:val="20"/>
          <w:rtl/>
          <w:lang w:eastAsia="he-IL"/>
          <w14:ligatures w14:val="none"/>
        </w:rPr>
        <w:t xml:space="preserve">איוב </w:t>
      </w:r>
      <w:proofErr w:type="spellStart"/>
      <w:r w:rsidRPr="005313DA">
        <w:rPr>
          <w:rFonts w:ascii="Keren" w:eastAsia="Times New Roman" w:hAnsi="Keren" w:cs="David"/>
          <w:szCs w:val="20"/>
          <w:rtl/>
          <w:lang w:eastAsia="he-IL"/>
          <w14:ligatures w14:val="none"/>
        </w:rPr>
        <w:t>יט</w:t>
      </w:r>
      <w:proofErr w:type="spellEnd"/>
      <w:r w:rsidRPr="005313DA">
        <w:rPr>
          <w:rFonts w:ascii="Keren" w:eastAsia="Times New Roman" w:hAnsi="Keren" w:cs="David"/>
          <w:szCs w:val="20"/>
          <w:rtl/>
          <w:lang w:eastAsia="he-IL"/>
          <w14:ligatures w14:val="none"/>
        </w:rPr>
        <w:t xml:space="preserve">, </w:t>
      </w:r>
      <w:proofErr w:type="spellStart"/>
      <w:r w:rsidRPr="005313DA">
        <w:rPr>
          <w:rFonts w:ascii="Keren" w:eastAsia="Times New Roman" w:hAnsi="Keren" w:cs="David"/>
          <w:szCs w:val="20"/>
          <w:rtl/>
          <w:lang w:eastAsia="he-IL"/>
          <w14:ligatures w14:val="none"/>
        </w:rPr>
        <w:t>כג</w:t>
      </w:r>
      <w:proofErr w:type="spellEnd"/>
      <w:r w:rsidRPr="005313DA">
        <w:rPr>
          <w:rFonts w:ascii="Keren" w:eastAsia="Times New Roman" w:hAnsi="Keren" w:cs="David"/>
          <w:szCs w:val="20"/>
          <w:rtl/>
          <w:lang w:eastAsia="he-IL"/>
          <w14:ligatures w14:val="none"/>
        </w:rPr>
        <w:t xml:space="preserve"> – כה</w:t>
      </w:r>
    </w:p>
    <w:p w14:paraId="4CFCA02B" w14:textId="77777777" w:rsidR="005313DA" w:rsidRPr="005313DA" w:rsidRDefault="005313DA" w:rsidP="005313DA">
      <w:pPr>
        <w:tabs>
          <w:tab w:val="num" w:pos="746"/>
          <w:tab w:val="left" w:pos="8306"/>
        </w:tabs>
        <w:spacing w:after="0" w:line="360" w:lineRule="auto"/>
        <w:jc w:val="both"/>
        <w:rPr>
          <w:rFonts w:ascii="Keren" w:eastAsia="Times New Roman" w:hAnsi="Keren" w:cs="David"/>
          <w:szCs w:val="20"/>
          <w:rtl/>
          <w:lang w:eastAsia="he-IL"/>
          <w14:ligatures w14:val="none"/>
        </w:rPr>
      </w:pPr>
    </w:p>
    <w:p w14:paraId="1299780D" w14:textId="77777777" w:rsidR="005313DA" w:rsidRPr="005313DA" w:rsidRDefault="005313DA" w:rsidP="005313DA">
      <w:pPr>
        <w:tabs>
          <w:tab w:val="num" w:pos="746"/>
          <w:tab w:val="left" w:pos="8306"/>
        </w:tabs>
        <w:spacing w:after="0" w:line="360" w:lineRule="auto"/>
        <w:jc w:val="both"/>
        <w:rPr>
          <w:rFonts w:ascii="Keren" w:eastAsia="Times New Roman" w:hAnsi="Keren" w:cs="David"/>
          <w:szCs w:val="20"/>
          <w:rtl/>
          <w:lang w:eastAsia="he-IL"/>
          <w14:ligatures w14:val="none"/>
        </w:rPr>
      </w:pPr>
      <w:r w:rsidRPr="005313DA">
        <w:rPr>
          <w:rFonts w:ascii="Keren" w:eastAsia="Times New Roman" w:hAnsi="Keren" w:cs="David"/>
          <w:szCs w:val="20"/>
          <w:rtl/>
          <w:lang w:eastAsia="he-IL"/>
          <w14:ligatures w14:val="none"/>
        </w:rPr>
        <w:t xml:space="preserve">איוב הערירי מבקש שדבריו </w:t>
      </w:r>
      <w:proofErr w:type="spellStart"/>
      <w:r w:rsidRPr="005313DA">
        <w:rPr>
          <w:rFonts w:ascii="Keren" w:eastAsia="Times New Roman" w:hAnsi="Keren" w:cs="David"/>
          <w:szCs w:val="20"/>
          <w:rtl/>
          <w:lang w:eastAsia="he-IL"/>
          <w14:ligatures w14:val="none"/>
        </w:rPr>
        <w:t>ומלותיו</w:t>
      </w:r>
      <w:proofErr w:type="spellEnd"/>
      <w:r w:rsidRPr="005313DA">
        <w:rPr>
          <w:rFonts w:ascii="Keren" w:eastAsia="Times New Roman" w:hAnsi="Keren" w:cs="David"/>
          <w:szCs w:val="20"/>
          <w:rtl/>
          <w:lang w:eastAsia="he-IL"/>
          <w14:ligatures w14:val="none"/>
        </w:rPr>
        <w:t xml:space="preserve"> יחקקו לעד בספר ובצור. גם הוא מכנה בשם </w:t>
      </w:r>
      <w:r w:rsidRPr="005313DA">
        <w:rPr>
          <w:rFonts w:ascii="Times New Roman" w:eastAsia="Times New Roman" w:hAnsi="Times New Roman" w:cs="David"/>
          <w:color w:val="000000"/>
          <w:szCs w:val="20"/>
          <w:rtl/>
          <w:lang w:eastAsia="he-IL"/>
          <w14:ligatures w14:val="none"/>
        </w:rPr>
        <w:t xml:space="preserve">'גֹּאֲלִי' </w:t>
      </w:r>
      <w:r w:rsidRPr="005313DA">
        <w:rPr>
          <w:rFonts w:ascii="Keren" w:eastAsia="Times New Roman" w:hAnsi="Keren" w:cs="David"/>
          <w:szCs w:val="20"/>
          <w:rtl/>
          <w:lang w:eastAsia="he-IL"/>
          <w14:ligatures w14:val="none"/>
        </w:rPr>
        <w:t xml:space="preserve">את מי שיקרא את דבריו. אותו אדם אלמוני </w:t>
      </w:r>
      <w:proofErr w:type="spellStart"/>
      <w:r w:rsidRPr="005313DA">
        <w:rPr>
          <w:rFonts w:ascii="Keren" w:eastAsia="Times New Roman" w:hAnsi="Keren" w:cs="David"/>
          <w:szCs w:val="20"/>
          <w:rtl/>
          <w:lang w:eastAsia="he-IL"/>
          <w14:ligatures w14:val="none"/>
        </w:rPr>
        <w:t>שיתיחס</w:t>
      </w:r>
      <w:proofErr w:type="spellEnd"/>
      <w:r w:rsidRPr="005313DA">
        <w:rPr>
          <w:rFonts w:ascii="Keren" w:eastAsia="Times New Roman" w:hAnsi="Keren" w:cs="David"/>
          <w:szCs w:val="20"/>
          <w:rtl/>
          <w:lang w:eastAsia="he-IL"/>
          <w14:ligatures w14:val="none"/>
        </w:rPr>
        <w:t xml:space="preserve"> לדברי איוב, וידע שאיוב היה קיים, הוא גואלו של איוב! הוא המאפשר לאיוב לאחוז בנצח שנים רבות לאחר שאיוב עבר מן העולם. החומר הוא זמני, אך מסר רוחני נשאר לעד. רק הרוחניות היא נצחית.</w:t>
      </w:r>
    </w:p>
    <w:p w14:paraId="249F49D0" w14:textId="77777777" w:rsidR="005313DA" w:rsidRPr="005313DA" w:rsidRDefault="005313DA" w:rsidP="005313DA">
      <w:pPr>
        <w:tabs>
          <w:tab w:val="num" w:pos="746"/>
          <w:tab w:val="left" w:pos="8306"/>
        </w:tabs>
        <w:spacing w:after="0" w:line="360" w:lineRule="auto"/>
        <w:jc w:val="both"/>
        <w:rPr>
          <w:rFonts w:ascii="Keren" w:eastAsia="Times New Roman" w:hAnsi="Keren" w:cs="David"/>
          <w:szCs w:val="20"/>
          <w:rtl/>
          <w:lang w:eastAsia="he-IL"/>
          <w14:ligatures w14:val="none"/>
        </w:rPr>
      </w:pPr>
      <w:r w:rsidRPr="005313DA">
        <w:rPr>
          <w:rFonts w:ascii="Keren" w:eastAsia="Times New Roman" w:hAnsi="Keren" w:cs="David"/>
          <w:szCs w:val="20"/>
          <w:rtl/>
          <w:lang w:eastAsia="he-IL"/>
          <w14:ligatures w14:val="none"/>
        </w:rPr>
        <w:t>גם כיום קיים צורך עז בהנצחה, בעיקר לאנשים צעירים שהלכו מאיתנו בטרם עת, אך לא רק במקרים אלו. הצורך והרצון הם בהמשכיות רוחנית בחיים, גם לאחר שהנשמה נפרדה מן הגוף.</w:t>
      </w:r>
    </w:p>
    <w:p w14:paraId="0DDF8828" w14:textId="77777777" w:rsidR="005313DA" w:rsidRPr="005313DA" w:rsidRDefault="005313DA" w:rsidP="005313DA">
      <w:pPr>
        <w:tabs>
          <w:tab w:val="num" w:pos="746"/>
          <w:tab w:val="left" w:pos="8306"/>
        </w:tabs>
        <w:spacing w:after="0" w:line="360" w:lineRule="auto"/>
        <w:jc w:val="both"/>
        <w:rPr>
          <w:rFonts w:ascii="Keren" w:eastAsia="Times New Roman" w:hAnsi="Keren" w:cs="David"/>
          <w:szCs w:val="20"/>
          <w:rtl/>
          <w:lang w:eastAsia="he-IL"/>
          <w14:ligatures w14:val="none"/>
        </w:rPr>
      </w:pPr>
      <w:r w:rsidRPr="005313DA">
        <w:rPr>
          <w:rFonts w:ascii="Keren" w:eastAsia="Times New Roman" w:hAnsi="Keren" w:cs="David"/>
          <w:szCs w:val="20"/>
          <w:rtl/>
          <w:lang w:eastAsia="he-IL"/>
          <w14:ligatures w14:val="none"/>
        </w:rPr>
        <w:t xml:space="preserve">מעבר לצורך הנפשי של הקרובים בזיכרון ובהנצחה, ישנה גם משמעות לעשיה וליצירה דווקא מתוך הכאב והצער. העיסוק בפעילות חיובית יוצרת עשוי לרפא במידה מסוימת את רגשות האבל. במצבים בהם החיים נראים לאבלים כאילו איבדו חלק ממשמעותם, פעילות כזו עשויה ליצוק תוכן חיובי ומעודד. מעבר לכך, ניתן לומר שעל פי ההשקפה היהודית, כל מעשה חיובי ערכי הבא לכבוד הנפטר, מלמד עליו זכות בעולם האמת. </w:t>
      </w:r>
    </w:p>
    <w:p w14:paraId="537726F8" w14:textId="77777777" w:rsidR="005313DA" w:rsidRPr="005313DA" w:rsidRDefault="005313DA" w:rsidP="005313DA">
      <w:pPr>
        <w:tabs>
          <w:tab w:val="num" w:pos="746"/>
          <w:tab w:val="left" w:pos="8306"/>
        </w:tabs>
        <w:spacing w:after="0" w:line="360" w:lineRule="auto"/>
        <w:jc w:val="both"/>
        <w:rPr>
          <w:rFonts w:ascii="Keren" w:eastAsia="Times New Roman" w:hAnsi="Keren" w:cs="David"/>
          <w:szCs w:val="20"/>
          <w:rtl/>
          <w:lang w:eastAsia="he-IL"/>
          <w14:ligatures w14:val="none"/>
        </w:rPr>
      </w:pPr>
      <w:r w:rsidRPr="005313DA">
        <w:rPr>
          <w:rFonts w:ascii="Keren" w:eastAsia="Times New Roman" w:hAnsi="Keren" w:cs="David"/>
          <w:sz w:val="26"/>
          <w:szCs w:val="24"/>
          <w:rtl/>
          <w:lang w:eastAsia="he-IL"/>
          <w14:ligatures w14:val="none"/>
        </w:rPr>
        <w:t xml:space="preserve">יש לבחון מראש את הצורך והעניין הציבורי שבהנצחה. האם יש תועלת ומשמעות אמיתית להנצחה, המצדיקה את המאמץ הגדול מצד הקרובים. כמו כן יש לבחון היטב את המחיר, הכלכלי והנפשי, האם המשפחה מסוגלת </w:t>
      </w:r>
      <w:proofErr w:type="spellStart"/>
      <w:r w:rsidRPr="005313DA">
        <w:rPr>
          <w:rFonts w:ascii="Keren" w:eastAsia="Times New Roman" w:hAnsi="Keren" w:cs="David"/>
          <w:sz w:val="26"/>
          <w:szCs w:val="24"/>
          <w:rtl/>
          <w:lang w:eastAsia="he-IL"/>
          <w14:ligatures w14:val="none"/>
        </w:rPr>
        <w:t>ומעונינת</w:t>
      </w:r>
      <w:proofErr w:type="spellEnd"/>
      <w:r w:rsidRPr="005313DA">
        <w:rPr>
          <w:rFonts w:ascii="Keren" w:eastAsia="Times New Roman" w:hAnsi="Keren" w:cs="David"/>
          <w:sz w:val="26"/>
          <w:szCs w:val="24"/>
          <w:rtl/>
          <w:lang w:eastAsia="he-IL"/>
          <w14:ligatures w14:val="none"/>
        </w:rPr>
        <w:t xml:space="preserve"> בהוצאה כזו. האם עקב סערת הנפש שלאחר הפטירה, לא נכנסים בטעות להוצאות ועלויות מוגזמות שלעתים לא מסוגלים לעמוד בהן.</w:t>
      </w:r>
      <w:r w:rsidRPr="005313DA">
        <w:rPr>
          <w:rFonts w:ascii="Keren" w:eastAsia="Times New Roman" w:hAnsi="Keren" w:cs="David"/>
          <w:szCs w:val="20"/>
          <w:rtl/>
          <w:lang w:eastAsia="he-IL"/>
          <w14:ligatures w14:val="none"/>
        </w:rPr>
        <w:t xml:space="preserve"> </w:t>
      </w:r>
      <w:r w:rsidRPr="005313DA">
        <w:rPr>
          <w:rFonts w:ascii="Keren" w:eastAsia="Times New Roman" w:hAnsi="Keren" w:cs="David"/>
          <w:sz w:val="26"/>
          <w:szCs w:val="24"/>
          <w:rtl/>
          <w:lang w:eastAsia="he-IL"/>
          <w14:ligatures w14:val="none"/>
        </w:rPr>
        <w:t xml:space="preserve">אפשר ורצוי להתייעץ עם משפחות שכבר התנסו בכך. </w:t>
      </w:r>
      <w:r w:rsidRPr="005313DA">
        <w:rPr>
          <w:rFonts w:ascii="Keren" w:eastAsia="Times New Roman" w:hAnsi="Keren" w:cs="David"/>
          <w:szCs w:val="20"/>
          <w:rtl/>
          <w:lang w:eastAsia="he-IL"/>
          <w14:ligatures w14:val="none"/>
        </w:rPr>
        <w:t>משפחות בדרך כלל ינסו להתאים את ההנצחה לנפטר. נשתמש במונח 'נפטר' אך כמובן שההנצחה יכולה להיות לזכר רבים או אפילו קהילה שלמה. להלן יובאו דרכים והצעות שונות להנצחה:</w:t>
      </w:r>
    </w:p>
    <w:p w14:paraId="1D1EDA07" w14:textId="77777777" w:rsidR="005313DA" w:rsidRPr="005313DA" w:rsidRDefault="005313DA" w:rsidP="005313DA">
      <w:pPr>
        <w:spacing w:after="0" w:line="360" w:lineRule="auto"/>
        <w:rPr>
          <w:rFonts w:ascii="Keren" w:eastAsia="Times New Roman" w:hAnsi="Keren" w:cs="David"/>
          <w:szCs w:val="20"/>
          <w:rtl/>
          <w:lang w:eastAsia="he-IL"/>
          <w14:ligatures w14:val="none"/>
        </w:rPr>
      </w:pPr>
    </w:p>
    <w:p w14:paraId="439F0187" w14:textId="77777777" w:rsidR="005313DA" w:rsidRPr="005313DA" w:rsidRDefault="005313DA" w:rsidP="005313DA">
      <w:pPr>
        <w:keepNext/>
        <w:spacing w:after="0" w:line="360" w:lineRule="auto"/>
        <w:ind w:left="28"/>
        <w:jc w:val="both"/>
        <w:outlineLvl w:val="4"/>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חוברת זיכרון</w:t>
      </w:r>
    </w:p>
    <w:p w14:paraId="460A80B8"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 xml:space="preserve">בדרך כלל ייאספו בה תולדות חיים של הנפטר עם תמונות, מכתבים </w:t>
      </w:r>
      <w:proofErr w:type="spellStart"/>
      <w:r w:rsidRPr="005313DA">
        <w:rPr>
          <w:rFonts w:ascii="Keren" w:eastAsia="Times New Roman" w:hAnsi="Keren" w:cs="David"/>
          <w:sz w:val="26"/>
          <w:szCs w:val="24"/>
          <w:rtl/>
          <w:lang w:eastAsia="he-IL"/>
          <w14:ligatures w14:val="none"/>
        </w:rPr>
        <w:t>וזכרונות</w:t>
      </w:r>
      <w:proofErr w:type="spellEnd"/>
      <w:r w:rsidRPr="005313DA">
        <w:rPr>
          <w:rFonts w:ascii="Keren" w:eastAsia="Times New Roman" w:hAnsi="Keren" w:cs="David"/>
          <w:sz w:val="26"/>
          <w:szCs w:val="24"/>
          <w:rtl/>
          <w:lang w:eastAsia="he-IL"/>
          <w14:ligatures w14:val="none"/>
        </w:rPr>
        <w:t xml:space="preserve">. החוברת מאפשרת מפגש </w:t>
      </w:r>
      <w:proofErr w:type="spellStart"/>
      <w:r w:rsidRPr="005313DA">
        <w:rPr>
          <w:rFonts w:ascii="Keren" w:eastAsia="Times New Roman" w:hAnsi="Keren" w:cs="David"/>
          <w:sz w:val="26"/>
          <w:szCs w:val="24"/>
          <w:rtl/>
          <w:lang w:eastAsia="he-IL"/>
          <w14:ligatures w14:val="none"/>
        </w:rPr>
        <w:t>מיידי</w:t>
      </w:r>
      <w:proofErr w:type="spellEnd"/>
      <w:r w:rsidRPr="005313DA">
        <w:rPr>
          <w:rFonts w:ascii="Keren" w:eastAsia="Times New Roman" w:hAnsi="Keren" w:cs="David"/>
          <w:sz w:val="26"/>
          <w:szCs w:val="24"/>
          <w:rtl/>
          <w:lang w:eastAsia="he-IL"/>
          <w14:ligatures w14:val="none"/>
        </w:rPr>
        <w:t xml:space="preserve"> עם הנפטר. היא מאוד אישית וזמינה, ונוחה לחלוקה.</w:t>
      </w:r>
    </w:p>
    <w:p w14:paraId="1BF8E32B"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p>
    <w:p w14:paraId="362FB7AC" w14:textId="77777777" w:rsidR="005313DA" w:rsidRPr="005313DA" w:rsidRDefault="005313DA" w:rsidP="005313DA">
      <w:pPr>
        <w:keepNext/>
        <w:spacing w:after="0" w:line="360" w:lineRule="auto"/>
        <w:ind w:left="28"/>
        <w:jc w:val="both"/>
        <w:outlineLvl w:val="4"/>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ספר זיכרון</w:t>
      </w:r>
    </w:p>
    <w:p w14:paraId="5FA60D29" w14:textId="77777777" w:rsidR="005313DA" w:rsidRPr="005313DA" w:rsidRDefault="005313DA" w:rsidP="005313DA">
      <w:pPr>
        <w:autoSpaceDE w:val="0"/>
        <w:autoSpaceDN w:val="0"/>
        <w:adjustRightInd w:val="0"/>
        <w:spacing w:after="0" w:line="360" w:lineRule="auto"/>
        <w:ind w:left="2546"/>
        <w:jc w:val="both"/>
        <w:rPr>
          <w:rFonts w:ascii="Times New Roman" w:eastAsia="Times New Roman" w:hAnsi="Times New Roman" w:cs="David"/>
          <w:color w:val="000000"/>
          <w:sz w:val="18"/>
          <w:szCs w:val="20"/>
          <w:rtl/>
          <w:lang w:eastAsia="he-IL"/>
          <w14:ligatures w14:val="none"/>
        </w:rPr>
      </w:pPr>
      <w:r w:rsidRPr="005313DA">
        <w:rPr>
          <w:rFonts w:ascii="Times New Roman" w:eastAsia="Times New Roman" w:hAnsi="Times New Roman" w:cs="David"/>
          <w:color w:val="000000"/>
          <w:sz w:val="18"/>
          <w:szCs w:val="20"/>
          <w:rtl/>
          <w:lang w:eastAsia="he-IL"/>
          <w14:ligatures w14:val="none"/>
        </w:rPr>
        <w:t xml:space="preserve">אָגוּרָה </w:t>
      </w:r>
      <w:proofErr w:type="spellStart"/>
      <w:r w:rsidRPr="005313DA">
        <w:rPr>
          <w:rFonts w:ascii="Times New Roman" w:eastAsia="Times New Roman" w:hAnsi="Times New Roman" w:cs="David"/>
          <w:color w:val="000000"/>
          <w:sz w:val="18"/>
          <w:szCs w:val="20"/>
          <w:rtl/>
          <w:lang w:eastAsia="he-IL"/>
          <w14:ligatures w14:val="none"/>
        </w:rPr>
        <w:t>בְאָהָלְך</w:t>
      </w:r>
      <w:proofErr w:type="spellEnd"/>
      <w:r w:rsidRPr="005313DA">
        <w:rPr>
          <w:rFonts w:ascii="Times New Roman" w:eastAsia="Times New Roman" w:hAnsi="Times New Roman" w:cs="David"/>
          <w:color w:val="000000"/>
          <w:sz w:val="18"/>
          <w:szCs w:val="20"/>
          <w:rtl/>
          <w:lang w:eastAsia="he-IL"/>
          <w14:ligatures w14:val="none"/>
        </w:rPr>
        <w:t xml:space="preserve">ָ עוֹלָמִים אֶחֱסֶה בְסֵתֶר כְּנָפֶיךָ סֶּלָה (תהלים </w:t>
      </w:r>
      <w:proofErr w:type="spellStart"/>
      <w:r w:rsidRPr="005313DA">
        <w:rPr>
          <w:rFonts w:ascii="Times New Roman" w:eastAsia="Times New Roman" w:hAnsi="Times New Roman" w:cs="David"/>
          <w:color w:val="000000"/>
          <w:sz w:val="18"/>
          <w:szCs w:val="20"/>
          <w:rtl/>
          <w:lang w:eastAsia="he-IL"/>
          <w14:ligatures w14:val="none"/>
        </w:rPr>
        <w:t>סא</w:t>
      </w:r>
      <w:proofErr w:type="spellEnd"/>
      <w:r w:rsidRPr="005313DA">
        <w:rPr>
          <w:rFonts w:ascii="Times New Roman" w:eastAsia="Times New Roman" w:hAnsi="Times New Roman" w:cs="David"/>
          <w:color w:val="000000"/>
          <w:sz w:val="18"/>
          <w:szCs w:val="20"/>
          <w:rtl/>
          <w:lang w:eastAsia="he-IL"/>
          <w14:ligatures w14:val="none"/>
        </w:rPr>
        <w:t xml:space="preserve">, ה). </w:t>
      </w:r>
    </w:p>
    <w:p w14:paraId="0053C945" w14:textId="77777777" w:rsidR="005313DA" w:rsidRPr="005313DA" w:rsidRDefault="005313DA" w:rsidP="005313DA">
      <w:pPr>
        <w:autoSpaceDE w:val="0"/>
        <w:autoSpaceDN w:val="0"/>
        <w:adjustRightInd w:val="0"/>
        <w:spacing w:after="0" w:line="360" w:lineRule="auto"/>
        <w:ind w:left="2546"/>
        <w:jc w:val="both"/>
        <w:rPr>
          <w:rFonts w:ascii="Times New Roman" w:eastAsia="Times New Roman" w:hAnsi="Times New Roman" w:cs="David"/>
          <w:color w:val="000000"/>
          <w:sz w:val="18"/>
          <w:szCs w:val="20"/>
          <w:rtl/>
          <w:lang w:eastAsia="he-IL"/>
          <w14:ligatures w14:val="none"/>
        </w:rPr>
      </w:pPr>
      <w:r w:rsidRPr="005313DA">
        <w:rPr>
          <w:rFonts w:ascii="Times New Roman" w:eastAsia="Times New Roman" w:hAnsi="Times New Roman" w:cs="David"/>
          <w:color w:val="000000"/>
          <w:sz w:val="18"/>
          <w:szCs w:val="20"/>
          <w:rtl/>
          <w:lang w:eastAsia="he-IL"/>
          <w14:ligatures w14:val="none"/>
        </w:rPr>
        <w:t xml:space="preserve">וכי עלתה על דעתו של דוד שיהא חי וקיים לעולמי עולמים? אלא כך אמר דוד לפני הקדוש ברוך הוא: ריבונו של עולם, אזכה שיהיו דברי נאמרים בבתי כנסיות ובבתי מדרשות. שמעון בן </w:t>
      </w:r>
      <w:proofErr w:type="spellStart"/>
      <w:r w:rsidRPr="005313DA">
        <w:rPr>
          <w:rFonts w:ascii="Times New Roman" w:eastAsia="Times New Roman" w:hAnsi="Times New Roman" w:cs="David"/>
          <w:color w:val="000000"/>
          <w:sz w:val="18"/>
          <w:szCs w:val="20"/>
          <w:rtl/>
          <w:lang w:eastAsia="he-IL"/>
          <w14:ligatures w14:val="none"/>
        </w:rPr>
        <w:t>נזירא</w:t>
      </w:r>
      <w:proofErr w:type="spellEnd"/>
      <w:r w:rsidRPr="005313DA">
        <w:rPr>
          <w:rFonts w:ascii="Times New Roman" w:eastAsia="Times New Roman" w:hAnsi="Times New Roman" w:cs="David"/>
          <w:color w:val="000000"/>
          <w:sz w:val="18"/>
          <w:szCs w:val="20"/>
          <w:rtl/>
          <w:lang w:eastAsia="he-IL"/>
          <w14:ligatures w14:val="none"/>
        </w:rPr>
        <w:t xml:space="preserve"> בשם רבי יצחק אמר: כל תלמיד חכם שאומרים דבר </w:t>
      </w:r>
      <w:r w:rsidRPr="005313DA">
        <w:rPr>
          <w:rFonts w:ascii="Times New Roman" w:eastAsia="Times New Roman" w:hAnsi="Times New Roman" w:cs="David"/>
          <w:color w:val="000000"/>
          <w:sz w:val="18"/>
          <w:szCs w:val="20"/>
          <w:rtl/>
          <w:lang w:eastAsia="he-IL"/>
          <w14:ligatures w14:val="none"/>
        </w:rPr>
        <w:lastRenderedPageBreak/>
        <w:t>הלכה מפיו בעולם הזה, שפתותיו רוחשות עמו בקבר. שנאמר "וְחִכֵּךְ כְּיֵין הַטּוֹב הוֹלֵךְ לְדוֹדִי לְמֵישָׁרִים דּוֹבֵב שִׂפְתֵי יְשֵׁנִים" (שיר השירים ז, י). מה כומר של ענבים זה כיון שמניח אדם אצבעו עליו מיד דובב, אף שפתותיהם של צדיקים, כיון שאומרים דבר הלכה מפיהם, שפתותיהם דובבות בקבר.</w:t>
      </w:r>
    </w:p>
    <w:p w14:paraId="295D1AB5" w14:textId="77777777" w:rsidR="005313DA" w:rsidRPr="005313DA" w:rsidRDefault="005313DA" w:rsidP="005313DA">
      <w:pPr>
        <w:autoSpaceDE w:val="0"/>
        <w:autoSpaceDN w:val="0"/>
        <w:adjustRightInd w:val="0"/>
        <w:spacing w:after="0" w:line="360" w:lineRule="auto"/>
        <w:ind w:left="28"/>
        <w:jc w:val="right"/>
        <w:rPr>
          <w:rFonts w:ascii="Times New Roman" w:eastAsia="Times New Roman" w:hAnsi="Times New Roman" w:cs="David"/>
          <w:sz w:val="18"/>
          <w:szCs w:val="20"/>
          <w:rtl/>
          <w:lang w:eastAsia="he-IL"/>
          <w14:ligatures w14:val="none"/>
        </w:rPr>
      </w:pPr>
      <w:r w:rsidRPr="005313DA">
        <w:rPr>
          <w:rFonts w:ascii="Times New Roman" w:eastAsia="Times New Roman" w:hAnsi="Times New Roman" w:cs="David"/>
          <w:color w:val="000000"/>
          <w:sz w:val="18"/>
          <w:szCs w:val="20"/>
          <w:rtl/>
          <w:lang w:eastAsia="he-IL"/>
          <w14:ligatures w14:val="none"/>
        </w:rPr>
        <w:t>ירושלמי שקלים פרק שני הלכה ה</w:t>
      </w:r>
    </w:p>
    <w:p w14:paraId="73D665E6" w14:textId="77777777" w:rsidR="005313DA" w:rsidRPr="005313DA" w:rsidRDefault="005313DA" w:rsidP="005313DA">
      <w:pPr>
        <w:autoSpaceDE w:val="0"/>
        <w:autoSpaceDN w:val="0"/>
        <w:adjustRightInd w:val="0"/>
        <w:spacing w:after="0" w:line="360" w:lineRule="auto"/>
        <w:rPr>
          <w:rFonts w:ascii="Times New Roman" w:eastAsia="Times New Roman" w:hAnsi="Times New Roman" w:cs="David"/>
          <w:sz w:val="18"/>
          <w:szCs w:val="20"/>
          <w:rtl/>
          <w:lang w:eastAsia="he-IL"/>
          <w14:ligatures w14:val="none"/>
        </w:rPr>
      </w:pPr>
    </w:p>
    <w:p w14:paraId="0310101C" w14:textId="77777777" w:rsidR="005313DA" w:rsidRPr="005313DA" w:rsidRDefault="005313DA" w:rsidP="005313DA">
      <w:pPr>
        <w:spacing w:after="0" w:line="360" w:lineRule="auto"/>
        <w:jc w:val="both"/>
        <w:rPr>
          <w:rFonts w:ascii="Keren" w:eastAsia="Times New Roman" w:hAnsi="Keren" w:cs="David"/>
          <w:sz w:val="28"/>
          <w:szCs w:val="24"/>
          <w:rtl/>
          <w:lang w:eastAsia="he-IL"/>
          <w14:ligatures w14:val="none"/>
        </w:rPr>
      </w:pPr>
    </w:p>
    <w:p w14:paraId="1A46B6D9"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 xml:space="preserve">הספר יכול להיות ספר זיכרון שכל כולו עוסק בנפטר. אפשרות זו קיימת בעיקר לגבי תלמידי חכמים גדולים או אישים בעלי מידות מיוחדות, שניתן ללמוד ממעשיהם, ועצם הקריאה על פעלם יש בה משמעות והתפעלות. </w:t>
      </w:r>
    </w:p>
    <w:p w14:paraId="25E170E9"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 xml:space="preserve">אפשרות נוספת היא ספר שחלקו או רובו לא קשור לנפטר. אסופת מאמרים המכונסים בספר זיכרון, ומוסיפים להם קטעים אישיים הקשורים לנפטר. פעמים רבות מקובל לבחור נושא תורני ולבקש מתלמידי חכמים לכתוב מאמר בנושא. לפעמים מצרפים רשימת נושאי משנה הקשורים לנושא המרכזי. </w:t>
      </w:r>
      <w:r w:rsidRPr="005313DA">
        <w:rPr>
          <w:rFonts w:ascii="Keren" w:eastAsia="Times New Roman" w:hAnsi="Keren" w:cs="David"/>
          <w:szCs w:val="20"/>
          <w:rtl/>
          <w:lang w:eastAsia="he-IL"/>
          <w14:ligatures w14:val="none"/>
        </w:rPr>
        <w:t>כדאי מאוד לבחור נושא מרכז לספר כדי לאפשר לספר להיות יותר שימושי. כשיש נושא אחד ובמיוחד כשהנושא אקטואלי, יש יותר סיכוי שיקראו בספר לצורך הנושא וממילא גם יתייחסו לפרקי הזיכרון לנפטר הכלולים בספר</w:t>
      </w:r>
      <w:r w:rsidRPr="005313DA">
        <w:rPr>
          <w:rFonts w:ascii="Keren" w:eastAsia="Times New Roman" w:hAnsi="Keren" w:cs="David"/>
          <w:sz w:val="26"/>
          <w:szCs w:val="24"/>
          <w:rtl/>
          <w:lang w:eastAsia="he-IL"/>
          <w14:ligatures w14:val="none"/>
        </w:rPr>
        <w:t>.</w:t>
      </w:r>
    </w:p>
    <w:p w14:paraId="54B56F76" w14:textId="77777777" w:rsidR="005313DA" w:rsidRPr="005313DA" w:rsidRDefault="005313DA" w:rsidP="005313DA">
      <w:pPr>
        <w:spacing w:after="0" w:line="360" w:lineRule="auto"/>
        <w:jc w:val="both"/>
        <w:rPr>
          <w:rFonts w:ascii="Keren" w:eastAsia="Times New Roman" w:hAnsi="Keren" w:cs="David"/>
          <w:szCs w:val="20"/>
          <w:rtl/>
          <w:lang w:eastAsia="he-IL"/>
          <w14:ligatures w14:val="none"/>
        </w:rPr>
      </w:pPr>
      <w:r w:rsidRPr="005313DA">
        <w:rPr>
          <w:rFonts w:ascii="Keren" w:eastAsia="Times New Roman" w:hAnsi="Keren" w:cs="David"/>
          <w:szCs w:val="20"/>
          <w:rtl/>
          <w:lang w:eastAsia="he-IL"/>
          <w14:ligatures w14:val="none"/>
        </w:rPr>
        <w:t xml:space="preserve">גם בחוברת וגם בספר כדאי </w:t>
      </w:r>
      <w:r w:rsidRPr="005313DA">
        <w:rPr>
          <w:rFonts w:ascii="Keren" w:eastAsia="Times New Roman" w:hAnsi="Keren" w:cs="David"/>
          <w:b/>
          <w:bCs/>
          <w:szCs w:val="20"/>
          <w:rtl/>
          <w:lang w:eastAsia="he-IL"/>
          <w14:ligatures w14:val="none"/>
        </w:rPr>
        <w:t xml:space="preserve">לא </w:t>
      </w:r>
      <w:proofErr w:type="spellStart"/>
      <w:r w:rsidRPr="005313DA">
        <w:rPr>
          <w:rFonts w:ascii="Keren" w:eastAsia="Times New Roman" w:hAnsi="Keren" w:cs="David"/>
          <w:b/>
          <w:bCs/>
          <w:szCs w:val="20"/>
          <w:rtl/>
          <w:lang w:eastAsia="he-IL"/>
          <w14:ligatures w14:val="none"/>
        </w:rPr>
        <w:t>להחפז</w:t>
      </w:r>
      <w:proofErr w:type="spellEnd"/>
      <w:r w:rsidRPr="005313DA">
        <w:rPr>
          <w:rFonts w:ascii="Keren" w:eastAsia="Times New Roman" w:hAnsi="Keren" w:cs="David"/>
          <w:szCs w:val="20"/>
          <w:rtl/>
          <w:lang w:eastAsia="he-IL"/>
          <w14:ligatures w14:val="none"/>
        </w:rPr>
        <w:t>!  גורם הזמן חיוני כדי לכתוב את הדברים לטווח יותר ארוך ולא רק בדחף של סערת הנפש הסמוכה לפטירה. כדאי לבחור נושא שיש בו עניין ציבורי. עדיף להוציא את הספר יותר מאוחר, באופן שקול, ענייני ומכובד ככל שניתן, כדי שיקראו את הספר או החוברת במשך שנים רבות בגלל איכותה הגבוהה.</w:t>
      </w:r>
    </w:p>
    <w:p w14:paraId="4F81F362"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p>
    <w:p w14:paraId="4762D78F" w14:textId="77777777" w:rsidR="005313DA" w:rsidRPr="005313DA" w:rsidRDefault="005313DA" w:rsidP="005313DA">
      <w:pPr>
        <w:keepNext/>
        <w:spacing w:after="0" w:line="360" w:lineRule="auto"/>
        <w:ind w:left="28"/>
        <w:jc w:val="both"/>
        <w:outlineLvl w:val="4"/>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fldChar w:fldCharType="begin"/>
      </w:r>
      <w:r w:rsidRPr="005313DA">
        <w:rPr>
          <w:rFonts w:ascii="Keren" w:eastAsia="Times New Roman" w:hAnsi="Keren" w:cs="David" w:hint="cs"/>
          <w:sz w:val="26"/>
          <w:szCs w:val="24"/>
          <w:lang w:eastAsia="he-IL"/>
          <w14:ligatures w14:val="none"/>
        </w:rPr>
        <w:instrText xml:space="preserve"> XE </w:instrText>
      </w:r>
      <w:r w:rsidRPr="005313DA">
        <w:rPr>
          <w:rFonts w:ascii="Keren" w:eastAsia="Times New Roman" w:hAnsi="Keren" w:cs="David"/>
          <w:sz w:val="26"/>
          <w:szCs w:val="24"/>
          <w:rtl/>
          <w:lang w:eastAsia="he-IL"/>
          <w14:ligatures w14:val="none"/>
        </w:rPr>
        <w:instrText>"ספר תורה:כהנצחה"</w:instrText>
      </w:r>
      <w:r w:rsidRPr="005313DA">
        <w:rPr>
          <w:rFonts w:ascii="Keren" w:eastAsia="Times New Roman" w:hAnsi="Keren" w:cs="David" w:hint="cs"/>
          <w:sz w:val="26"/>
          <w:szCs w:val="24"/>
          <w:lang w:eastAsia="he-IL"/>
          <w14:ligatures w14:val="none"/>
        </w:rPr>
        <w:instrText xml:space="preserve"> </w:instrText>
      </w:r>
      <w:r w:rsidRPr="005313DA">
        <w:rPr>
          <w:rFonts w:ascii="Keren" w:eastAsia="Times New Roman" w:hAnsi="Keren" w:cs="David"/>
          <w:sz w:val="26"/>
          <w:szCs w:val="24"/>
          <w:rtl/>
          <w:lang w:eastAsia="he-IL"/>
          <w14:ligatures w14:val="none"/>
        </w:rPr>
        <w:fldChar w:fldCharType="end"/>
      </w:r>
      <w:r w:rsidRPr="005313DA">
        <w:rPr>
          <w:rFonts w:ascii="Keren" w:eastAsia="Times New Roman" w:hAnsi="Keren" w:cs="David"/>
          <w:sz w:val="26"/>
          <w:szCs w:val="24"/>
          <w:rtl/>
          <w:lang w:eastAsia="he-IL"/>
          <w14:ligatures w14:val="none"/>
        </w:rPr>
        <w:t>ספר תורה</w:t>
      </w:r>
    </w:p>
    <w:p w14:paraId="35F46470"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 xml:space="preserve">כבר הזכרנו שאדם מישראל מושווה לספר תורה </w:t>
      </w:r>
      <w:r w:rsidRPr="005313DA">
        <w:rPr>
          <w:rFonts w:ascii="Keren" w:eastAsia="Times New Roman" w:hAnsi="Keren" w:cs="David"/>
          <w:sz w:val="18"/>
          <w:szCs w:val="20"/>
          <w:rtl/>
          <w:lang w:eastAsia="he-IL"/>
          <w14:ligatures w14:val="none"/>
        </w:rPr>
        <w:t xml:space="preserve">(לעיל </w:t>
      </w:r>
      <w:proofErr w:type="spellStart"/>
      <w:r w:rsidRPr="005313DA">
        <w:rPr>
          <w:rFonts w:ascii="Keren" w:eastAsia="Times New Roman" w:hAnsi="Keren" w:cs="David"/>
          <w:sz w:val="18"/>
          <w:szCs w:val="20"/>
          <w:rtl/>
          <w:lang w:eastAsia="he-IL"/>
          <w14:ligatures w14:val="none"/>
        </w:rPr>
        <w:t>בפיסקה</w:t>
      </w:r>
      <w:proofErr w:type="spellEnd"/>
      <w:r w:rsidRPr="005313DA">
        <w:rPr>
          <w:rFonts w:ascii="Keren" w:eastAsia="Times New Roman" w:hAnsi="Keren" w:cs="David"/>
          <w:sz w:val="18"/>
          <w:szCs w:val="20"/>
          <w:rtl/>
          <w:lang w:eastAsia="he-IL"/>
          <w14:ligatures w14:val="none"/>
        </w:rPr>
        <w:t xml:space="preserve"> על קבורת אברים, מעמוד</w:t>
      </w:r>
      <w:r w:rsidRPr="005313DA">
        <w:rPr>
          <w:rFonts w:ascii="Keren" w:eastAsia="Times New Roman" w:hAnsi="Keren" w:cs="David"/>
          <w:sz w:val="18"/>
          <w:szCs w:val="20"/>
          <w:rtl/>
          <w:lang w:eastAsia="he-IL"/>
          <w14:ligatures w14:val="none"/>
        </w:rPr>
        <w:fldChar w:fldCharType="begin"/>
      </w:r>
      <w:r w:rsidRPr="005313DA">
        <w:rPr>
          <w:rFonts w:ascii="Keren" w:eastAsia="Times New Roman" w:hAnsi="Keren" w:cs="David"/>
          <w:sz w:val="18"/>
          <w:szCs w:val="20"/>
          <w:rtl/>
          <w:lang w:eastAsia="he-IL"/>
          <w14:ligatures w14:val="none"/>
        </w:rPr>
        <w:instrText xml:space="preserve"> </w:instrText>
      </w:r>
      <w:r w:rsidRPr="005313DA">
        <w:rPr>
          <w:rFonts w:ascii="Keren" w:eastAsia="Times New Roman" w:hAnsi="Keren" w:cs="David" w:hint="cs"/>
          <w:szCs w:val="20"/>
          <w:lang w:eastAsia="he-IL"/>
          <w14:ligatures w14:val="none"/>
        </w:rPr>
        <w:instrText xml:space="preserve">PAGEREF </w:instrText>
      </w:r>
      <w:r w:rsidRPr="005313DA">
        <w:rPr>
          <w:rFonts w:ascii="Keren" w:eastAsia="Times New Roman" w:hAnsi="Keren" w:cs="David"/>
          <w:sz w:val="18"/>
          <w:szCs w:val="20"/>
          <w:rtl/>
          <w:lang w:eastAsia="he-IL"/>
          <w14:ligatures w14:val="none"/>
        </w:rPr>
        <w:instrText>_</w:instrText>
      </w:r>
      <w:r w:rsidRPr="005313DA">
        <w:rPr>
          <w:rFonts w:ascii="Keren" w:eastAsia="Times New Roman" w:hAnsi="Keren" w:cs="David" w:hint="cs"/>
          <w:szCs w:val="20"/>
          <w:lang w:eastAsia="he-IL"/>
          <w14:ligatures w14:val="none"/>
        </w:rPr>
        <w:instrText>Ref87894174 \h</w:instrText>
      </w:r>
      <w:r w:rsidRPr="005313DA">
        <w:rPr>
          <w:rFonts w:ascii="Keren" w:eastAsia="Times New Roman" w:hAnsi="Keren" w:cs="David"/>
          <w:sz w:val="18"/>
          <w:szCs w:val="20"/>
          <w:rtl/>
          <w:lang w:eastAsia="he-IL"/>
          <w14:ligatures w14:val="none"/>
        </w:rPr>
        <w:instrText xml:space="preserve"> </w:instrText>
      </w:r>
      <w:r w:rsidRPr="005313DA">
        <w:rPr>
          <w:rFonts w:ascii="Keren" w:eastAsia="Times New Roman" w:hAnsi="Keren" w:cs="David"/>
          <w:sz w:val="18"/>
          <w:szCs w:val="20"/>
          <w:rtl/>
          <w:lang w:eastAsia="he-IL"/>
          <w14:ligatures w14:val="none"/>
        </w:rPr>
      </w:r>
      <w:r w:rsidRPr="005313DA">
        <w:rPr>
          <w:rFonts w:ascii="Keren" w:eastAsia="Times New Roman" w:hAnsi="Keren" w:cs="David"/>
          <w:sz w:val="18"/>
          <w:szCs w:val="20"/>
          <w:rtl/>
          <w:lang w:eastAsia="he-IL"/>
          <w14:ligatures w14:val="none"/>
        </w:rPr>
        <w:fldChar w:fldCharType="separate"/>
      </w:r>
      <w:r w:rsidRPr="005313DA">
        <w:rPr>
          <w:rFonts w:ascii="Keren" w:eastAsia="Times New Roman" w:hAnsi="Keren" w:cs="David"/>
          <w:noProof/>
          <w:sz w:val="18"/>
          <w:szCs w:val="20"/>
          <w:rtl/>
          <w:lang w:eastAsia="he-IL"/>
          <w14:ligatures w14:val="none"/>
        </w:rPr>
        <w:t>85</w:t>
      </w:r>
      <w:r w:rsidRPr="005313DA">
        <w:rPr>
          <w:rFonts w:ascii="Keren" w:eastAsia="Times New Roman" w:hAnsi="Keren" w:cs="David"/>
          <w:sz w:val="18"/>
          <w:szCs w:val="20"/>
          <w:rtl/>
          <w:lang w:eastAsia="he-IL"/>
          <w14:ligatures w14:val="none"/>
        </w:rPr>
        <w:fldChar w:fldCharType="end"/>
      </w:r>
      <w:r w:rsidRPr="005313DA">
        <w:rPr>
          <w:rFonts w:ascii="Keren" w:eastAsia="Times New Roman" w:hAnsi="Keren" w:cs="David"/>
          <w:sz w:val="18"/>
          <w:szCs w:val="20"/>
          <w:rtl/>
          <w:lang w:eastAsia="he-IL"/>
          <w14:ligatures w14:val="none"/>
        </w:rPr>
        <w:t xml:space="preserve">@), </w:t>
      </w:r>
      <w:r w:rsidRPr="005313DA">
        <w:rPr>
          <w:rFonts w:ascii="Keren" w:eastAsia="Times New Roman" w:hAnsi="Keren" w:cs="David"/>
          <w:sz w:val="26"/>
          <w:szCs w:val="24"/>
          <w:rtl/>
          <w:lang w:eastAsia="he-IL"/>
          <w14:ligatures w14:val="none"/>
        </w:rPr>
        <w:t xml:space="preserve">כתיבת ספר תורה או רכישתו באה לסמל השוואה זו. אפשר לקנות ספר תורה ואפשר לכתוב במיוחד. יש המעניקים את ספר התורה לבית כנסת או לקהילה, ויש המשאילים את הספר. יש המעדיפים להכניס את ספר התורה לבית כנסת או למקום שאין בו הרבה ספרי תורה כדי שיקראו בו באופן תדיר. כתיבת ספר תורה או רכישתו היא הנצחה משמעותית ביותר ויקרה. יש סוגים רבים ושונים של כתיבה ויש גם פער ניכר במחירים. יש להתייעץ עם מומחים לעניין זה לפני קבלת החלטה.  </w:t>
      </w:r>
    </w:p>
    <w:p w14:paraId="7BBDEE35"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fldChar w:fldCharType="begin"/>
      </w:r>
      <w:r w:rsidRPr="005313DA">
        <w:rPr>
          <w:rFonts w:ascii="Keren" w:eastAsia="Times New Roman" w:hAnsi="Keren" w:cs="David" w:hint="cs"/>
          <w:sz w:val="28"/>
          <w:szCs w:val="24"/>
          <w:lang w:eastAsia="he-IL"/>
          <w14:ligatures w14:val="none"/>
        </w:rPr>
        <w:instrText xml:space="preserve"> XE "</w:instrText>
      </w:r>
      <w:r w:rsidRPr="005313DA">
        <w:rPr>
          <w:rFonts w:ascii="Keren" w:eastAsia="Times New Roman" w:hAnsi="Keren" w:cs="David"/>
          <w:sz w:val="28"/>
          <w:szCs w:val="24"/>
          <w:rtl/>
          <w:lang w:eastAsia="he-IL"/>
          <w14:ligatures w14:val="none"/>
        </w:rPr>
        <w:instrText>הנצחה:ספר תורה או הוצאת ספר הלכה</w:instrText>
      </w:r>
      <w:r w:rsidRPr="005313DA">
        <w:rPr>
          <w:rFonts w:ascii="Keren" w:eastAsia="Times New Roman" w:hAnsi="Keren" w:cs="David" w:hint="cs"/>
          <w:sz w:val="28"/>
          <w:szCs w:val="24"/>
          <w:lang w:eastAsia="he-IL"/>
          <w14:ligatures w14:val="none"/>
        </w:rPr>
        <w:instrText xml:space="preserve">" </w:instrText>
      </w:r>
      <w:r w:rsidRPr="005313DA">
        <w:rPr>
          <w:rFonts w:ascii="Keren" w:eastAsia="Times New Roman" w:hAnsi="Keren" w:cs="David"/>
          <w:sz w:val="26"/>
          <w:szCs w:val="24"/>
          <w:rtl/>
          <w:lang w:eastAsia="he-IL"/>
          <w14:ligatures w14:val="none"/>
        </w:rPr>
        <w:fldChar w:fldCharType="end"/>
      </w:r>
      <w:r w:rsidRPr="005313DA">
        <w:rPr>
          <w:rFonts w:ascii="Keren" w:eastAsia="Times New Roman" w:hAnsi="Keren" w:cs="David"/>
          <w:sz w:val="26"/>
          <w:szCs w:val="24"/>
          <w:rtl/>
          <w:lang w:eastAsia="he-IL"/>
          <w14:ligatures w14:val="none"/>
        </w:rPr>
        <w:t>יש מי שכתב שעדיף לתרום כסף להוצאת ספר הלכה שנתחבר על ידי תלמיד חכם שהגיע להוראה, או ספר הלכה מכתב יד של הקדמונים, מאשר קניית ספר תורה שיונח בבית הכנסת. שאין לקדוש ברוך הוא בעולמו אלא ארבע אמות של הלכה, וזכות הוצאת ספר כזה היא מצוה גדולה לעילוי נשמה</w:t>
      </w:r>
      <w:r w:rsidRPr="005313DA">
        <w:rPr>
          <w:rFonts w:ascii="Keren" w:eastAsia="Times New Roman" w:hAnsi="Keren" w:cs="David"/>
          <w:sz w:val="26"/>
          <w:szCs w:val="24"/>
          <w:vertAlign w:val="superscript"/>
          <w:rtl/>
          <w:lang w:eastAsia="he-IL"/>
          <w14:ligatures w14:val="none"/>
        </w:rPr>
        <w:footnoteReference w:id="1"/>
      </w:r>
      <w:r w:rsidRPr="005313DA">
        <w:rPr>
          <w:rFonts w:ascii="Keren" w:eastAsia="Times New Roman" w:hAnsi="Keren" w:cs="David"/>
          <w:sz w:val="26"/>
          <w:szCs w:val="24"/>
          <w:rtl/>
          <w:lang w:eastAsia="he-IL"/>
          <w14:ligatures w14:val="none"/>
        </w:rPr>
        <w:t>.</w:t>
      </w:r>
    </w:p>
    <w:p w14:paraId="40685912"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p>
    <w:p w14:paraId="7E2DDE14" w14:textId="77777777" w:rsidR="005313DA" w:rsidRPr="005313DA" w:rsidRDefault="005313DA" w:rsidP="005313DA">
      <w:pPr>
        <w:keepNext/>
        <w:spacing w:after="0" w:line="360" w:lineRule="auto"/>
        <w:ind w:left="28"/>
        <w:jc w:val="both"/>
        <w:outlineLvl w:val="4"/>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ערב לימוד</w:t>
      </w:r>
    </w:p>
    <w:p w14:paraId="40AD9D9A"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 xml:space="preserve">לשם ההנצחה אפשר גם לקיים יום עיון, בדרך כלל בנושא תורני. </w:t>
      </w:r>
      <w:r w:rsidRPr="005313DA">
        <w:rPr>
          <w:rFonts w:ascii="Keren" w:eastAsia="Times New Roman" w:hAnsi="Keren" w:cs="David"/>
          <w:szCs w:val="20"/>
          <w:rtl/>
          <w:lang w:eastAsia="he-IL"/>
          <w14:ligatures w14:val="none"/>
        </w:rPr>
        <w:t xml:space="preserve">כדאי להיזהר מלהאריך את הלימוד יותר מדי כדי שלא יהפוך לטורח. יש להגדיר מראש את הנושאים ואת מידת הזמן ללימוד. מאוד לא נעים כשהלימוד מתארך מעבר למידה ואנשים מתחילים לעזוב. </w:t>
      </w:r>
      <w:r w:rsidRPr="005313DA">
        <w:rPr>
          <w:rFonts w:ascii="Keren" w:eastAsia="Times New Roman" w:hAnsi="Keren" w:cs="David"/>
          <w:sz w:val="26"/>
          <w:szCs w:val="24"/>
          <w:rtl/>
          <w:lang w:eastAsia="he-IL"/>
          <w14:ligatures w14:val="none"/>
        </w:rPr>
        <w:t>עדיף לימוד ענייני ומרוכז שמשאיר טעם של רצון ללימוד נוסף. אפשר לשלב בלימוד גם קטעים אישיים על הנפטר או דברים שכתב. אפשר ולעתים גם רצוי להיעזר באמצעים דידקטיים. עזרים טכניים יש להפעיל על ידי אדם מיומן ולא באופן חובבני.</w:t>
      </w:r>
    </w:p>
    <w:p w14:paraId="5F83EBFE"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p>
    <w:p w14:paraId="63016150" w14:textId="77777777" w:rsidR="005313DA" w:rsidRPr="005313DA" w:rsidRDefault="005313DA" w:rsidP="005313DA">
      <w:pPr>
        <w:keepNext/>
        <w:spacing w:after="0" w:line="360" w:lineRule="auto"/>
        <w:ind w:left="28"/>
        <w:jc w:val="both"/>
        <w:outlineLvl w:val="4"/>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lastRenderedPageBreak/>
        <w:t>חוג לשם לימוד</w:t>
      </w:r>
    </w:p>
    <w:p w14:paraId="46FF256F"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 xml:space="preserve">ניתן </w:t>
      </w:r>
      <w:proofErr w:type="spellStart"/>
      <w:r w:rsidRPr="005313DA">
        <w:rPr>
          <w:rFonts w:ascii="Keren" w:eastAsia="Times New Roman" w:hAnsi="Keren" w:cs="David"/>
          <w:sz w:val="26"/>
          <w:szCs w:val="24"/>
          <w:rtl/>
          <w:lang w:eastAsia="he-IL"/>
          <w14:ligatures w14:val="none"/>
        </w:rPr>
        <w:t>ליסד</w:t>
      </w:r>
      <w:proofErr w:type="spellEnd"/>
      <w:r w:rsidRPr="005313DA">
        <w:rPr>
          <w:rFonts w:ascii="Keren" w:eastAsia="Times New Roman" w:hAnsi="Keren" w:cs="David"/>
          <w:sz w:val="26"/>
          <w:szCs w:val="24"/>
          <w:rtl/>
          <w:lang w:eastAsia="he-IL"/>
          <w14:ligatures w14:val="none"/>
        </w:rPr>
        <w:t xml:space="preserve"> חוג לימוד של שיעורים, אמירת תהלים, תלמוד תורה לילדים וכו' לזכר נפטר. לימוד תורה לזכר נפטר יש בו זכות גדולה לנפטר ולמשפחתו.</w:t>
      </w:r>
    </w:p>
    <w:p w14:paraId="454BF854"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p>
    <w:p w14:paraId="0E8282AA" w14:textId="77777777" w:rsidR="005313DA" w:rsidRPr="005313DA" w:rsidRDefault="005313DA" w:rsidP="005313DA">
      <w:pPr>
        <w:keepNext/>
        <w:spacing w:after="0" w:line="360" w:lineRule="auto"/>
        <w:ind w:left="28"/>
        <w:jc w:val="both"/>
        <w:outlineLvl w:val="4"/>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הקדשה</w:t>
      </w:r>
    </w:p>
    <w:p w14:paraId="3FDB668F"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 xml:space="preserve">דרך נפוצה להנצחה היא על ידי כיתוב בשלט, הקדשת ספר תורה, בית כנסת, ישיבה, בית מדרש או חלקים מהם, ארון קודש או פרוכת, ריהוט לבית כנסת, ספריה תורנית או ספריה רגילה, אמבולנס או מכשירים רפואיים, </w:t>
      </w:r>
      <w:proofErr w:type="spellStart"/>
      <w:r w:rsidRPr="005313DA">
        <w:rPr>
          <w:rFonts w:ascii="Keren" w:eastAsia="Times New Roman" w:hAnsi="Keren" w:cs="David"/>
          <w:sz w:val="26"/>
          <w:szCs w:val="24"/>
          <w:rtl/>
          <w:lang w:eastAsia="he-IL"/>
          <w14:ligatures w14:val="none"/>
        </w:rPr>
        <w:t>מילגת</w:t>
      </w:r>
      <w:proofErr w:type="spellEnd"/>
      <w:r w:rsidRPr="005313DA">
        <w:rPr>
          <w:rFonts w:ascii="Keren" w:eastAsia="Times New Roman" w:hAnsi="Keren" w:cs="David"/>
          <w:sz w:val="26"/>
          <w:szCs w:val="24"/>
          <w:rtl/>
          <w:lang w:eastAsia="he-IL"/>
          <w14:ligatures w14:val="none"/>
        </w:rPr>
        <w:t xml:space="preserve"> לימודים או ציוד לימודי. אפשר גם  להקדיש ספר תורני, ללא קשר ישיר בין הנפטר לכותב או לנושא הספר, אך הספר מוקדש לזכרו ולהנצחתו של הנפטר. </w:t>
      </w:r>
    </w:p>
    <w:p w14:paraId="5EFA5BA2" w14:textId="77777777" w:rsidR="005313DA" w:rsidRPr="005313DA" w:rsidRDefault="005313DA" w:rsidP="005313DA">
      <w:pPr>
        <w:spacing w:after="0" w:line="360" w:lineRule="auto"/>
        <w:rPr>
          <w:rFonts w:ascii="Keren" w:eastAsia="Times New Roman" w:hAnsi="Keren" w:cs="David"/>
          <w:szCs w:val="20"/>
          <w:rtl/>
          <w:lang w:eastAsia="he-IL"/>
          <w14:ligatures w14:val="none"/>
        </w:rPr>
      </w:pPr>
    </w:p>
    <w:p w14:paraId="459A2DF8" w14:textId="77777777" w:rsidR="005313DA" w:rsidRPr="005313DA" w:rsidRDefault="005313DA" w:rsidP="005313DA">
      <w:pPr>
        <w:keepNext/>
        <w:spacing w:after="0" w:line="360" w:lineRule="auto"/>
        <w:ind w:left="28"/>
        <w:jc w:val="both"/>
        <w:outlineLvl w:val="4"/>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fldChar w:fldCharType="begin"/>
      </w:r>
      <w:r w:rsidRPr="005313DA">
        <w:rPr>
          <w:rFonts w:ascii="Keren" w:eastAsia="Times New Roman" w:hAnsi="Keren" w:cs="David" w:hint="cs"/>
          <w:sz w:val="26"/>
          <w:szCs w:val="24"/>
          <w:lang w:eastAsia="he-IL"/>
          <w14:ligatures w14:val="none"/>
        </w:rPr>
        <w:instrText xml:space="preserve"> XE </w:instrText>
      </w:r>
      <w:r w:rsidRPr="005313DA">
        <w:rPr>
          <w:rFonts w:ascii="Keren" w:eastAsia="Times New Roman" w:hAnsi="Keren" w:cs="David"/>
          <w:sz w:val="26"/>
          <w:szCs w:val="24"/>
          <w:rtl/>
          <w:lang w:eastAsia="he-IL"/>
          <w14:ligatures w14:val="none"/>
        </w:rPr>
        <w:instrText>"צדקה:כהנצחה"</w:instrText>
      </w:r>
      <w:r w:rsidRPr="005313DA">
        <w:rPr>
          <w:rFonts w:ascii="Keren" w:eastAsia="Times New Roman" w:hAnsi="Keren" w:cs="David" w:hint="cs"/>
          <w:sz w:val="26"/>
          <w:szCs w:val="24"/>
          <w:lang w:eastAsia="he-IL"/>
          <w14:ligatures w14:val="none"/>
        </w:rPr>
        <w:instrText xml:space="preserve"> </w:instrText>
      </w:r>
      <w:r w:rsidRPr="005313DA">
        <w:rPr>
          <w:rFonts w:ascii="Keren" w:eastAsia="Times New Roman" w:hAnsi="Keren" w:cs="David"/>
          <w:sz w:val="26"/>
          <w:szCs w:val="24"/>
          <w:rtl/>
          <w:lang w:eastAsia="he-IL"/>
          <w14:ligatures w14:val="none"/>
        </w:rPr>
        <w:fldChar w:fldCharType="end"/>
      </w:r>
      <w:r w:rsidRPr="005313DA">
        <w:rPr>
          <w:rFonts w:ascii="Keren" w:eastAsia="Times New Roman" w:hAnsi="Keren" w:cs="David"/>
          <w:sz w:val="26"/>
          <w:szCs w:val="24"/>
          <w:rtl/>
          <w:lang w:eastAsia="he-IL"/>
          <w14:ligatures w14:val="none"/>
        </w:rPr>
        <w:t>צדקה וגמילות חסדים</w:t>
      </w:r>
      <w:r w:rsidRPr="005313DA">
        <w:rPr>
          <w:rFonts w:ascii="Keren" w:eastAsia="Times New Roman" w:hAnsi="Keren" w:cs="David"/>
          <w:sz w:val="26"/>
          <w:szCs w:val="24"/>
          <w:rtl/>
          <w:lang w:eastAsia="he-IL"/>
          <w14:ligatures w14:val="none"/>
        </w:rPr>
        <w:fldChar w:fldCharType="begin"/>
      </w:r>
      <w:r w:rsidRPr="005313DA">
        <w:rPr>
          <w:rFonts w:ascii="Keren" w:eastAsia="Times New Roman" w:hAnsi="Keren" w:cs="David" w:hint="cs"/>
          <w:sz w:val="26"/>
          <w:szCs w:val="24"/>
          <w:lang w:eastAsia="he-IL"/>
          <w14:ligatures w14:val="none"/>
        </w:rPr>
        <w:instrText xml:space="preserve"> XE </w:instrText>
      </w:r>
      <w:r w:rsidRPr="005313DA">
        <w:rPr>
          <w:rFonts w:ascii="Keren" w:eastAsia="Times New Roman" w:hAnsi="Keren" w:cs="David"/>
          <w:sz w:val="26"/>
          <w:szCs w:val="24"/>
          <w:rtl/>
          <w:lang w:eastAsia="he-IL"/>
          <w14:ligatures w14:val="none"/>
        </w:rPr>
        <w:instrText>"עילוי נשמה:צדקה" \</w:instrText>
      </w:r>
      <w:r w:rsidRPr="005313DA">
        <w:rPr>
          <w:rFonts w:ascii="Keren" w:eastAsia="Times New Roman" w:hAnsi="Keren" w:cs="David" w:hint="cs"/>
          <w:sz w:val="26"/>
          <w:szCs w:val="24"/>
          <w:lang w:eastAsia="he-IL"/>
          <w14:ligatures w14:val="none"/>
        </w:rPr>
        <w:instrText>t "</w:instrText>
      </w:r>
      <w:r w:rsidRPr="005313DA">
        <w:rPr>
          <w:rFonts w:ascii="Times New Roman" w:eastAsia="Times New Roman" w:hAnsi="Times New Roman" w:cs="Times New Roman"/>
          <w:i/>
          <w:sz w:val="26"/>
          <w:szCs w:val="24"/>
          <w:rtl/>
          <w:lang w:eastAsia="he-IL"/>
          <w14:ligatures w14:val="none"/>
        </w:rPr>
        <w:instrText>ראה</w:instrText>
      </w:r>
      <w:r w:rsidRPr="005313DA">
        <w:rPr>
          <w:rFonts w:ascii="Times New Roman" w:eastAsia="Times New Roman" w:hAnsi="Times New Roman" w:cs="Times New Roman"/>
          <w:sz w:val="26"/>
          <w:szCs w:val="24"/>
          <w:rtl/>
          <w:lang w:eastAsia="he-IL"/>
          <w14:ligatures w14:val="none"/>
        </w:rPr>
        <w:instrText xml:space="preserve"> גם צדקה</w:instrText>
      </w:r>
      <w:r w:rsidRPr="005313DA">
        <w:rPr>
          <w:rFonts w:ascii="Keren" w:eastAsia="Times New Roman" w:hAnsi="Keren" w:cs="David" w:hint="cs"/>
          <w:sz w:val="26"/>
          <w:szCs w:val="24"/>
          <w:lang w:eastAsia="he-IL"/>
          <w14:ligatures w14:val="none"/>
        </w:rPr>
        <w:instrText xml:space="preserve">" </w:instrText>
      </w:r>
      <w:r w:rsidRPr="005313DA">
        <w:rPr>
          <w:rFonts w:ascii="Keren" w:eastAsia="Times New Roman" w:hAnsi="Keren" w:cs="David"/>
          <w:sz w:val="26"/>
          <w:szCs w:val="24"/>
          <w:rtl/>
          <w:lang w:eastAsia="he-IL"/>
          <w14:ligatures w14:val="none"/>
        </w:rPr>
        <w:fldChar w:fldCharType="end"/>
      </w:r>
    </w:p>
    <w:p w14:paraId="46E24DF2"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 xml:space="preserve">דרך להנצחה על ידי פעילות סעד חברתית. אפשר להקים קופת עזרה לנזקקים (גמ"ח = גמילות חסדים) למתן צדקה, הלוואות או כל עזרה אחרת. </w:t>
      </w:r>
      <w:r w:rsidRPr="005313DA">
        <w:rPr>
          <w:rFonts w:ascii="Keren" w:eastAsia="Times New Roman" w:hAnsi="Keren" w:cs="David"/>
          <w:szCs w:val="20"/>
          <w:rtl/>
          <w:lang w:eastAsia="he-IL"/>
          <w14:ligatures w14:val="none"/>
        </w:rPr>
        <w:t xml:space="preserve">דוגמא מפורסמת היא 'יד שרה' שהחלה כגמ"ח להשאלת ציוד רפואי והפכה למפעל ארצי של עזרה וחסד. </w:t>
      </w:r>
      <w:r w:rsidRPr="005313DA">
        <w:rPr>
          <w:rFonts w:ascii="Keren" w:eastAsia="Times New Roman" w:hAnsi="Keren" w:cs="David"/>
          <w:sz w:val="26"/>
          <w:szCs w:val="24"/>
          <w:rtl/>
          <w:lang w:eastAsia="he-IL"/>
          <w14:ligatures w14:val="none"/>
        </w:rPr>
        <w:t xml:space="preserve">פעילות התנדבותית לסיוע לקשישים, לתלמידים מתקשים, לעולים חדשים, לנכים או לכל קבוצה או יחידים הזקוקים לסיוע. פעילות זו חשובה ביותר מפני שהיא לאורך זמן, ומנקזת את רגשות הצער והכאב לפעילות של תמיכה וסיוע. פעילות חסד מתמשכת אין בה פאר ולעתים גם אין שלט הנצחה, אך יש בה משמעות אמיתית ועמוקה. </w:t>
      </w:r>
    </w:p>
    <w:p w14:paraId="72D5285C"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p>
    <w:p w14:paraId="767A3D64"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 xml:space="preserve">יש פעילויות נוספות כגון טיול לזכר הנפטר, שיפוץ של אתר טבע או קריאתו על שם הנפטר, הוצאת תקליטור, הקמת תערוכה, אירוע ספורט. יש הנצחה חד פעמית ויש הנצחה של פעילות מתמשכת. מבחינה יהודית כבר הזכרנו לעיל שכל פעילות שיש בה ממד יהודי ערכי, יש בה זכות גם לנפטר ולמשפחתו. </w:t>
      </w:r>
    </w:p>
    <w:p w14:paraId="4A921BCA"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p>
    <w:p w14:paraId="6240F4F7"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קריאת שם לתינוק על שם נפטר</w:t>
      </w:r>
      <w:r w:rsidRPr="005313DA">
        <w:rPr>
          <w:rFonts w:ascii="Keren" w:eastAsia="Times New Roman" w:hAnsi="Keren" w:cs="David"/>
          <w:sz w:val="26"/>
          <w:szCs w:val="24"/>
          <w:rtl/>
          <w:lang w:eastAsia="he-IL"/>
          <w14:ligatures w14:val="none"/>
        </w:rPr>
        <w:fldChar w:fldCharType="begin"/>
      </w:r>
      <w:r w:rsidRPr="005313DA">
        <w:rPr>
          <w:rFonts w:ascii="Keren" w:eastAsia="Times New Roman" w:hAnsi="Keren" w:cs="David" w:hint="cs"/>
          <w:sz w:val="28"/>
          <w:szCs w:val="24"/>
          <w:lang w:eastAsia="he-IL"/>
          <w14:ligatures w14:val="none"/>
        </w:rPr>
        <w:instrText xml:space="preserve"> XE "</w:instrText>
      </w:r>
      <w:r w:rsidRPr="005313DA">
        <w:rPr>
          <w:rFonts w:ascii="Keren" w:eastAsia="Times New Roman" w:hAnsi="Keren" w:cs="David"/>
          <w:sz w:val="26"/>
          <w:szCs w:val="24"/>
          <w:rtl/>
          <w:lang w:eastAsia="he-IL"/>
          <w14:ligatures w14:val="none"/>
        </w:rPr>
        <w:instrText>קריאת שם לתינוק על שם נפטר</w:instrText>
      </w:r>
      <w:r w:rsidRPr="005313DA">
        <w:rPr>
          <w:rFonts w:ascii="Keren" w:eastAsia="Times New Roman" w:hAnsi="Keren" w:cs="David" w:hint="cs"/>
          <w:sz w:val="28"/>
          <w:szCs w:val="24"/>
          <w:lang w:eastAsia="he-IL"/>
          <w14:ligatures w14:val="none"/>
        </w:rPr>
        <w:instrText xml:space="preserve">" </w:instrText>
      </w:r>
      <w:r w:rsidRPr="005313DA">
        <w:rPr>
          <w:rFonts w:ascii="Keren" w:eastAsia="Times New Roman" w:hAnsi="Keren" w:cs="David"/>
          <w:sz w:val="26"/>
          <w:szCs w:val="24"/>
          <w:rtl/>
          <w:lang w:eastAsia="he-IL"/>
          <w14:ligatures w14:val="none"/>
        </w:rPr>
        <w:fldChar w:fldCharType="end"/>
      </w:r>
    </w:p>
    <w:p w14:paraId="710286BD" w14:textId="77777777" w:rsidR="005313DA" w:rsidRPr="005313DA" w:rsidRDefault="005313DA" w:rsidP="005313DA">
      <w:pPr>
        <w:spacing w:after="0" w:line="360" w:lineRule="auto"/>
        <w:jc w:val="both"/>
        <w:rPr>
          <w:rFonts w:ascii="Keren" w:eastAsia="Times New Roman" w:hAnsi="Keren" w:cs="David"/>
          <w:szCs w:val="20"/>
          <w:rtl/>
          <w:lang w:eastAsia="he-IL"/>
          <w14:ligatures w14:val="none"/>
        </w:rPr>
      </w:pPr>
      <w:r w:rsidRPr="005313DA">
        <w:rPr>
          <w:rFonts w:ascii="Keren" w:eastAsia="Times New Roman" w:hAnsi="Keren" w:cs="David"/>
          <w:sz w:val="24"/>
          <w:szCs w:val="20"/>
          <w:rtl/>
          <w:lang w:eastAsia="he-IL"/>
          <w14:ligatures w14:val="none"/>
        </w:rPr>
        <w:t>כמה חיבורים וספרים גדולים נכתבו בעניין קריאת שמות</w:t>
      </w:r>
      <w:r w:rsidRPr="005313DA">
        <w:rPr>
          <w:rFonts w:ascii="Keren" w:eastAsia="Times New Roman" w:hAnsi="Keren" w:cs="David"/>
          <w:szCs w:val="20"/>
          <w:rtl/>
          <w:lang w:eastAsia="he-IL"/>
          <w14:ligatures w14:val="none"/>
        </w:rPr>
        <w:t xml:space="preserve">, ואין כאן מקום להאריך </w:t>
      </w:r>
      <w:proofErr w:type="spellStart"/>
      <w:r w:rsidRPr="005313DA">
        <w:rPr>
          <w:rFonts w:ascii="Keren" w:eastAsia="Times New Roman" w:hAnsi="Keren" w:cs="David"/>
          <w:szCs w:val="20"/>
          <w:rtl/>
          <w:lang w:eastAsia="he-IL"/>
          <w14:ligatures w14:val="none"/>
        </w:rPr>
        <w:t>בענין</w:t>
      </w:r>
      <w:proofErr w:type="spellEnd"/>
      <w:r w:rsidRPr="005313DA">
        <w:rPr>
          <w:rFonts w:ascii="Keren" w:eastAsia="Times New Roman" w:hAnsi="Keren" w:cs="David"/>
          <w:szCs w:val="20"/>
          <w:rtl/>
          <w:lang w:eastAsia="he-IL"/>
          <w14:ligatures w14:val="none"/>
        </w:rPr>
        <w:t xml:space="preserve"> מעבר למידה. הכתיבה של הפיסקה הקצרה דלקמן היא על פי הספר "קוראי שמו" שכתב ידידי הרב </w:t>
      </w:r>
      <w:proofErr w:type="spellStart"/>
      <w:r w:rsidRPr="005313DA">
        <w:rPr>
          <w:rFonts w:ascii="Keren" w:eastAsia="Times New Roman" w:hAnsi="Keren" w:cs="David"/>
          <w:szCs w:val="20"/>
          <w:rtl/>
          <w:lang w:eastAsia="he-IL"/>
          <w14:ligatures w14:val="none"/>
        </w:rPr>
        <w:t>מישאל</w:t>
      </w:r>
      <w:proofErr w:type="spellEnd"/>
      <w:r w:rsidRPr="005313DA">
        <w:rPr>
          <w:rFonts w:ascii="Keren" w:eastAsia="Times New Roman" w:hAnsi="Keren" w:cs="David"/>
          <w:szCs w:val="20"/>
          <w:rtl/>
          <w:lang w:eastAsia="he-IL"/>
          <w14:ligatures w14:val="none"/>
        </w:rPr>
        <w:t xml:space="preserve"> רובין </w:t>
      </w:r>
      <w:proofErr w:type="spellStart"/>
      <w:r w:rsidRPr="005313DA">
        <w:rPr>
          <w:rFonts w:ascii="Keren" w:eastAsia="Times New Roman" w:hAnsi="Keren" w:cs="David"/>
          <w:szCs w:val="20"/>
          <w:rtl/>
          <w:lang w:eastAsia="he-IL"/>
          <w14:ligatures w14:val="none"/>
        </w:rPr>
        <w:t>שליט"א</w:t>
      </w:r>
      <w:proofErr w:type="spellEnd"/>
      <w:r w:rsidRPr="005313DA">
        <w:rPr>
          <w:rFonts w:ascii="Keren" w:eastAsia="Times New Roman" w:hAnsi="Keren" w:cs="David"/>
          <w:szCs w:val="20"/>
          <w:rtl/>
          <w:lang w:eastAsia="he-IL"/>
          <w14:ligatures w14:val="none"/>
        </w:rPr>
        <w:t xml:space="preserve">. המבקשים להעמיק </w:t>
      </w:r>
      <w:proofErr w:type="spellStart"/>
      <w:r w:rsidRPr="005313DA">
        <w:rPr>
          <w:rFonts w:ascii="Keren" w:eastAsia="Times New Roman" w:hAnsi="Keren" w:cs="David"/>
          <w:szCs w:val="20"/>
          <w:rtl/>
          <w:lang w:eastAsia="he-IL"/>
          <w14:ligatures w14:val="none"/>
        </w:rPr>
        <w:t>בענין</w:t>
      </w:r>
      <w:proofErr w:type="spellEnd"/>
      <w:r w:rsidRPr="005313DA">
        <w:rPr>
          <w:rFonts w:ascii="Keren" w:eastAsia="Times New Roman" w:hAnsi="Keren" w:cs="David"/>
          <w:szCs w:val="20"/>
          <w:rtl/>
          <w:lang w:eastAsia="he-IL"/>
          <w14:ligatures w14:val="none"/>
        </w:rPr>
        <w:t xml:space="preserve"> יוכלו לראות בהרחבה את הדברים שם או בספרים אחרים שנכתבו על נושא זה. </w:t>
      </w:r>
    </w:p>
    <w:p w14:paraId="08F7E6CB"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 xml:space="preserve">מנהג ישראל לקרוא שם על שם אב, אם או שאר קרובי משפחה. המנהג בקהילות אשכנז הוא לקרוא רק על שם קרובי משפחה שכבר נפטרו מן העולם, ומנהג עדות המזרח לתת שמות אף בחייהם של הקרובים, והדבר נחשב לסגולה לאריכות ימים. </w:t>
      </w:r>
    </w:p>
    <w:p w14:paraId="295D9D0A"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לפי רוב השיטות ניתן לקרוא לילד גם בשם הדומה לשם הנפטר, או לצרף לשם הנפטר שם נוסף. יש אומרים שאין לקרוא לילד בשם של מי שנפטר לאחר לידתו.</w:t>
      </w:r>
    </w:p>
    <w:p w14:paraId="075E5151" w14:textId="77777777" w:rsidR="005313DA" w:rsidRPr="005313DA" w:rsidRDefault="005313DA" w:rsidP="005313DA">
      <w:pPr>
        <w:spacing w:after="0" w:line="360" w:lineRule="auto"/>
        <w:jc w:val="both"/>
        <w:rPr>
          <w:rFonts w:ascii="Keren" w:eastAsia="Times New Roman" w:hAnsi="Keren" w:cs="David"/>
          <w:sz w:val="26"/>
          <w:szCs w:val="24"/>
          <w:rtl/>
          <w:lang w:eastAsia="he-IL"/>
          <w14:ligatures w14:val="none"/>
        </w:rPr>
      </w:pPr>
      <w:r w:rsidRPr="005313DA">
        <w:rPr>
          <w:rFonts w:ascii="Keren" w:eastAsia="Times New Roman" w:hAnsi="Keren" w:cs="David"/>
          <w:sz w:val="26"/>
          <w:szCs w:val="24"/>
          <w:rtl/>
          <w:lang w:eastAsia="he-IL"/>
          <w14:ligatures w14:val="none"/>
        </w:rPr>
        <w:t xml:space="preserve">לפי רוב הדעות, לא יקרא אדם לבנו או לבתו על שם איש או </w:t>
      </w:r>
      <w:proofErr w:type="spellStart"/>
      <w:r w:rsidRPr="005313DA">
        <w:rPr>
          <w:rFonts w:ascii="Keren" w:eastAsia="Times New Roman" w:hAnsi="Keren" w:cs="David"/>
          <w:sz w:val="26"/>
          <w:szCs w:val="24"/>
          <w:rtl/>
          <w:lang w:eastAsia="he-IL"/>
          <w14:ligatures w14:val="none"/>
        </w:rPr>
        <w:t>אשה</w:t>
      </w:r>
      <w:proofErr w:type="spellEnd"/>
      <w:r w:rsidRPr="005313DA">
        <w:rPr>
          <w:rFonts w:ascii="Keren" w:eastAsia="Times New Roman" w:hAnsi="Keren" w:cs="David"/>
          <w:sz w:val="26"/>
          <w:szCs w:val="24"/>
          <w:rtl/>
          <w:lang w:eastAsia="he-IL"/>
          <w14:ligatures w14:val="none"/>
        </w:rPr>
        <w:t xml:space="preserve"> שהיה מזלם רע כגון שנפטרו צעירים וכדומה, אלא יקרא בשם שונה מעט</w:t>
      </w:r>
      <w:r w:rsidRPr="005313DA">
        <w:rPr>
          <w:rFonts w:ascii="Keren" w:eastAsia="Times New Roman" w:hAnsi="Keren" w:cs="David"/>
          <w:sz w:val="26"/>
          <w:szCs w:val="24"/>
          <w:vertAlign w:val="superscript"/>
          <w:rtl/>
          <w:lang w:eastAsia="he-IL"/>
          <w14:ligatures w14:val="none"/>
        </w:rPr>
        <w:footnoteReference w:id="2"/>
      </w:r>
      <w:r w:rsidRPr="005313DA">
        <w:rPr>
          <w:rFonts w:ascii="Keren" w:eastAsia="Times New Roman" w:hAnsi="Keren" w:cs="David"/>
          <w:sz w:val="26"/>
          <w:szCs w:val="24"/>
          <w:rtl/>
          <w:lang w:eastAsia="he-IL"/>
          <w14:ligatures w14:val="none"/>
        </w:rPr>
        <w:t xml:space="preserve"> או בתוספת שם אחר (וישתמש גם לאחר מכן בשני השמות), ויש המקפידים במקרה כזה לתת את שם הנפטר כשם שני</w:t>
      </w:r>
      <w:r w:rsidRPr="005313DA">
        <w:rPr>
          <w:rFonts w:ascii="Keren" w:eastAsia="Times New Roman" w:hAnsi="Keren" w:cs="David"/>
          <w:sz w:val="26"/>
          <w:szCs w:val="24"/>
          <w:vertAlign w:val="superscript"/>
          <w:rtl/>
          <w:lang w:eastAsia="he-IL"/>
          <w14:ligatures w14:val="none"/>
        </w:rPr>
        <w:footnoteReference w:id="3"/>
      </w:r>
      <w:r w:rsidRPr="005313DA">
        <w:rPr>
          <w:rFonts w:ascii="Keren" w:eastAsia="Times New Roman" w:hAnsi="Keren" w:cs="David"/>
          <w:sz w:val="26"/>
          <w:szCs w:val="24"/>
          <w:rtl/>
          <w:lang w:eastAsia="he-IL"/>
          <w14:ligatures w14:val="none"/>
        </w:rPr>
        <w:t xml:space="preserve">. יש אומרים שאין שום מניעה </w:t>
      </w:r>
      <w:r w:rsidRPr="005313DA">
        <w:rPr>
          <w:rFonts w:ascii="Keren" w:eastAsia="Times New Roman" w:hAnsi="Keren" w:cs="David"/>
          <w:sz w:val="26"/>
          <w:szCs w:val="24"/>
          <w:rtl/>
          <w:lang w:eastAsia="he-IL"/>
          <w14:ligatures w14:val="none"/>
        </w:rPr>
        <w:lastRenderedPageBreak/>
        <w:t>מלקרוא שם על שם אדם שנפטר בצעירותו</w:t>
      </w:r>
      <w:r w:rsidRPr="005313DA">
        <w:rPr>
          <w:rFonts w:ascii="Keren" w:eastAsia="Times New Roman" w:hAnsi="Keren" w:cs="David"/>
          <w:sz w:val="26"/>
          <w:szCs w:val="24"/>
          <w:vertAlign w:val="superscript"/>
          <w:rtl/>
          <w:lang w:eastAsia="he-IL"/>
          <w14:ligatures w14:val="none"/>
        </w:rPr>
        <w:footnoteReference w:id="4"/>
      </w:r>
      <w:r w:rsidRPr="005313DA">
        <w:rPr>
          <w:rFonts w:ascii="Keren" w:eastAsia="Times New Roman" w:hAnsi="Keren" w:cs="David"/>
          <w:sz w:val="26"/>
          <w:szCs w:val="24"/>
          <w:rtl/>
          <w:lang w:eastAsia="he-IL"/>
          <w14:ligatures w14:val="none"/>
        </w:rPr>
        <w:t xml:space="preserve">. יש אומרים שאם נהרג על קידוש ה' – ניתן לקרוא על שמו גם ללא תוספת. </w:t>
      </w:r>
    </w:p>
    <w:p w14:paraId="48624B3F" w14:textId="77777777" w:rsidR="005313DA" w:rsidRPr="005313DA" w:rsidRDefault="005313DA" w:rsidP="005313DA">
      <w:pPr>
        <w:spacing w:after="0" w:line="360" w:lineRule="auto"/>
        <w:rPr>
          <w:rFonts w:ascii="Keren" w:eastAsia="Times New Roman" w:hAnsi="Keren" w:cs="David"/>
          <w:szCs w:val="20"/>
          <w:rtl/>
          <w:lang w:eastAsia="he-IL"/>
          <w14:ligatures w14:val="none"/>
        </w:rPr>
      </w:pPr>
    </w:p>
    <w:p w14:paraId="7DED79EA" w14:textId="77777777" w:rsidR="005313DA" w:rsidRPr="005313DA" w:rsidRDefault="005313DA" w:rsidP="005313DA">
      <w:pPr>
        <w:spacing w:after="0" w:line="360" w:lineRule="auto"/>
        <w:jc w:val="both"/>
        <w:rPr>
          <w:rFonts w:ascii="Keren" w:eastAsia="Times New Roman" w:hAnsi="Keren" w:cs="David"/>
          <w:sz w:val="28"/>
          <w:szCs w:val="24"/>
          <w:rtl/>
          <w:lang w:eastAsia="he-IL"/>
          <w14:ligatures w14:val="none"/>
        </w:rPr>
      </w:pPr>
    </w:p>
    <w:p w14:paraId="3F2C59D7" w14:textId="0F92C485" w:rsidR="00D5072B" w:rsidRPr="00A31E96" w:rsidRDefault="00D5072B" w:rsidP="005313DA">
      <w:pPr>
        <w:spacing w:after="0" w:line="360" w:lineRule="auto"/>
        <w:jc w:val="both"/>
        <w:rPr>
          <w:rFonts w:ascii="Keren" w:eastAsia="Times New Roman" w:hAnsi="Keren" w:cs="David"/>
          <w:szCs w:val="20"/>
          <w:lang w:eastAsia="he-IL"/>
          <w14:ligatures w14:val="none"/>
        </w:rPr>
      </w:pPr>
    </w:p>
    <w:sectPr w:rsidR="00D5072B" w:rsidRPr="00A31E96"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1C6D" w14:textId="77777777" w:rsidR="00E46158" w:rsidRDefault="00E46158" w:rsidP="00A00C1F">
      <w:pPr>
        <w:spacing w:after="0" w:line="240" w:lineRule="auto"/>
      </w:pPr>
      <w:r>
        <w:separator/>
      </w:r>
    </w:p>
  </w:endnote>
  <w:endnote w:type="continuationSeparator" w:id="0">
    <w:p w14:paraId="346B09C0" w14:textId="77777777" w:rsidR="00E46158" w:rsidRDefault="00E46158"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46876" w14:textId="77777777" w:rsidR="00E46158" w:rsidRDefault="00E46158" w:rsidP="00A00C1F">
      <w:pPr>
        <w:spacing w:after="0" w:line="240" w:lineRule="auto"/>
      </w:pPr>
      <w:r>
        <w:separator/>
      </w:r>
    </w:p>
  </w:footnote>
  <w:footnote w:type="continuationSeparator" w:id="0">
    <w:p w14:paraId="135AD3D9" w14:textId="77777777" w:rsidR="00E46158" w:rsidRDefault="00E46158" w:rsidP="00A00C1F">
      <w:pPr>
        <w:spacing w:after="0" w:line="240" w:lineRule="auto"/>
      </w:pPr>
      <w:r>
        <w:continuationSeparator/>
      </w:r>
    </w:p>
  </w:footnote>
  <w:footnote w:id="1">
    <w:p w14:paraId="13C0BB10" w14:textId="77777777" w:rsidR="005313DA" w:rsidRDefault="005313DA" w:rsidP="005313DA">
      <w:pPr>
        <w:pStyle w:val="ae"/>
        <w:rPr>
          <w:rFonts w:hint="cs"/>
        </w:rPr>
      </w:pPr>
      <w:r>
        <w:rPr>
          <w:rStyle w:val="af0"/>
        </w:rPr>
        <w:footnoteRef/>
      </w:r>
      <w:r>
        <w:rPr>
          <w:rtl/>
        </w:rPr>
        <w:t xml:space="preserve"> </w:t>
      </w:r>
      <w:r>
        <w:rPr>
          <w:rFonts w:hint="cs"/>
          <w:rtl/>
        </w:rPr>
        <w:t xml:space="preserve">הרב עובדיה יוסף בילקוט יוסף סימן ל, </w:t>
      </w:r>
      <w:proofErr w:type="spellStart"/>
      <w:r>
        <w:rPr>
          <w:rFonts w:hint="cs"/>
          <w:rtl/>
        </w:rPr>
        <w:t>יב</w:t>
      </w:r>
      <w:proofErr w:type="spellEnd"/>
      <w:r>
        <w:rPr>
          <w:rFonts w:hint="cs"/>
          <w:rtl/>
        </w:rPr>
        <w:t xml:space="preserve">. </w:t>
      </w:r>
    </w:p>
  </w:footnote>
  <w:footnote w:id="2">
    <w:p w14:paraId="63D50151" w14:textId="77777777" w:rsidR="005313DA" w:rsidRDefault="005313DA" w:rsidP="005313DA">
      <w:pPr>
        <w:pStyle w:val="ae"/>
        <w:rPr>
          <w:rFonts w:hint="cs"/>
          <w:rtl/>
        </w:rPr>
      </w:pPr>
      <w:r>
        <w:rPr>
          <w:rStyle w:val="af0"/>
        </w:rPr>
        <w:footnoteRef/>
      </w:r>
      <w:r>
        <w:rPr>
          <w:rtl/>
        </w:rPr>
        <w:t xml:space="preserve"> </w:t>
      </w:r>
      <w:r>
        <w:rPr>
          <w:rFonts w:hint="cs"/>
          <w:rtl/>
        </w:rPr>
        <w:t xml:space="preserve">אגרות משה יורה דעה חלק ב סימן </w:t>
      </w:r>
      <w:proofErr w:type="spellStart"/>
      <w:r>
        <w:rPr>
          <w:rFonts w:hint="cs"/>
          <w:rtl/>
        </w:rPr>
        <w:t>קכב</w:t>
      </w:r>
      <w:proofErr w:type="spellEnd"/>
      <w:r>
        <w:rPr>
          <w:rFonts w:hint="cs"/>
          <w:rtl/>
        </w:rPr>
        <w:t xml:space="preserve">. </w:t>
      </w:r>
    </w:p>
  </w:footnote>
  <w:footnote w:id="3">
    <w:p w14:paraId="7DA07C94" w14:textId="77777777" w:rsidR="005313DA" w:rsidRDefault="005313DA" w:rsidP="005313DA">
      <w:pPr>
        <w:pStyle w:val="ae"/>
        <w:rPr>
          <w:rFonts w:hint="cs"/>
          <w:rtl/>
        </w:rPr>
      </w:pPr>
      <w:r>
        <w:rPr>
          <w:rStyle w:val="af0"/>
        </w:rPr>
        <w:footnoteRef/>
      </w:r>
      <w:r>
        <w:rPr>
          <w:rtl/>
        </w:rPr>
        <w:t xml:space="preserve"> </w:t>
      </w:r>
      <w:r>
        <w:rPr>
          <w:rFonts w:hint="cs"/>
          <w:rtl/>
        </w:rPr>
        <w:t>ילקוט יוסף, כיבוד אב ואם חלק ב עמוד צד.</w:t>
      </w:r>
    </w:p>
  </w:footnote>
  <w:footnote w:id="4">
    <w:p w14:paraId="10D83926" w14:textId="77777777" w:rsidR="005313DA" w:rsidRDefault="005313DA" w:rsidP="005313DA">
      <w:pPr>
        <w:pStyle w:val="ae"/>
        <w:jc w:val="both"/>
        <w:rPr>
          <w:rFonts w:hint="cs"/>
        </w:rPr>
      </w:pPr>
      <w:r>
        <w:rPr>
          <w:rStyle w:val="af0"/>
        </w:rPr>
        <w:footnoteRef/>
      </w:r>
      <w:r>
        <w:rPr>
          <w:rtl/>
        </w:rPr>
        <w:t xml:space="preserve"> </w:t>
      </w:r>
      <w:r>
        <w:rPr>
          <w:rFonts w:hint="cs"/>
          <w:rtl/>
        </w:rPr>
        <w:t xml:space="preserve">הרב חיים דוד הלוי, עשה לך רב חלק ו, סט. והביא מעשה רב מבתו של </w:t>
      </w:r>
      <w:proofErr w:type="spellStart"/>
      <w:r>
        <w:rPr>
          <w:rFonts w:hint="cs"/>
          <w:rtl/>
        </w:rPr>
        <w:t>הגר"א</w:t>
      </w:r>
      <w:proofErr w:type="spellEnd"/>
      <w:r>
        <w:rPr>
          <w:rFonts w:hint="cs"/>
          <w:rtl/>
        </w:rPr>
        <w:t xml:space="preserve"> שבניה היו מתים בילדותם, ואמר לה אביה לקרוא לילד </w:t>
      </w:r>
      <w:proofErr w:type="spellStart"/>
      <w:r>
        <w:rPr>
          <w:rFonts w:hint="cs"/>
          <w:rtl/>
        </w:rPr>
        <w:t>שיוולד</w:t>
      </w:r>
      <w:proofErr w:type="spellEnd"/>
      <w:r>
        <w:rPr>
          <w:rFonts w:hint="cs"/>
          <w:rtl/>
        </w:rPr>
        <w:t xml:space="preserve"> בשמו של הילד שנפטר, אך יוסיפו לו שם חדש והשם החדש יהיה הראשון.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7A1578"/>
    <w:multiLevelType w:val="hybridMultilevel"/>
    <w:tmpl w:val="839EE4D8"/>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16"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7"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1E17227B"/>
    <w:multiLevelType w:val="hybridMultilevel"/>
    <w:tmpl w:val="E2E62990"/>
    <w:lvl w:ilvl="0" w:tplc="040D000F">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5"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23F1207F"/>
    <w:multiLevelType w:val="singleLevel"/>
    <w:tmpl w:val="A61AB58C"/>
    <w:lvl w:ilvl="0">
      <w:start w:val="1"/>
      <w:numFmt w:val="decimal"/>
      <w:lvlText w:val="%1."/>
      <w:lvlJc w:val="left"/>
      <w:pPr>
        <w:tabs>
          <w:tab w:val="num" w:pos="360"/>
        </w:tabs>
        <w:ind w:left="360" w:hanging="360"/>
      </w:pPr>
      <w:rPr>
        <w:sz w:val="24"/>
      </w:rPr>
    </w:lvl>
  </w:abstractNum>
  <w:abstractNum w:abstractNumId="27"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9"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2"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33B43D84"/>
    <w:multiLevelType w:val="hybridMultilevel"/>
    <w:tmpl w:val="71C297AE"/>
    <w:lvl w:ilvl="0" w:tplc="FFFFFFFF">
      <w:numFmt w:val="irohaFullWidth"/>
      <w:lvlText w:val="-"/>
      <w:lvlJc w:val="left"/>
      <w:pPr>
        <w:tabs>
          <w:tab w:val="num" w:pos="926"/>
        </w:tabs>
        <w:ind w:left="926" w:hanging="360"/>
      </w:pPr>
      <w:rPr>
        <w:rFonts w:ascii="Keren" w:eastAsia="Times New Roman" w:hAnsi="Keren" w:cs="David" w:hint="cs"/>
      </w:rPr>
    </w:lvl>
    <w:lvl w:ilvl="1" w:tplc="040D0019">
      <w:start w:val="1"/>
      <w:numFmt w:val="lowerLetter"/>
      <w:lvlText w:val="%2."/>
      <w:lvlJc w:val="left"/>
      <w:pPr>
        <w:tabs>
          <w:tab w:val="num" w:pos="926"/>
        </w:tabs>
        <w:ind w:left="926" w:hanging="360"/>
      </w:pPr>
    </w:lvl>
    <w:lvl w:ilvl="2" w:tplc="040D001B">
      <w:start w:val="1"/>
      <w:numFmt w:val="lowerRoman"/>
      <w:lvlText w:val="%3."/>
      <w:lvlJc w:val="right"/>
      <w:pPr>
        <w:tabs>
          <w:tab w:val="num" w:pos="1646"/>
        </w:tabs>
        <w:ind w:left="1646" w:hanging="180"/>
      </w:pPr>
    </w:lvl>
    <w:lvl w:ilvl="3" w:tplc="040D000F">
      <w:start w:val="1"/>
      <w:numFmt w:val="decimal"/>
      <w:lvlText w:val="%4."/>
      <w:lvlJc w:val="left"/>
      <w:pPr>
        <w:tabs>
          <w:tab w:val="num" w:pos="2366"/>
        </w:tabs>
        <w:ind w:left="2366" w:hanging="360"/>
      </w:pPr>
    </w:lvl>
    <w:lvl w:ilvl="4" w:tplc="040D0019">
      <w:start w:val="1"/>
      <w:numFmt w:val="lowerLetter"/>
      <w:lvlText w:val="%5."/>
      <w:lvlJc w:val="left"/>
      <w:pPr>
        <w:tabs>
          <w:tab w:val="num" w:pos="3086"/>
        </w:tabs>
        <w:ind w:left="3086" w:hanging="360"/>
      </w:pPr>
    </w:lvl>
    <w:lvl w:ilvl="5" w:tplc="040D001B">
      <w:start w:val="1"/>
      <w:numFmt w:val="lowerRoman"/>
      <w:lvlText w:val="%6."/>
      <w:lvlJc w:val="right"/>
      <w:pPr>
        <w:tabs>
          <w:tab w:val="num" w:pos="3806"/>
        </w:tabs>
        <w:ind w:left="3806" w:hanging="180"/>
      </w:pPr>
    </w:lvl>
    <w:lvl w:ilvl="6" w:tplc="040D000F">
      <w:start w:val="1"/>
      <w:numFmt w:val="decimal"/>
      <w:lvlText w:val="%7."/>
      <w:lvlJc w:val="left"/>
      <w:pPr>
        <w:tabs>
          <w:tab w:val="num" w:pos="4526"/>
        </w:tabs>
        <w:ind w:left="4526" w:hanging="360"/>
      </w:pPr>
    </w:lvl>
    <w:lvl w:ilvl="7" w:tplc="040D0019">
      <w:start w:val="1"/>
      <w:numFmt w:val="lowerLetter"/>
      <w:lvlText w:val="%8."/>
      <w:lvlJc w:val="left"/>
      <w:pPr>
        <w:tabs>
          <w:tab w:val="num" w:pos="5246"/>
        </w:tabs>
        <w:ind w:left="5246" w:hanging="360"/>
      </w:pPr>
    </w:lvl>
    <w:lvl w:ilvl="8" w:tplc="040D001B">
      <w:start w:val="1"/>
      <w:numFmt w:val="lowerRoman"/>
      <w:lvlText w:val="%9."/>
      <w:lvlJc w:val="right"/>
      <w:pPr>
        <w:tabs>
          <w:tab w:val="num" w:pos="5966"/>
        </w:tabs>
        <w:ind w:left="5966" w:hanging="180"/>
      </w:pPr>
    </w:lvl>
  </w:abstractNum>
  <w:abstractNum w:abstractNumId="34"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5"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36"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8"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9"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40"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42"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4" w15:restartNumberingAfterBreak="0">
    <w:nsid w:val="3DF22963"/>
    <w:multiLevelType w:val="hybridMultilevel"/>
    <w:tmpl w:val="B64C0BAC"/>
    <w:lvl w:ilvl="0" w:tplc="FFFFFFFF">
      <w:numFmt w:val="irohaFullWidth"/>
      <w:lvlText w:val="-"/>
      <w:lvlJc w:val="left"/>
      <w:pPr>
        <w:tabs>
          <w:tab w:val="num" w:pos="1080"/>
        </w:tabs>
        <w:ind w:left="1080" w:hanging="360"/>
      </w:pPr>
      <w:rPr>
        <w:rFonts w:ascii="Keren" w:eastAsia="Times New Roman" w:hAnsi="Keren" w:cs="David" w:hint="cs"/>
      </w:rPr>
    </w:lvl>
    <w:lvl w:ilvl="1" w:tplc="498E49F2">
      <w:numFmt w:val="irohaFullWidth"/>
      <w:lvlText w:val="-"/>
      <w:lvlJc w:val="left"/>
      <w:pPr>
        <w:tabs>
          <w:tab w:val="num" w:pos="1440"/>
        </w:tabs>
        <w:ind w:left="1440" w:hanging="360"/>
      </w:pPr>
      <w:rPr>
        <w:rFonts w:ascii="Keren" w:eastAsia="Times New Roman" w:hAnsi="Keren" w:cs="David" w:hint="cs"/>
      </w:rPr>
    </w:lvl>
    <w:lvl w:ilvl="2" w:tplc="44221F96">
      <w:start w:val="1"/>
      <w:numFmt w:val="irohaFullWidth"/>
      <w:lvlText w:val=""/>
      <w:lvlJc w:val="left"/>
      <w:pPr>
        <w:tabs>
          <w:tab w:val="num" w:pos="2160"/>
        </w:tabs>
        <w:ind w:left="2160" w:hanging="360"/>
      </w:pPr>
      <w:rPr>
        <w:rFonts w:ascii="David" w:hAnsi="David" w:cs="Times New Roman" w:hint="default"/>
      </w:rPr>
    </w:lvl>
    <w:lvl w:ilvl="3" w:tplc="0CAC8D4C">
      <w:start w:val="1"/>
      <w:numFmt w:val="irohaFullWidth"/>
      <w:lvlText w:val=""/>
      <w:lvlJc w:val="left"/>
      <w:pPr>
        <w:tabs>
          <w:tab w:val="num" w:pos="2880"/>
        </w:tabs>
        <w:ind w:left="2880" w:hanging="360"/>
      </w:pPr>
      <w:rPr>
        <w:rFonts w:ascii="Symbol" w:hAnsi="Symbol" w:hint="default"/>
      </w:rPr>
    </w:lvl>
    <w:lvl w:ilvl="4" w:tplc="1E0E4890">
      <w:start w:val="1"/>
      <w:numFmt w:val="irohaFullWidth"/>
      <w:lvlText w:val="o"/>
      <w:lvlJc w:val="left"/>
      <w:pPr>
        <w:tabs>
          <w:tab w:val="num" w:pos="3600"/>
        </w:tabs>
        <w:ind w:left="3600" w:hanging="360"/>
      </w:pPr>
      <w:rPr>
        <w:rFonts w:ascii="Arial" w:hAnsi="Arial" w:cs="Times New Roman" w:hint="default"/>
      </w:rPr>
    </w:lvl>
    <w:lvl w:ilvl="5" w:tplc="13423CF6">
      <w:start w:val="1"/>
      <w:numFmt w:val="irohaFullWidth"/>
      <w:lvlText w:val=""/>
      <w:lvlJc w:val="left"/>
      <w:pPr>
        <w:tabs>
          <w:tab w:val="num" w:pos="4320"/>
        </w:tabs>
        <w:ind w:left="4320" w:hanging="360"/>
      </w:pPr>
      <w:rPr>
        <w:rFonts w:ascii="David" w:hAnsi="David" w:cs="Times New Roman" w:hint="default"/>
      </w:rPr>
    </w:lvl>
    <w:lvl w:ilvl="6" w:tplc="13BED418">
      <w:start w:val="1"/>
      <w:numFmt w:val="irohaFullWidth"/>
      <w:lvlText w:val=""/>
      <w:lvlJc w:val="left"/>
      <w:pPr>
        <w:tabs>
          <w:tab w:val="num" w:pos="5040"/>
        </w:tabs>
        <w:ind w:left="5040" w:hanging="360"/>
      </w:pPr>
      <w:rPr>
        <w:rFonts w:ascii="Symbol" w:hAnsi="Symbol" w:hint="default"/>
      </w:rPr>
    </w:lvl>
    <w:lvl w:ilvl="7" w:tplc="12D00E74">
      <w:start w:val="1"/>
      <w:numFmt w:val="irohaFullWidth"/>
      <w:lvlText w:val="o"/>
      <w:lvlJc w:val="left"/>
      <w:pPr>
        <w:tabs>
          <w:tab w:val="num" w:pos="5760"/>
        </w:tabs>
        <w:ind w:left="5760" w:hanging="360"/>
      </w:pPr>
      <w:rPr>
        <w:rFonts w:ascii="Arial" w:hAnsi="Arial" w:cs="Times New Roman" w:hint="default"/>
      </w:rPr>
    </w:lvl>
    <w:lvl w:ilvl="8" w:tplc="BDC826DC">
      <w:start w:val="1"/>
      <w:numFmt w:val="irohaFullWidth"/>
      <w:lvlText w:val=""/>
      <w:lvlJc w:val="left"/>
      <w:pPr>
        <w:tabs>
          <w:tab w:val="num" w:pos="6480"/>
        </w:tabs>
        <w:ind w:left="6480" w:hanging="360"/>
      </w:pPr>
      <w:rPr>
        <w:rFonts w:ascii="David" w:hAnsi="David" w:cs="Times New Roman" w:hint="default"/>
      </w:rPr>
    </w:lvl>
  </w:abstractNum>
  <w:abstractNum w:abstractNumId="45"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7"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45EE0D9C"/>
    <w:multiLevelType w:val="hybridMultilevel"/>
    <w:tmpl w:val="0308C34C"/>
    <w:lvl w:ilvl="0" w:tplc="A22C08E2">
      <w:start w:val="1"/>
      <w:numFmt w:val="hebrew1"/>
      <w:lvlText w:val="%1."/>
      <w:lvlJc w:val="left"/>
      <w:pPr>
        <w:tabs>
          <w:tab w:val="num" w:pos="720"/>
        </w:tabs>
        <w:ind w:left="720" w:hanging="360"/>
      </w:pPr>
    </w:lvl>
    <w:lvl w:ilvl="1" w:tplc="8326D854">
      <w:start w:val="65"/>
      <w:numFmt w:val="hebrew1"/>
      <w:lvlText w:val="%2."/>
      <w:lvlJc w:val="left"/>
      <w:pPr>
        <w:tabs>
          <w:tab w:val="num" w:pos="1440"/>
        </w:tabs>
        <w:ind w:left="1440" w:hanging="360"/>
      </w:pPr>
      <w:rPr>
        <w:bCs w:val="0"/>
        <w:iCs w:val="0"/>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9"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3"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5"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7"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8"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9" w15:restartNumberingAfterBreak="0">
    <w:nsid w:val="53036189"/>
    <w:multiLevelType w:val="hybridMultilevel"/>
    <w:tmpl w:val="47E47A1A"/>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60"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1"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2"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3"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4"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65"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6"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67"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68"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9"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70"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71"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2"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63D22CA9"/>
    <w:multiLevelType w:val="hybridMultilevel"/>
    <w:tmpl w:val="3556A504"/>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74" w15:restartNumberingAfterBreak="0">
    <w:nsid w:val="65E54BA4"/>
    <w:multiLevelType w:val="hybridMultilevel"/>
    <w:tmpl w:val="AA46ABB6"/>
    <w:lvl w:ilvl="0" w:tplc="74D46EB6">
      <w:start w:val="23"/>
      <w:numFmt w:val="bullet"/>
      <w:lvlText w:val="-"/>
      <w:lvlJc w:val="left"/>
      <w:pPr>
        <w:tabs>
          <w:tab w:val="num" w:pos="720"/>
        </w:tabs>
        <w:ind w:left="720" w:hanging="360"/>
      </w:pPr>
      <w:rPr>
        <w:rFonts w:ascii="Times New Roman" w:eastAsia="Times New Roman" w:hAnsi="Times New Roman" w:cs="Keren" w:hint="default"/>
      </w:rPr>
    </w:lvl>
    <w:lvl w:ilvl="1" w:tplc="04090003">
      <w:start w:val="1"/>
      <w:numFmt w:val="bullet"/>
      <w:lvlText w:val="o"/>
      <w:lvlJc w:val="left"/>
      <w:pPr>
        <w:tabs>
          <w:tab w:val="num" w:pos="1440"/>
        </w:tabs>
        <w:ind w:left="1440" w:hanging="360"/>
      </w:pPr>
      <w:rPr>
        <w:rFonts w:ascii="Arial" w:hAnsi="Arial" w:cs="Arial" w:hint="default"/>
      </w:rPr>
    </w:lvl>
    <w:lvl w:ilvl="2" w:tplc="04090005">
      <w:start w:val="1"/>
      <w:numFmt w:val="bullet"/>
      <w:lvlText w:val=""/>
      <w:lvlJc w:val="left"/>
      <w:pPr>
        <w:tabs>
          <w:tab w:val="num" w:pos="2160"/>
        </w:tabs>
        <w:ind w:left="2160" w:hanging="360"/>
      </w:pPr>
      <w:rPr>
        <w:rFonts w:ascii="David" w:hAnsi="David"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Arial" w:hAnsi="Arial" w:cs="Arial" w:hint="default"/>
      </w:rPr>
    </w:lvl>
    <w:lvl w:ilvl="5" w:tplc="04090005">
      <w:start w:val="1"/>
      <w:numFmt w:val="bullet"/>
      <w:lvlText w:val=""/>
      <w:lvlJc w:val="left"/>
      <w:pPr>
        <w:tabs>
          <w:tab w:val="num" w:pos="4320"/>
        </w:tabs>
        <w:ind w:left="4320" w:hanging="360"/>
      </w:pPr>
      <w:rPr>
        <w:rFonts w:ascii="David" w:hAnsi="David"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Arial" w:hAnsi="Arial" w:cs="Arial" w:hint="default"/>
      </w:rPr>
    </w:lvl>
    <w:lvl w:ilvl="8" w:tplc="04090005">
      <w:start w:val="1"/>
      <w:numFmt w:val="bullet"/>
      <w:lvlText w:val=""/>
      <w:lvlJc w:val="left"/>
      <w:pPr>
        <w:tabs>
          <w:tab w:val="num" w:pos="6480"/>
        </w:tabs>
        <w:ind w:left="6480" w:hanging="360"/>
      </w:pPr>
      <w:rPr>
        <w:rFonts w:ascii="David" w:hAnsi="David" w:cs="Times New Roman" w:hint="default"/>
      </w:rPr>
    </w:lvl>
  </w:abstractNum>
  <w:abstractNum w:abstractNumId="75"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6"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7"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78"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9" w15:restartNumberingAfterBreak="0">
    <w:nsid w:val="6DF221CD"/>
    <w:multiLevelType w:val="hybridMultilevel"/>
    <w:tmpl w:val="FE1899F2"/>
    <w:lvl w:ilvl="0" w:tplc="9E0E215A">
      <w:start w:val="64"/>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0"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1" w15:restartNumberingAfterBreak="0">
    <w:nsid w:val="73AC6020"/>
    <w:multiLevelType w:val="singleLevel"/>
    <w:tmpl w:val="04090013"/>
    <w:lvl w:ilvl="0">
      <w:start w:val="1"/>
      <w:numFmt w:val="hebrew1"/>
      <w:lvlText w:val="%1."/>
      <w:lvlJc w:val="center"/>
      <w:pPr>
        <w:tabs>
          <w:tab w:val="num" w:pos="360"/>
        </w:tabs>
        <w:ind w:left="360" w:hanging="360"/>
      </w:pPr>
      <w:rPr>
        <w:sz w:val="24"/>
      </w:rPr>
    </w:lvl>
  </w:abstractNum>
  <w:abstractNum w:abstractNumId="82"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3" w15:restartNumberingAfterBreak="0">
    <w:nsid w:val="76A1592C"/>
    <w:multiLevelType w:val="hybridMultilevel"/>
    <w:tmpl w:val="B64C0BAC"/>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irohaFullWidth"/>
      <w:lvlText w:val=""/>
      <w:lvlJc w:val="left"/>
      <w:pPr>
        <w:tabs>
          <w:tab w:val="num" w:pos="2160"/>
        </w:tabs>
        <w:ind w:left="2160" w:hanging="360"/>
      </w:pPr>
      <w:rPr>
        <w:rFonts w:ascii="David" w:hAnsi="David" w:cs="Times New Roman" w:hint="default"/>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84"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5"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86"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87"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8" w15:restartNumberingAfterBreak="0">
    <w:nsid w:val="7DD80C7F"/>
    <w:multiLevelType w:val="hybridMultilevel"/>
    <w:tmpl w:val="3172423E"/>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89"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8"/>
    <w:lvlOverride w:ilvl="0"/>
    <w:lvlOverride w:ilvl="1"/>
    <w:lvlOverride w:ilvl="2"/>
    <w:lvlOverride w:ilvl="3"/>
    <w:lvlOverride w:ilvl="4"/>
    <w:lvlOverride w:ilvl="5"/>
    <w:lvlOverride w:ilvl="6"/>
    <w:lvlOverride w:ilvl="7"/>
    <w:lvlOverride w:ilvl="8"/>
  </w:num>
  <w:num w:numId="2" w16cid:durableId="802583591">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6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46"/>
  </w:num>
  <w:num w:numId="12" w16cid:durableId="8985990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65"/>
  </w:num>
  <w:num w:numId="16" w16cid:durableId="2106730231">
    <w:abstractNumId w:val="65"/>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5"/>
  </w:num>
  <w:num w:numId="20" w16cid:durableId="392510738">
    <w:abstractNumId w:val="25"/>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63"/>
  </w:num>
  <w:num w:numId="22" w16cid:durableId="1599679836">
    <w:abstractNumId w:val="6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36"/>
  </w:num>
  <w:num w:numId="34" w16cid:durableId="179536886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53"/>
  </w:num>
  <w:num w:numId="36" w16cid:durableId="37620661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78"/>
  </w:num>
  <w:num w:numId="42" w16cid:durableId="176673335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54"/>
  </w:num>
  <w:num w:numId="44" w16cid:durableId="20278853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72"/>
  </w:num>
  <w:num w:numId="46" w16cid:durableId="166875242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9"/>
  </w:num>
  <w:num w:numId="48" w16cid:durableId="98921359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89"/>
  </w:num>
  <w:num w:numId="52" w16cid:durableId="30687172">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32"/>
  </w:num>
  <w:num w:numId="54" w16cid:durableId="154443828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7"/>
  </w:num>
  <w:num w:numId="56" w16cid:durableId="571749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84"/>
  </w:num>
  <w:num w:numId="58" w16cid:durableId="53773932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71"/>
  </w:num>
  <w:num w:numId="60" w16cid:durableId="1341618956">
    <w:abstractNumId w:val="71"/>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30"/>
  </w:num>
  <w:num w:numId="62" w16cid:durableId="15101783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50"/>
  </w:num>
  <w:num w:numId="64" w16cid:durableId="87584872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76"/>
  </w:num>
  <w:num w:numId="66" w16cid:durableId="881139243">
    <w:abstractNumId w:val="76"/>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4"/>
  </w:num>
  <w:num w:numId="70" w16cid:durableId="8815730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43"/>
  </w:num>
  <w:num w:numId="74" w16cid:durableId="148551386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57"/>
  </w:num>
  <w:num w:numId="76" w16cid:durableId="22912164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80"/>
  </w:num>
  <w:num w:numId="78" w16cid:durableId="2083290725">
    <w:abstractNumId w:val="8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45"/>
  </w:num>
  <w:num w:numId="80" w16cid:durableId="193929287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82"/>
  </w:num>
  <w:num w:numId="82" w16cid:durableId="124067609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6"/>
  </w:num>
  <w:num w:numId="84" w16cid:durableId="378478723">
    <w:abstractNumId w:val="1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66"/>
  </w:num>
  <w:num w:numId="86" w16cid:durableId="1871723743">
    <w:abstractNumId w:val="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42"/>
  </w:num>
  <w:num w:numId="90" w16cid:durableId="95768640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67"/>
    <w:lvlOverride w:ilvl="0"/>
    <w:lvlOverride w:ilvl="1"/>
    <w:lvlOverride w:ilvl="2"/>
    <w:lvlOverride w:ilvl="3"/>
    <w:lvlOverride w:ilvl="4"/>
    <w:lvlOverride w:ilvl="5"/>
    <w:lvlOverride w:ilvl="6"/>
    <w:lvlOverride w:ilvl="7"/>
    <w:lvlOverride w:ilvl="8"/>
  </w:num>
  <w:num w:numId="94" w16cid:durableId="111529403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87"/>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9"/>
  </w:num>
  <w:num w:numId="97" w16cid:durableId="11621156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55"/>
  </w:num>
  <w:num w:numId="99" w16cid:durableId="110522917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4"/>
  </w:num>
  <w:num w:numId="101" w16cid:durableId="1255238327">
    <w:abstractNumId w:val="24"/>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68"/>
  </w:num>
  <w:num w:numId="103" w16cid:durableId="313878456">
    <w:abstractNumId w:val="6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21"/>
  </w:num>
  <w:num w:numId="105" w16cid:durableId="1369254327">
    <w:abstractNumId w:val="2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47"/>
  </w:num>
  <w:num w:numId="107" w16cid:durableId="208714235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51"/>
  </w:num>
  <w:num w:numId="109" w16cid:durableId="141632497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40"/>
  </w:num>
  <w:num w:numId="111" w16cid:durableId="371342712">
    <w:abstractNumId w:val="4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2"/>
  </w:num>
  <w:num w:numId="113" w16cid:durableId="6459380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62"/>
  </w:num>
  <w:num w:numId="115" w16cid:durableId="17558162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58"/>
  </w:num>
  <w:num w:numId="117" w16cid:durableId="114350466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41"/>
  </w:num>
  <w:num w:numId="119" w16cid:durableId="531461503">
    <w:abstractNumId w:val="41"/>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86"/>
  </w:num>
  <w:num w:numId="121" w16cid:durableId="55058983">
    <w:abstractNumId w:val="86"/>
    <w:lvlOverride w:ilvl="0"/>
    <w:lvlOverride w:ilvl="1"/>
    <w:lvlOverride w:ilvl="2"/>
    <w:lvlOverride w:ilvl="3"/>
    <w:lvlOverride w:ilvl="4"/>
    <w:lvlOverride w:ilvl="5"/>
    <w:lvlOverride w:ilvl="6"/>
    <w:lvlOverride w:ilvl="7"/>
    <w:lvlOverride w:ilvl="8"/>
  </w:num>
  <w:num w:numId="122" w16cid:durableId="758451809">
    <w:abstractNumId w:val="64"/>
  </w:num>
  <w:num w:numId="123" w16cid:durableId="1290013323">
    <w:abstractNumId w:val="64"/>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1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17020493">
    <w:abstractNumId w:val="8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43603771">
    <w:abstractNumId w:val="5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107251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93796179">
    <w:abstractNumId w:val="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2071925288">
    <w:abstractNumId w:val="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2314014">
    <w:abstractNumId w:val="4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355425242">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4513586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707687371">
    <w:abstractNumId w:val="79"/>
    <w:lvlOverride w:ilvl="0">
      <w:startOverride w:val="6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05082124">
    <w:abstractNumId w:val="81"/>
    <w:lvlOverride w:ilvl="0">
      <w:startOverride w:val="1"/>
    </w:lvlOverride>
  </w:num>
  <w:num w:numId="137" w16cid:durableId="74785129">
    <w:abstractNumId w:val="26"/>
    <w:lvlOverride w:ilvl="0">
      <w:startOverride w:val="1"/>
    </w:lvlOverride>
  </w:num>
  <w:num w:numId="138" w16cid:durableId="1714496001">
    <w:abstractNumId w:val="74"/>
    <w:lvlOverride w:ilvl="0"/>
    <w:lvlOverride w:ilvl="1"/>
    <w:lvlOverride w:ilvl="2"/>
    <w:lvlOverride w:ilvl="3"/>
    <w:lvlOverride w:ilvl="4"/>
    <w:lvlOverride w:ilvl="5"/>
    <w:lvlOverride w:ilvl="6"/>
    <w:lvlOverride w:ilvl="7"/>
    <w:lvlOverride w:ilvl="8"/>
  </w:num>
  <w:num w:numId="139" w16cid:durableId="1549604704">
    <w:abstractNumId w:val="48"/>
    <w:lvlOverride w:ilvl="0">
      <w:startOverride w:val="1"/>
    </w:lvlOverride>
    <w:lvlOverride w:ilvl="1">
      <w:startOverride w:val="6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1F087D"/>
    <w:rsid w:val="00281467"/>
    <w:rsid w:val="00291623"/>
    <w:rsid w:val="002C06BA"/>
    <w:rsid w:val="002C1211"/>
    <w:rsid w:val="002D47CD"/>
    <w:rsid w:val="002F585C"/>
    <w:rsid w:val="00362F5F"/>
    <w:rsid w:val="003D63BC"/>
    <w:rsid w:val="003E02B8"/>
    <w:rsid w:val="00476783"/>
    <w:rsid w:val="004C403F"/>
    <w:rsid w:val="005313DA"/>
    <w:rsid w:val="005A6C6E"/>
    <w:rsid w:val="005C4B14"/>
    <w:rsid w:val="005C6042"/>
    <w:rsid w:val="00660B16"/>
    <w:rsid w:val="007637FF"/>
    <w:rsid w:val="007764BB"/>
    <w:rsid w:val="00827AE6"/>
    <w:rsid w:val="008E1DF0"/>
    <w:rsid w:val="009D0360"/>
    <w:rsid w:val="009D6429"/>
    <w:rsid w:val="00A00C1F"/>
    <w:rsid w:val="00A316A3"/>
    <w:rsid w:val="00A31E96"/>
    <w:rsid w:val="00A61F12"/>
    <w:rsid w:val="00AA7185"/>
    <w:rsid w:val="00B22A00"/>
    <w:rsid w:val="00B36563"/>
    <w:rsid w:val="00BB2C4D"/>
    <w:rsid w:val="00C70EA6"/>
    <w:rsid w:val="00C77A29"/>
    <w:rsid w:val="00D43E3D"/>
    <w:rsid w:val="00D5072B"/>
    <w:rsid w:val="00DC143F"/>
    <w:rsid w:val="00E13743"/>
    <w:rsid w:val="00E46158"/>
    <w:rsid w:val="00E5074E"/>
    <w:rsid w:val="00E870A3"/>
    <w:rsid w:val="00F213C5"/>
    <w:rsid w:val="00FA6C27"/>
    <w:rsid w:val="00FB4A70"/>
    <w:rsid w:val="00FC07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1340</Words>
  <Characters>6703</Characters>
  <Application>Microsoft Office Word</Application>
  <DocSecurity>0</DocSecurity>
  <Lines>55</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2025-12-04T21:49:00Z</dcterms:created>
  <dcterms:modified xsi:type="dcterms:W3CDTF">2025-12-04T21:49:00Z</dcterms:modified>
</cp:coreProperties>
</file>