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6061" w14:textId="77777777" w:rsidR="00046FE6" w:rsidRPr="00046FE6" w:rsidRDefault="00046FE6" w:rsidP="00046FE6">
      <w:pPr>
        <w:autoSpaceDE w:val="0"/>
        <w:autoSpaceDN w:val="0"/>
        <w:adjustRightInd w:val="0"/>
        <w:spacing w:after="0" w:line="360" w:lineRule="auto"/>
        <w:ind w:right="-720"/>
        <w:outlineLvl w:val="0"/>
        <w:rPr>
          <w:rFonts w:ascii="Keren" w:eastAsia="Times New Roman" w:hAnsi="Keren" w:cs="Keren"/>
          <w:sz w:val="26"/>
          <w:szCs w:val="24"/>
          <w:lang w:eastAsia="he-IL"/>
          <w14:ligatures w14:val="none"/>
        </w:rPr>
      </w:pPr>
      <w:r w:rsidRPr="00046FE6">
        <w:rPr>
          <w:rFonts w:ascii="Keren" w:eastAsia="Times New Roman" w:hAnsi="Keren" w:cs="Keren"/>
          <w:sz w:val="26"/>
          <w:szCs w:val="24"/>
          <w:rtl/>
          <w:lang w:eastAsia="he-IL"/>
          <w14:ligatures w14:val="none"/>
        </w:rPr>
        <w:t>חלק חמישי – צוואות וירושות</w:t>
      </w:r>
    </w:p>
    <w:p w14:paraId="45455DE7"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p>
    <w:p w14:paraId="113039A4" w14:textId="77777777" w:rsidR="00046FE6" w:rsidRPr="00046FE6" w:rsidRDefault="00046FE6" w:rsidP="00046FE6">
      <w:pPr>
        <w:numPr>
          <w:ilvl w:val="0"/>
          <w:numId w:val="135"/>
        </w:numPr>
        <w:spacing w:after="0" w:line="360" w:lineRule="auto"/>
        <w:jc w:val="both"/>
        <w:outlineLvl w:val="3"/>
        <w:rPr>
          <w:rFonts w:ascii="Keren" w:eastAsia="Times New Roman" w:hAnsi="Keren" w:cs="David"/>
          <w:sz w:val="28"/>
          <w:szCs w:val="24"/>
          <w:rtl/>
          <w:lang w:eastAsia="he-IL"/>
          <w14:ligatures w14:val="none"/>
        </w:rPr>
      </w:pPr>
      <w:r w:rsidRPr="00046FE6">
        <w:rPr>
          <w:rFonts w:ascii="Keren" w:eastAsia="Times New Roman" w:hAnsi="Keren" w:cs="David"/>
          <w:b/>
          <w:bCs/>
          <w:sz w:val="28"/>
          <w:szCs w:val="24"/>
          <w:rtl/>
          <w:lang w:eastAsia="he-IL"/>
          <w14:ligatures w14:val="none"/>
        </w:rPr>
        <w:t>דיני ירושה על פי ההלכה היהודית</w:t>
      </w:r>
      <w:r w:rsidRPr="00046FE6">
        <w:rPr>
          <w:rFonts w:ascii="Keren" w:eastAsia="Times New Roman" w:hAnsi="Keren" w:cs="David"/>
          <w:b/>
          <w:bCs/>
          <w:sz w:val="28"/>
          <w:szCs w:val="24"/>
          <w:rtl/>
          <w14:ligatures w14:val="none"/>
        </w:rPr>
        <w:t xml:space="preserve"> – </w:t>
      </w:r>
      <w:r w:rsidRPr="00046FE6">
        <w:rPr>
          <w:rFonts w:ascii="Keren" w:eastAsia="Times New Roman" w:hAnsi="Keren" w:cs="David"/>
          <w:sz w:val="28"/>
          <w:szCs w:val="24"/>
          <w:rtl/>
          <w14:ligatures w14:val="none"/>
        </w:rPr>
        <w:t>הרב ישי בוכריס</w:t>
      </w:r>
    </w:p>
    <w:p w14:paraId="02201070" w14:textId="77777777" w:rsidR="00046FE6" w:rsidRPr="00046FE6" w:rsidRDefault="00046FE6" w:rsidP="00046FE6">
      <w:pPr>
        <w:spacing w:after="0" w:line="360" w:lineRule="auto"/>
        <w:jc w:val="both"/>
        <w:rPr>
          <w:rFonts w:ascii="Keren" w:eastAsia="Times New Roman" w:hAnsi="Keren" w:cs="David"/>
          <w:b/>
          <w:bCs/>
          <w:sz w:val="28"/>
          <w:szCs w:val="24"/>
          <w:rtl/>
          <w14:ligatures w14:val="none"/>
        </w:rPr>
      </w:pPr>
    </w:p>
    <w:p w14:paraId="23235395" w14:textId="77777777" w:rsidR="00046FE6" w:rsidRPr="00046FE6" w:rsidRDefault="00046FE6" w:rsidP="00046FE6">
      <w:pPr>
        <w:spacing w:after="0" w:line="360" w:lineRule="auto"/>
        <w:jc w:val="both"/>
        <w:rPr>
          <w:rFonts w:ascii="Keren" w:eastAsia="Times New Roman" w:hAnsi="Keren" w:cs="David" w:hint="cs"/>
          <w:sz w:val="32"/>
          <w:szCs w:val="28"/>
          <w14:ligatures w14:val="none"/>
        </w:rPr>
      </w:pPr>
      <w:r w:rsidRPr="00046FE6">
        <w:rPr>
          <w:rFonts w:ascii="Keren" w:eastAsia="Times New Roman" w:hAnsi="Keren" w:cs="David"/>
          <w:sz w:val="32"/>
          <w:szCs w:val="28"/>
          <w:rtl/>
          <w:lang w:eastAsia="he-IL"/>
          <w14:ligatures w14:val="none"/>
        </w:rPr>
        <w:t>הגישה ההלכתית לעומת חוק הירושה</w:t>
      </w:r>
    </w:p>
    <w:p w14:paraId="1D4A4C22"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חוק הירושה קובע מי הם היורשים על פי חוק המדינה אם לא נכתבה צוואה, אך אם אדם עורך צוואה המועילה על פי חוק, החוק מכיר בכך ומקיים את דבר הצוואה. על פי ההלכה אין אפשרות לערוך צוואה באותו אופן כפי שחוקי המדינה קובעים. ההלכה רואה את שליטתו של האדם רק בעודו חי, לאחר מיתתו הרכוש נעשה רכוש היורשים, וממילא אין לו יכולת לשלוט על ממונו לאחר מיתתו.</w:t>
      </w:r>
    </w:p>
    <w:p w14:paraId="46576607" w14:textId="77777777" w:rsidR="00046FE6" w:rsidRPr="00046FE6" w:rsidRDefault="00046FE6" w:rsidP="00046FE6">
      <w:pPr>
        <w:spacing w:after="0" w:line="360" w:lineRule="auto"/>
        <w:jc w:val="both"/>
        <w:rPr>
          <w:rFonts w:ascii="Keren" w:eastAsia="Times New Roman" w:hAnsi="Keren" w:cs="David"/>
          <w:b/>
          <w:bCs/>
          <w:sz w:val="28"/>
          <w:szCs w:val="24"/>
          <w:rtl/>
          <w14:ligatures w14:val="none"/>
        </w:rPr>
      </w:pPr>
      <w:r w:rsidRPr="00046FE6">
        <w:rPr>
          <w:rFonts w:ascii="Keren" w:eastAsia="Times New Roman" w:hAnsi="Keren" w:cs="David"/>
          <w:sz w:val="28"/>
          <w:szCs w:val="24"/>
          <w:rtl/>
          <w:lang w:eastAsia="he-IL"/>
          <w14:ligatures w14:val="none"/>
        </w:rPr>
        <w:t>יש אמנם יוצא מן הכלל והוא צוואת "שכיב מרע</w:t>
      </w:r>
      <w:r w:rsidRPr="00046FE6">
        <w:rPr>
          <w:rFonts w:ascii="Keren" w:eastAsia="Times New Roman" w:hAnsi="Keren" w:cs="David"/>
          <w:sz w:val="28"/>
          <w:szCs w:val="24"/>
          <w:rtl/>
          <w:lang w:eastAsia="he-IL"/>
          <w14:ligatures w14:val="none"/>
        </w:rPr>
        <w:fldChar w:fldCharType="begin"/>
      </w:r>
      <w:r w:rsidRPr="00046FE6">
        <w:rPr>
          <w:rFonts w:ascii="Keren" w:eastAsia="Times New Roman" w:hAnsi="Keren" w:cs="David" w:hint="cs"/>
          <w:sz w:val="28"/>
          <w:szCs w:val="24"/>
          <w:lang w:eastAsia="he-IL"/>
          <w14:ligatures w14:val="none"/>
        </w:rPr>
        <w:instrText xml:space="preserve"> XE "</w:instrText>
      </w:r>
      <w:r w:rsidRPr="00046FE6">
        <w:rPr>
          <w:rFonts w:ascii="Keren" w:eastAsia="Times New Roman" w:hAnsi="Keren" w:cs="David"/>
          <w:sz w:val="28"/>
          <w:szCs w:val="24"/>
          <w:rtl/>
          <w:lang w:eastAsia="he-IL"/>
          <w14:ligatures w14:val="none"/>
        </w:rPr>
        <w:instrText>שכיב מרע</w:instrText>
      </w:r>
      <w:r w:rsidRPr="00046FE6">
        <w:rPr>
          <w:rFonts w:ascii="Keren" w:eastAsia="Times New Roman" w:hAnsi="Keren" w:cs="David"/>
          <w:sz w:val="28"/>
          <w:szCs w:val="24"/>
          <w:rtl/>
          <w:lang w:eastAsia="he-IL"/>
          <w14:ligatures w14:val="none"/>
        </w:rPr>
        <w:fldChar w:fldCharType="begin"/>
      </w:r>
      <w:r w:rsidRPr="00046FE6">
        <w:rPr>
          <w:rFonts w:ascii="Keren" w:eastAsia="Times New Roman" w:hAnsi="Keren" w:cs="David" w:hint="cs"/>
          <w:sz w:val="28"/>
          <w:szCs w:val="24"/>
          <w:lang w:eastAsia="he-IL"/>
          <w14:ligatures w14:val="none"/>
        </w:rPr>
        <w:instrText xml:space="preserve"> XE "</w:instrText>
      </w:r>
      <w:r w:rsidRPr="00046FE6">
        <w:rPr>
          <w:rFonts w:ascii="Keren" w:eastAsia="Times New Roman" w:hAnsi="Keren" w:cs="David"/>
          <w:sz w:val="28"/>
          <w:szCs w:val="24"/>
          <w:rtl/>
          <w:lang w:eastAsia="he-IL"/>
          <w14:ligatures w14:val="none"/>
        </w:rPr>
        <w:instrText>שכיב מרע</w:instrText>
      </w:r>
      <w:r w:rsidRPr="00046FE6">
        <w:rPr>
          <w:rFonts w:ascii="Keren" w:eastAsia="Times New Roman" w:hAnsi="Keren" w:cs="David" w:hint="cs"/>
          <w:sz w:val="28"/>
          <w:szCs w:val="24"/>
          <w:lang w:eastAsia="he-IL"/>
          <w14:ligatures w14:val="none"/>
        </w:rPr>
        <w:instrText>" \t "</w:instrText>
      </w:r>
      <w:r w:rsidRPr="00046FE6">
        <w:rPr>
          <w:rFonts w:ascii="Times New Roman" w:eastAsia="Times New Roman" w:hAnsi="Times New Roman" w:cs="Times New Roman"/>
          <w:i/>
          <w:sz w:val="28"/>
          <w:szCs w:val="24"/>
          <w:rtl/>
          <w:lang w:eastAsia="he-IL"/>
          <w14:ligatures w14:val="none"/>
        </w:rPr>
        <w:instrText>ראה</w:instrText>
      </w:r>
      <w:r w:rsidRPr="00046FE6">
        <w:rPr>
          <w:rFonts w:ascii="Times New Roman" w:eastAsia="Times New Roman" w:hAnsi="Times New Roman" w:cs="Times New Roman"/>
          <w:sz w:val="28"/>
          <w:szCs w:val="24"/>
          <w:rtl/>
          <w:lang w:eastAsia="he-IL"/>
          <w14:ligatures w14:val="none"/>
        </w:rPr>
        <w:instrText xml:space="preserve"> </w:instrText>
      </w:r>
      <w:r w:rsidRPr="00046FE6">
        <w:rPr>
          <w:rFonts w:ascii="Keren" w:eastAsia="Times New Roman" w:hAnsi="Keren" w:cs="David"/>
          <w:sz w:val="28"/>
          <w:szCs w:val="24"/>
          <w:rtl/>
          <w:lang w:eastAsia="he-IL"/>
          <w14:ligatures w14:val="none"/>
        </w:rPr>
        <w:instrText>גם גוסס</w:instrText>
      </w:r>
      <w:r w:rsidRPr="00046FE6">
        <w:rPr>
          <w:rFonts w:ascii="Keren" w:eastAsia="Times New Roman" w:hAnsi="Keren" w:cs="David" w:hint="cs"/>
          <w:sz w:val="28"/>
          <w:szCs w:val="24"/>
          <w:lang w:eastAsia="he-IL"/>
          <w14:ligatures w14:val="none"/>
        </w:rPr>
        <w:instrText xml:space="preserve">" </w:instrText>
      </w:r>
      <w:r w:rsidRPr="00046FE6">
        <w:rPr>
          <w:rFonts w:ascii="Keren" w:eastAsia="Times New Roman" w:hAnsi="Keren" w:cs="David"/>
          <w:sz w:val="28"/>
          <w:szCs w:val="24"/>
          <w:rtl/>
          <w:lang w:eastAsia="he-IL"/>
          <w14:ligatures w14:val="none"/>
        </w:rPr>
        <w:fldChar w:fldCharType="end"/>
      </w:r>
      <w:r w:rsidRPr="00046FE6">
        <w:rPr>
          <w:rFonts w:ascii="Keren" w:eastAsia="Times New Roman" w:hAnsi="Keren" w:cs="David" w:hint="cs"/>
          <w:sz w:val="28"/>
          <w:szCs w:val="24"/>
          <w:lang w:eastAsia="he-IL"/>
          <w14:ligatures w14:val="none"/>
        </w:rPr>
        <w:instrText xml:space="preserve">" </w:instrText>
      </w:r>
      <w:r w:rsidRPr="00046FE6">
        <w:rPr>
          <w:rFonts w:ascii="Keren" w:eastAsia="Times New Roman" w:hAnsi="Keren" w:cs="David"/>
          <w:sz w:val="28"/>
          <w:szCs w:val="24"/>
          <w:rtl/>
          <w:lang w:eastAsia="he-IL"/>
          <w14:ligatures w14:val="none"/>
        </w:rPr>
        <w:fldChar w:fldCharType="end"/>
      </w:r>
      <w:r w:rsidRPr="00046FE6">
        <w:rPr>
          <w:rFonts w:ascii="Keren" w:eastAsia="Times New Roman" w:hAnsi="Keren" w:cs="David"/>
          <w:sz w:val="28"/>
          <w:szCs w:val="24"/>
          <w:rtl/>
          <w:lang w:eastAsia="he-IL"/>
          <w14:ligatures w14:val="none"/>
        </w:rPr>
        <w:t xml:space="preserve">". כאשר אדם מוטל על ערש דווי, תיקנו חז"ל שיש לקבל את צוואתו, על אף שמצווה שיחולו הציוויים לאחר מותו. זאת כדי </w:t>
      </w:r>
      <w:proofErr w:type="spellStart"/>
      <w:r w:rsidRPr="00046FE6">
        <w:rPr>
          <w:rFonts w:ascii="Keren" w:eastAsia="Times New Roman" w:hAnsi="Keren" w:cs="David"/>
          <w:sz w:val="28"/>
          <w:szCs w:val="24"/>
          <w:rtl/>
          <w:lang w:eastAsia="he-IL"/>
          <w14:ligatures w14:val="none"/>
        </w:rPr>
        <w:t>שהמצוֶה</w:t>
      </w:r>
      <w:proofErr w:type="spellEnd"/>
      <w:r w:rsidRPr="00046FE6">
        <w:rPr>
          <w:rFonts w:ascii="Keren" w:eastAsia="Times New Roman" w:hAnsi="Keren" w:cs="David"/>
          <w:sz w:val="28"/>
          <w:szCs w:val="24"/>
          <w:rtl/>
          <w:lang w:eastAsia="he-IL"/>
          <w14:ligatures w14:val="none"/>
        </w:rPr>
        <w:t xml:space="preserve"> לא יחשוש מאי קיום צוואתו, ועובדה זו תשמש כזירוז למיתתו. אך אדם שאינו מוגדר כ"שכיב מרע" אינו יכול לצוות על נכסיו לאחר מותו כאמור לעיל.</w:t>
      </w:r>
      <w:r w:rsidRPr="00046FE6">
        <w:rPr>
          <w:rFonts w:ascii="Keren" w:eastAsia="Times New Roman" w:hAnsi="Keren" w:cs="David"/>
          <w:sz w:val="28"/>
          <w:szCs w:val="24"/>
          <w:vertAlign w:val="superscript"/>
          <w:rtl/>
          <w:lang w:eastAsia="he-IL"/>
          <w14:ligatures w14:val="none"/>
        </w:rPr>
        <w:footnoteReference w:id="1"/>
      </w:r>
      <w:r w:rsidRPr="00046FE6">
        <w:rPr>
          <w:rFonts w:ascii="Keren" w:eastAsia="Times New Roman" w:hAnsi="Keren" w:cs="David"/>
          <w:sz w:val="28"/>
          <w:szCs w:val="24"/>
          <w:rtl/>
          <w:lang w:eastAsia="he-IL"/>
          <w14:ligatures w14:val="none"/>
        </w:rPr>
        <w:t xml:space="preserve"> </w:t>
      </w:r>
    </w:p>
    <w:p w14:paraId="21F204CB" w14:textId="77777777" w:rsidR="00046FE6" w:rsidRPr="00046FE6" w:rsidRDefault="00046FE6" w:rsidP="00046FE6">
      <w:pPr>
        <w:spacing w:after="0" w:line="360" w:lineRule="auto"/>
        <w:jc w:val="both"/>
        <w:rPr>
          <w:rFonts w:ascii="Keren" w:eastAsia="Times New Roman" w:hAnsi="Keren" w:cs="David"/>
          <w:sz w:val="28"/>
          <w:szCs w:val="24"/>
          <w:u w:val="single"/>
          <w:rtl/>
          <w14:ligatures w14:val="none"/>
        </w:rPr>
      </w:pPr>
      <w:r w:rsidRPr="00046FE6">
        <w:rPr>
          <w:rFonts w:ascii="Keren" w:eastAsia="Times New Roman" w:hAnsi="Keren" w:cs="David"/>
          <w:sz w:val="28"/>
          <w:szCs w:val="24"/>
          <w:rtl/>
          <w:lang w:eastAsia="he-IL"/>
          <w14:ligatures w14:val="none"/>
        </w:rPr>
        <w:t>יש דרך נוספת בהלכה לחלוקת רכוש על פי צוואה, הנקראת "מצוה לקיים דברי המת</w:t>
      </w:r>
      <w:r w:rsidRPr="00046FE6">
        <w:rPr>
          <w:rFonts w:ascii="Keren" w:eastAsia="Times New Roman" w:hAnsi="Keren" w:cs="David"/>
          <w:sz w:val="28"/>
          <w:szCs w:val="24"/>
          <w:rtl/>
          <w:lang w:eastAsia="he-IL"/>
          <w14:ligatures w14:val="none"/>
        </w:rPr>
        <w:fldChar w:fldCharType="begin"/>
      </w:r>
      <w:r w:rsidRPr="00046FE6">
        <w:rPr>
          <w:rFonts w:ascii="Keren" w:eastAsia="Times New Roman" w:hAnsi="Keren" w:cs="David" w:hint="cs"/>
          <w:sz w:val="28"/>
          <w:szCs w:val="24"/>
          <w:lang w:eastAsia="he-IL"/>
          <w14:ligatures w14:val="none"/>
        </w:rPr>
        <w:instrText xml:space="preserve"> XE "</w:instrText>
      </w:r>
      <w:r w:rsidRPr="00046FE6">
        <w:rPr>
          <w:rFonts w:ascii="Keren" w:eastAsia="Times New Roman" w:hAnsi="Keren" w:cs="David"/>
          <w:sz w:val="28"/>
          <w:szCs w:val="24"/>
          <w:rtl/>
          <w:lang w:eastAsia="he-IL"/>
          <w14:ligatures w14:val="none"/>
        </w:rPr>
        <w:instrText>מצוה לקיים דברי המת</w:instrText>
      </w:r>
      <w:r w:rsidRPr="00046FE6">
        <w:rPr>
          <w:rFonts w:ascii="Keren" w:eastAsia="Times New Roman" w:hAnsi="Keren" w:cs="David" w:hint="cs"/>
          <w:sz w:val="28"/>
          <w:szCs w:val="24"/>
          <w:lang w:eastAsia="he-IL"/>
          <w14:ligatures w14:val="none"/>
        </w:rPr>
        <w:instrText xml:space="preserve">" </w:instrText>
      </w:r>
      <w:r w:rsidRPr="00046FE6">
        <w:rPr>
          <w:rFonts w:ascii="Keren" w:eastAsia="Times New Roman" w:hAnsi="Keren" w:cs="David"/>
          <w:sz w:val="28"/>
          <w:szCs w:val="24"/>
          <w:rtl/>
          <w:lang w:eastAsia="he-IL"/>
          <w14:ligatures w14:val="none"/>
        </w:rPr>
        <w:fldChar w:fldCharType="end"/>
      </w:r>
      <w:r w:rsidRPr="00046FE6">
        <w:rPr>
          <w:rFonts w:ascii="Keren" w:eastAsia="Times New Roman" w:hAnsi="Keren" w:cs="David"/>
          <w:sz w:val="28"/>
          <w:szCs w:val="24"/>
          <w:rtl/>
          <w:lang w:eastAsia="he-IL"/>
          <w14:ligatures w14:val="none"/>
        </w:rPr>
        <w:t xml:space="preserve">". כלומר, אם ציווה אדם על חלוקת נכסיו בדרך כל שהיא, יש מצוה לקיים את דבריו. אך דרך זו כרוכה בכמה תנאים הקשים לביצוע. התנאי העיקרי הוא שהנכסים שאותם הוא מעוניין לחלק, יושלשו ביד שליש בעודו בחייו. ישנו חיסרון נוסף לדעת רבים מן הפוסקים והוא שאין זכות משפטית </w:t>
      </w:r>
      <w:r w:rsidRPr="00046FE6">
        <w:rPr>
          <w:rFonts w:ascii="Keren" w:eastAsia="Times New Roman" w:hAnsi="Keren" w:cs="David"/>
          <w:sz w:val="28"/>
          <w:szCs w:val="24"/>
          <w:u w:val="single"/>
          <w:rtl/>
          <w:lang w:eastAsia="he-IL"/>
          <w14:ligatures w14:val="none"/>
        </w:rPr>
        <w:t>למקבל המתנה</w:t>
      </w:r>
      <w:r w:rsidRPr="00046FE6">
        <w:rPr>
          <w:rFonts w:ascii="Keren" w:eastAsia="Times New Roman" w:hAnsi="Keren" w:cs="David"/>
          <w:sz w:val="28"/>
          <w:szCs w:val="24"/>
          <w:rtl/>
          <w:lang w:eastAsia="he-IL"/>
          <w14:ligatures w14:val="none"/>
        </w:rPr>
        <w:t xml:space="preserve"> אלא יש מצוה על </w:t>
      </w:r>
      <w:r w:rsidRPr="00046FE6">
        <w:rPr>
          <w:rFonts w:ascii="Keren" w:eastAsia="Times New Roman" w:hAnsi="Keren" w:cs="David"/>
          <w:sz w:val="28"/>
          <w:szCs w:val="24"/>
          <w:u w:val="single"/>
          <w:rtl/>
          <w:lang w:eastAsia="he-IL"/>
          <w14:ligatures w14:val="none"/>
        </w:rPr>
        <w:t>היורשים</w:t>
      </w:r>
      <w:r w:rsidRPr="00046FE6">
        <w:rPr>
          <w:rFonts w:ascii="Keren" w:eastAsia="Times New Roman" w:hAnsi="Keren" w:cs="David"/>
          <w:sz w:val="28"/>
          <w:szCs w:val="24"/>
          <w:rtl/>
          <w:lang w:eastAsia="he-IL"/>
          <w14:ligatures w14:val="none"/>
        </w:rPr>
        <w:t xml:space="preserve"> לקיים דברי המת, ואם אינם חפצים בכך, יתכן שלא ניתן לכפות זאת עליהם.</w:t>
      </w:r>
    </w:p>
    <w:p w14:paraId="5CAEA8F3" w14:textId="77777777" w:rsidR="00046FE6" w:rsidRPr="00046FE6" w:rsidRDefault="00046FE6" w:rsidP="00046FE6">
      <w:pPr>
        <w:spacing w:after="0" w:line="360" w:lineRule="auto"/>
        <w:jc w:val="both"/>
        <w:rPr>
          <w:rFonts w:ascii="Keren" w:eastAsia="Times New Roman" w:hAnsi="Keren" w:cs="David"/>
          <w:b/>
          <w:bCs/>
          <w:sz w:val="28"/>
          <w:szCs w:val="24"/>
          <w:rtl/>
          <w14:ligatures w14:val="none"/>
        </w:rPr>
      </w:pPr>
      <w:r w:rsidRPr="00046FE6">
        <w:rPr>
          <w:rFonts w:ascii="Keren" w:eastAsia="Times New Roman" w:hAnsi="Keren" w:cs="David"/>
          <w:b/>
          <w:bCs/>
          <w:sz w:val="28"/>
          <w:szCs w:val="24"/>
          <w:rtl/>
          <w:lang w:eastAsia="he-IL"/>
          <w14:ligatures w14:val="none"/>
        </w:rPr>
        <w:t>לסיכום: החוק רואה במוריש בעלים על נכסיו אף לאחר מותו, ואילו ההלכה רואה במוריש בעלים על נכסיו עד מותו, אך מאז ואילך אין הוא יכול לצוות על העיזבון.</w:t>
      </w:r>
    </w:p>
    <w:p w14:paraId="33945DE0"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על אף האמור לעיל, יש דרך משפטית המועילה על פי ההלכה שבה יוכל לחלק את נכסיו בהתאם לרצונו, ונביא אותה לקמן. כמובן, יש המערערים על דרך זו משום שיש בזה מעין עקיפת רוח ההלכה, הקובעת חלוקה מסוימת ואילו המוריש הנ"ל גורם לחלוקה אחרת. יש שראו בכך מעשה הגובל באיסור, וכך נאמר בשולחן ערוך (חושן משפט </w:t>
      </w:r>
      <w:proofErr w:type="spellStart"/>
      <w:r w:rsidRPr="00046FE6">
        <w:rPr>
          <w:rFonts w:ascii="Keren" w:eastAsia="Times New Roman" w:hAnsi="Keren" w:cs="David"/>
          <w:sz w:val="28"/>
          <w:szCs w:val="24"/>
          <w:rtl/>
          <w:lang w:eastAsia="he-IL"/>
          <w14:ligatures w14:val="none"/>
        </w:rPr>
        <w:t>רפב</w:t>
      </w:r>
      <w:proofErr w:type="spellEnd"/>
      <w:r w:rsidRPr="00046FE6">
        <w:rPr>
          <w:rFonts w:ascii="Keren" w:eastAsia="Times New Roman" w:hAnsi="Keren" w:cs="David"/>
          <w:sz w:val="28"/>
          <w:szCs w:val="24"/>
          <w:rtl/>
          <w:lang w:eastAsia="he-IL"/>
          <w14:ligatures w14:val="none"/>
        </w:rPr>
        <w:t xml:space="preserve">, א): </w:t>
      </w:r>
    </w:p>
    <w:p w14:paraId="5DE22DEB" w14:textId="77777777" w:rsidR="00046FE6" w:rsidRPr="00046FE6" w:rsidRDefault="00046FE6" w:rsidP="00046FE6">
      <w:pPr>
        <w:spacing w:after="0" w:line="360" w:lineRule="auto"/>
        <w:ind w:left="720"/>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כל הנותן נכסיו לאחרים והניח היורשים, אף על פי שאין היורשים נוהגים בו כשורה אין רוח חכמים נוחה הימנו, וזכו האחרים בכל מה שנתן להם. ומידת חסידות שלא להעיד בצוואה </w:t>
      </w:r>
      <w:proofErr w:type="spellStart"/>
      <w:r w:rsidRPr="00046FE6">
        <w:rPr>
          <w:rFonts w:ascii="Keren" w:eastAsia="Times New Roman" w:hAnsi="Keren" w:cs="David"/>
          <w:sz w:val="28"/>
          <w:szCs w:val="24"/>
          <w:rtl/>
          <w:lang w:eastAsia="he-IL"/>
          <w14:ligatures w14:val="none"/>
        </w:rPr>
        <w:t>שמעבירין</w:t>
      </w:r>
      <w:proofErr w:type="spellEnd"/>
      <w:r w:rsidRPr="00046FE6">
        <w:rPr>
          <w:rFonts w:ascii="Keren" w:eastAsia="Times New Roman" w:hAnsi="Keren" w:cs="David"/>
          <w:sz w:val="28"/>
          <w:szCs w:val="24"/>
          <w:rtl/>
          <w:lang w:eastAsia="he-IL"/>
          <w14:ligatures w14:val="none"/>
        </w:rPr>
        <w:t xml:space="preserve"> בה הירושה מהיורש, אפילו מבן שאינו נוהג כשורה, לאחיו חכם ונוהג כשורה. </w:t>
      </w:r>
    </w:p>
    <w:p w14:paraId="49087E84"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כדי להתגבר  על חיסרון זה יש המציעים להשאיר חלק מן העיזבון שיחולק על פי דיני הירושה לפי ההלכה.</w:t>
      </w:r>
    </w:p>
    <w:p w14:paraId="65EA683D" w14:textId="77777777" w:rsidR="00046FE6" w:rsidRPr="00046FE6" w:rsidRDefault="00046FE6" w:rsidP="00046FE6">
      <w:pPr>
        <w:spacing w:after="0" w:line="360" w:lineRule="auto"/>
        <w:jc w:val="both"/>
        <w:rPr>
          <w:rFonts w:ascii="Keren" w:eastAsia="Times New Roman" w:hAnsi="Keren" w:cs="David"/>
          <w:sz w:val="28"/>
          <w:szCs w:val="24"/>
          <w:u w:val="single"/>
          <w:rtl/>
          <w:lang w:eastAsia="he-IL"/>
          <w14:ligatures w14:val="none"/>
        </w:rPr>
      </w:pPr>
    </w:p>
    <w:p w14:paraId="6CADE7A4" w14:textId="77777777" w:rsidR="00046FE6" w:rsidRPr="00046FE6" w:rsidRDefault="00046FE6" w:rsidP="00046FE6">
      <w:pPr>
        <w:spacing w:after="0" w:line="360" w:lineRule="auto"/>
        <w:jc w:val="both"/>
        <w:rPr>
          <w:rFonts w:ascii="Keren" w:eastAsia="Times New Roman" w:hAnsi="Keren" w:cs="David"/>
          <w:sz w:val="32"/>
          <w:szCs w:val="28"/>
          <w:rtl/>
          <w14:ligatures w14:val="none"/>
        </w:rPr>
      </w:pPr>
      <w:r w:rsidRPr="00046FE6">
        <w:rPr>
          <w:rFonts w:ascii="Keren" w:eastAsia="Times New Roman" w:hAnsi="Keren" w:cs="David"/>
          <w:sz w:val="32"/>
          <w:szCs w:val="28"/>
          <w:rtl/>
          <w:lang w:eastAsia="he-IL"/>
          <w14:ligatures w14:val="none"/>
        </w:rPr>
        <w:t>הצורך והתועלת בכתיבת צוואה כיום</w:t>
      </w:r>
    </w:p>
    <w:p w14:paraId="669C659A"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כיום אנו חיים במדינה שיש בה חוקי ירושה השונים מדיני הירושה על פי ההלכה, ולכן כדאי לכתוב צוואה אף למי שמעונין שהחלוקה תהא על פי ההלכה בלא שינוי כלל, משום שאם לא תיכתב צוואה, </w:t>
      </w:r>
      <w:r w:rsidRPr="00046FE6">
        <w:rPr>
          <w:rFonts w:ascii="Keren" w:eastAsia="Times New Roman" w:hAnsi="Keren" w:cs="David"/>
          <w:sz w:val="28"/>
          <w:szCs w:val="24"/>
          <w:rtl/>
          <w:lang w:eastAsia="he-IL"/>
          <w14:ligatures w14:val="none"/>
        </w:rPr>
        <w:lastRenderedPageBreak/>
        <w:t>העיזבון יחולק על פי החוק ולא על פי ההלכה. אם מעוניינים בחלוקה השונה אפילו במקצת מזו של החוק ומזו של ההלכה, יש לכתוב זאת באופן ברור ומפורט בצוואה. צריך להקפיד שהצוואה תועיל על פי ההלכה וגם על פי החוק.</w:t>
      </w:r>
    </w:p>
    <w:p w14:paraId="18F2BBDC" w14:textId="77777777" w:rsidR="00046FE6" w:rsidRPr="00046FE6" w:rsidRDefault="00046FE6" w:rsidP="00046FE6">
      <w:pPr>
        <w:spacing w:after="0" w:line="360" w:lineRule="auto"/>
        <w:jc w:val="both"/>
        <w:rPr>
          <w:rFonts w:ascii="Keren" w:eastAsia="Times New Roman" w:hAnsi="Keren" w:cs="David"/>
          <w:sz w:val="28"/>
          <w:szCs w:val="28"/>
          <w:rtl/>
          <w14:ligatures w14:val="none"/>
        </w:rPr>
      </w:pPr>
      <w:r w:rsidRPr="00046FE6">
        <w:rPr>
          <w:rFonts w:ascii="Keren" w:eastAsia="Times New Roman" w:hAnsi="Keren" w:cs="David"/>
          <w:sz w:val="28"/>
          <w:szCs w:val="24"/>
          <w:rtl/>
          <w:lang w:eastAsia="he-IL"/>
          <w14:ligatures w14:val="none"/>
        </w:rPr>
        <w:t>מדין תורה הבנות לא יורשות. אך חכמים הקנו להן לעתים זכויות יתר מופלגות מאשר לבנים, (לדוגמא - הן מתפרנסות מהנכסים כל זמן שלא נישאו - כתובות קח, ב; הן מקבלות עישור נכסים לצורך נדוניה כדי שתוכלנה להינשא – שם, סח). ומנהג העולם, המצוטט גם בספרי פסיקה תורניים, הוא לתת גם לבנות חלק, פעמים רבות חלק זהה לחלק של בן. יש לכך גם הגדרה בספרי הפוסקים "שטר זכר", שמשמעותו היא שבת נוטלת כמו הבנים הזכרים, או שנוטלת חצי מהבנים – "שטר חצי זכר" (רמ"א אבן העזר סוף סימן קח, גשר החיים פרק א, ח, ב).</w:t>
      </w:r>
    </w:p>
    <w:p w14:paraId="331DA484"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יש תועלת מרובה בנתינת חלק מהנכסים גם לבנות, וראוי לעשות כן. ראשית מפני שזהו מנהג העולם, וחז"ל עצמם תיקנו תקנות רבות דווקא עבור הבנות. שנית, כדי למנוע ריב ומחלוקת בין יורשיו, למנוע מצב שבו חלק מהיורשים יתבעו ללכת על פי דין תורה, וחלק אחר יתבע לקיים את חלוקת העיזבון על פי חוקי המדינה העומדים בניגוד לדין תורה. </w:t>
      </w:r>
    </w:p>
    <w:p w14:paraId="133D1B45"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גם אם לא השאיר המנוח צוואה, יהדרו הבנים להשתוות ולתת מחלקם לבנות מטעמים אלו, וכל שכן שיש לעשות כן ביחס לאשת המנוח (גשר החיים שם).</w:t>
      </w:r>
    </w:p>
    <w:p w14:paraId="2A4BEC33" w14:textId="77777777" w:rsidR="00046FE6" w:rsidRPr="00046FE6" w:rsidRDefault="00046FE6" w:rsidP="00046FE6">
      <w:pPr>
        <w:spacing w:after="0" w:line="360" w:lineRule="auto"/>
        <w:jc w:val="both"/>
        <w:rPr>
          <w:rFonts w:ascii="Keren" w:eastAsia="Times New Roman" w:hAnsi="Keren" w:cs="David"/>
          <w:sz w:val="28"/>
          <w:szCs w:val="24"/>
          <w:rtl/>
          <w:lang w:eastAsia="he-IL"/>
          <w14:ligatures w14:val="none"/>
        </w:rPr>
      </w:pPr>
    </w:p>
    <w:p w14:paraId="3DB13AF7" w14:textId="77777777" w:rsidR="00046FE6" w:rsidRPr="00046FE6" w:rsidRDefault="00046FE6" w:rsidP="00046FE6">
      <w:pPr>
        <w:spacing w:after="0" w:line="360" w:lineRule="auto"/>
        <w:jc w:val="both"/>
        <w:rPr>
          <w:rFonts w:ascii="Keren" w:eastAsia="Times New Roman" w:hAnsi="Keren" w:cs="David"/>
          <w:sz w:val="32"/>
          <w:szCs w:val="28"/>
          <w:rtl/>
          <w14:ligatures w14:val="none"/>
        </w:rPr>
      </w:pPr>
      <w:r w:rsidRPr="00046FE6">
        <w:rPr>
          <w:rFonts w:ascii="Keren" w:eastAsia="Times New Roman" w:hAnsi="Keren" w:cs="David"/>
          <w:sz w:val="32"/>
          <w:szCs w:val="28"/>
          <w:rtl/>
          <w:lang w:eastAsia="he-IL"/>
          <w14:ligatures w14:val="none"/>
        </w:rPr>
        <w:t>עקרונות הצוואה על פי ההלכה</w:t>
      </w:r>
    </w:p>
    <w:p w14:paraId="532FF8C9"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כאמור לעיל, לאחר מות  המוריש אין הוא נחשב כבעלים על העיזבון, ועל כן אין הוא יכול לצוות עליו. כדי לפתור בעיה זו יש שתי אפשרויות של צוואה המועילות על פי ההלכה:</w:t>
      </w:r>
    </w:p>
    <w:p w14:paraId="726815CD" w14:textId="77777777" w:rsidR="00046FE6" w:rsidRPr="00046FE6" w:rsidRDefault="00046FE6" w:rsidP="00046FE6">
      <w:pPr>
        <w:numPr>
          <w:ilvl w:val="0"/>
          <w:numId w:val="140"/>
        </w:numPr>
        <w:spacing w:after="0" w:line="360" w:lineRule="auto"/>
        <w:ind w:left="0" w:firstLine="206"/>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fldChar w:fldCharType="begin"/>
      </w:r>
      <w:r w:rsidRPr="00046FE6">
        <w:rPr>
          <w:rFonts w:ascii="Keren" w:eastAsia="Times New Roman" w:hAnsi="Keren" w:cs="David" w:hint="cs"/>
          <w:sz w:val="28"/>
          <w:szCs w:val="24"/>
          <w:lang w:eastAsia="he-IL"/>
          <w14:ligatures w14:val="none"/>
        </w:rPr>
        <w:instrText xml:space="preserve"> XE "</w:instrText>
      </w:r>
      <w:r w:rsidRPr="00046FE6">
        <w:rPr>
          <w:rFonts w:ascii="Keren" w:eastAsia="Times New Roman" w:hAnsi="Keren" w:cs="David"/>
          <w:sz w:val="28"/>
          <w:szCs w:val="24"/>
          <w:rtl/>
          <w:lang w:eastAsia="he-IL"/>
          <w14:ligatures w14:val="none"/>
        </w:rPr>
        <w:instrText>מתנה:בצוואה</w:instrText>
      </w:r>
      <w:r w:rsidRPr="00046FE6">
        <w:rPr>
          <w:rFonts w:ascii="Keren" w:eastAsia="Times New Roman" w:hAnsi="Keren" w:cs="David" w:hint="cs"/>
          <w:sz w:val="28"/>
          <w:szCs w:val="24"/>
          <w:lang w:eastAsia="he-IL"/>
          <w14:ligatures w14:val="none"/>
        </w:rPr>
        <w:instrText xml:space="preserve">" </w:instrText>
      </w:r>
      <w:r w:rsidRPr="00046FE6">
        <w:rPr>
          <w:rFonts w:ascii="Keren" w:eastAsia="Times New Roman" w:hAnsi="Keren" w:cs="David"/>
          <w:sz w:val="28"/>
          <w:szCs w:val="24"/>
          <w:rtl/>
          <w:lang w:eastAsia="he-IL"/>
          <w14:ligatures w14:val="none"/>
        </w:rPr>
        <w:fldChar w:fldCharType="end"/>
      </w:r>
      <w:r w:rsidRPr="00046FE6">
        <w:rPr>
          <w:rFonts w:ascii="Keren" w:eastAsia="Times New Roman" w:hAnsi="Keren" w:cs="David"/>
          <w:sz w:val="28"/>
          <w:szCs w:val="24"/>
          <w:rtl/>
          <w:lang w:eastAsia="he-IL"/>
          <w14:ligatures w14:val="none"/>
        </w:rPr>
        <w:t xml:space="preserve">צוואה המבוססת על מתנת בריא - </w:t>
      </w:r>
      <w:proofErr w:type="spellStart"/>
      <w:r w:rsidRPr="00046FE6">
        <w:rPr>
          <w:rFonts w:ascii="Keren" w:eastAsia="Times New Roman" w:hAnsi="Keren" w:cs="David"/>
          <w:sz w:val="28"/>
          <w:szCs w:val="24"/>
          <w:rtl/>
          <w:lang w:eastAsia="he-IL"/>
          <w14:ligatures w14:val="none"/>
        </w:rPr>
        <w:t>הקנאת</w:t>
      </w:r>
      <w:proofErr w:type="spellEnd"/>
      <w:r w:rsidRPr="00046FE6">
        <w:rPr>
          <w:rFonts w:ascii="Keren" w:eastAsia="Times New Roman" w:hAnsi="Keren" w:cs="David"/>
          <w:sz w:val="28"/>
          <w:szCs w:val="24"/>
          <w:rtl/>
          <w:lang w:eastAsia="he-IL"/>
          <w14:ligatures w14:val="none"/>
        </w:rPr>
        <w:t xml:space="preserve"> הנכסים כמתנה בהיותו חי.</w:t>
      </w:r>
    </w:p>
    <w:p w14:paraId="1E195110" w14:textId="77777777" w:rsidR="00046FE6" w:rsidRPr="00046FE6" w:rsidRDefault="00046FE6" w:rsidP="00046FE6">
      <w:pPr>
        <w:numPr>
          <w:ilvl w:val="0"/>
          <w:numId w:val="140"/>
        </w:numPr>
        <w:spacing w:after="0" w:line="360" w:lineRule="auto"/>
        <w:ind w:left="0" w:firstLine="206"/>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צוואה המבוססת על התחייבות ממונית למוטב הרצוי.</w:t>
      </w:r>
    </w:p>
    <w:p w14:paraId="4C478264" w14:textId="77777777" w:rsidR="00046FE6" w:rsidRPr="00046FE6" w:rsidRDefault="00046FE6" w:rsidP="00046FE6">
      <w:pPr>
        <w:spacing w:after="0" w:line="360" w:lineRule="auto"/>
        <w:jc w:val="both"/>
        <w:rPr>
          <w:rFonts w:ascii="Keren" w:eastAsia="Times New Roman" w:hAnsi="Keren" w:cs="David"/>
          <w:sz w:val="28"/>
          <w:szCs w:val="24"/>
          <w:u w:val="single"/>
          <w:rtl/>
          <w:lang w:eastAsia="he-IL"/>
          <w14:ligatures w14:val="none"/>
        </w:rPr>
      </w:pPr>
    </w:p>
    <w:p w14:paraId="6E621D47" w14:textId="77777777" w:rsidR="00046FE6" w:rsidRPr="00046FE6" w:rsidRDefault="00046FE6" w:rsidP="00046FE6">
      <w:pPr>
        <w:spacing w:after="0" w:line="360" w:lineRule="auto"/>
        <w:jc w:val="both"/>
        <w:rPr>
          <w:rFonts w:ascii="Keren" w:eastAsia="Times New Roman" w:hAnsi="Keren" w:cs="David"/>
          <w:sz w:val="32"/>
          <w:szCs w:val="28"/>
          <w:rtl/>
          <w14:ligatures w14:val="none"/>
        </w:rPr>
      </w:pPr>
      <w:r w:rsidRPr="00046FE6">
        <w:rPr>
          <w:rFonts w:ascii="Keren" w:eastAsia="Times New Roman" w:hAnsi="Keren" w:cs="David"/>
          <w:sz w:val="32"/>
          <w:szCs w:val="28"/>
          <w:rtl/>
          <w:lang w:eastAsia="he-IL"/>
          <w14:ligatures w14:val="none"/>
        </w:rPr>
        <w:t>צוואה המבוססת על מתנת בריא</w:t>
      </w:r>
      <w:r w:rsidRPr="00046FE6">
        <w:rPr>
          <w:rFonts w:ascii="Keren" w:eastAsia="Times New Roman" w:hAnsi="Keren" w:cs="David"/>
          <w:sz w:val="32"/>
          <w:szCs w:val="28"/>
          <w:rtl/>
          <w14:ligatures w14:val="none"/>
        </w:rPr>
        <w:t>, וחסרונותיה</w:t>
      </w:r>
    </w:p>
    <w:p w14:paraId="450A1CA9"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14:ligatures w14:val="none"/>
        </w:rPr>
        <w:t xml:space="preserve">ברור שאדם יכול לתת מתנות מנכסיו כאוות נפשו כל עוד הוא חי, כיון שהוא הבעלים של נכסיו. אמנם </w:t>
      </w:r>
      <w:r w:rsidRPr="00046FE6">
        <w:rPr>
          <w:rFonts w:ascii="Keren" w:eastAsia="Times New Roman" w:hAnsi="Keren" w:cs="David"/>
          <w:sz w:val="28"/>
          <w:szCs w:val="24"/>
          <w:rtl/>
          <w:lang w:eastAsia="he-IL"/>
          <w14:ligatures w14:val="none"/>
        </w:rPr>
        <w:t>משום שעיקרון הצוואה הינו כמתנה של אדם חי, ישנם חסרונות בשיטה זו, ויש כמה גורמים שצריכים להילקח בחשבון:</w:t>
      </w:r>
    </w:p>
    <w:p w14:paraId="2FFA6094" w14:textId="77777777" w:rsidR="00046FE6" w:rsidRPr="00046FE6" w:rsidRDefault="00046FE6" w:rsidP="00046FE6">
      <w:pPr>
        <w:numPr>
          <w:ilvl w:val="0"/>
          <w:numId w:val="141"/>
        </w:numPr>
        <w:spacing w:after="0" w:line="360" w:lineRule="auto"/>
        <w:ind w:left="412"/>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אם נותן המתנה הקנה את הנכס, כיצד יוכל הוא להשתמש בו עד סוף ימיו?</w:t>
      </w:r>
    </w:p>
    <w:p w14:paraId="3357D7CC" w14:textId="77777777" w:rsidR="00046FE6" w:rsidRPr="00046FE6" w:rsidRDefault="00046FE6" w:rsidP="00046FE6">
      <w:pPr>
        <w:numPr>
          <w:ilvl w:val="0"/>
          <w:numId w:val="141"/>
        </w:numPr>
        <w:spacing w:after="0" w:line="360" w:lineRule="auto"/>
        <w:ind w:left="412"/>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מתנה אפשר לתת רק מנכסים שברשותו של הנותן. נכסים שעתידים להיות של הנותן לאחר עריכת הצוואה לא תחול המתנה לגביהם.</w:t>
      </w:r>
    </w:p>
    <w:p w14:paraId="4BFE7245" w14:textId="77777777" w:rsidR="00046FE6" w:rsidRPr="00046FE6" w:rsidRDefault="00046FE6" w:rsidP="00046FE6">
      <w:pPr>
        <w:numPr>
          <w:ilvl w:val="0"/>
          <w:numId w:val="141"/>
        </w:numPr>
        <w:spacing w:after="0" w:line="360" w:lineRule="auto"/>
        <w:ind w:left="412"/>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אין אפשרות לתת מתנה לאדם שנולד לאחר נתינת המתנה, ועל כן אם משעת עריכת הצוואה ועד למותו של המוריש נולדו לו ילדים נוספים הם לא יכללו בחלוקת הירושה.</w:t>
      </w:r>
    </w:p>
    <w:p w14:paraId="7B728DA4" w14:textId="77777777" w:rsidR="00046FE6" w:rsidRPr="00046FE6" w:rsidRDefault="00046FE6" w:rsidP="00046FE6">
      <w:pPr>
        <w:numPr>
          <w:ilvl w:val="0"/>
          <w:numId w:val="141"/>
        </w:numPr>
        <w:spacing w:after="0" w:line="360" w:lineRule="auto"/>
        <w:ind w:left="412"/>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 xml:space="preserve">ישנם קניינים המועילים לקרקעות ואינם מועילים להקנות </w:t>
      </w:r>
      <w:proofErr w:type="spellStart"/>
      <w:r w:rsidRPr="00046FE6">
        <w:rPr>
          <w:rFonts w:ascii="Keren" w:eastAsia="Times New Roman" w:hAnsi="Keren" w:cs="David"/>
          <w:sz w:val="28"/>
          <w:szCs w:val="24"/>
          <w:rtl/>
          <w:lang w:eastAsia="he-IL"/>
          <w14:ligatures w14:val="none"/>
        </w:rPr>
        <w:t>מטלטלין</w:t>
      </w:r>
      <w:proofErr w:type="spellEnd"/>
      <w:r w:rsidRPr="00046FE6">
        <w:rPr>
          <w:rFonts w:ascii="Keren" w:eastAsia="Times New Roman" w:hAnsi="Keren" w:cs="David"/>
          <w:sz w:val="28"/>
          <w:szCs w:val="24"/>
          <w:rtl/>
          <w:lang w:eastAsia="he-IL"/>
          <w14:ligatures w14:val="none"/>
        </w:rPr>
        <w:t xml:space="preserve">, ויש להיפך, ויש שמועילים לקרקעות </w:t>
      </w:r>
      <w:proofErr w:type="spellStart"/>
      <w:r w:rsidRPr="00046FE6">
        <w:rPr>
          <w:rFonts w:ascii="Keren" w:eastAsia="Times New Roman" w:hAnsi="Keren" w:cs="David"/>
          <w:sz w:val="28"/>
          <w:szCs w:val="24"/>
          <w:rtl/>
          <w:lang w:eastAsia="he-IL"/>
          <w14:ligatures w14:val="none"/>
        </w:rPr>
        <w:t>ולמטלטלין</w:t>
      </w:r>
      <w:proofErr w:type="spellEnd"/>
      <w:r w:rsidRPr="00046FE6">
        <w:rPr>
          <w:rFonts w:ascii="Keren" w:eastAsia="Times New Roman" w:hAnsi="Keren" w:cs="David"/>
          <w:sz w:val="28"/>
          <w:szCs w:val="24"/>
          <w:rtl/>
          <w:lang w:eastAsia="he-IL"/>
          <w14:ligatures w14:val="none"/>
        </w:rPr>
        <w:t xml:space="preserve"> אך לא  לחובות כספיים </w:t>
      </w:r>
      <w:proofErr w:type="spellStart"/>
      <w:r w:rsidRPr="00046FE6">
        <w:rPr>
          <w:rFonts w:ascii="Keren" w:eastAsia="Times New Roman" w:hAnsi="Keren" w:cs="David"/>
          <w:sz w:val="28"/>
          <w:szCs w:val="24"/>
          <w:rtl/>
          <w:lang w:eastAsia="he-IL"/>
          <w14:ligatures w14:val="none"/>
        </w:rPr>
        <w:t>ולפקדונות</w:t>
      </w:r>
      <w:proofErr w:type="spellEnd"/>
      <w:r w:rsidRPr="00046FE6">
        <w:rPr>
          <w:rFonts w:ascii="Keren" w:eastAsia="Times New Roman" w:hAnsi="Keren" w:cs="David"/>
          <w:sz w:val="28"/>
          <w:szCs w:val="24"/>
          <w:rtl/>
          <w:lang w:eastAsia="he-IL"/>
          <w14:ligatures w14:val="none"/>
        </w:rPr>
        <w:t xml:space="preserve"> בנק. על כן צריך לתת את הדעת באשר לשאר הנכסים שלא מועיל להם הקניין.</w:t>
      </w:r>
    </w:p>
    <w:p w14:paraId="74B0BED7" w14:textId="77777777" w:rsidR="00046FE6" w:rsidRPr="00046FE6" w:rsidRDefault="00046FE6" w:rsidP="00046FE6">
      <w:pPr>
        <w:spacing w:after="0" w:line="360" w:lineRule="auto"/>
        <w:ind w:hanging="540"/>
        <w:jc w:val="both"/>
        <w:rPr>
          <w:rFonts w:ascii="Keren" w:eastAsia="Times New Roman" w:hAnsi="Keren" w:cs="David"/>
          <w:sz w:val="28"/>
          <w:szCs w:val="24"/>
          <w:u w:val="single"/>
          <w:rtl/>
          <w:lang w:eastAsia="he-IL"/>
          <w14:ligatures w14:val="none"/>
        </w:rPr>
      </w:pPr>
    </w:p>
    <w:p w14:paraId="3B963E75" w14:textId="77777777" w:rsidR="00046FE6" w:rsidRPr="00046FE6" w:rsidRDefault="00046FE6" w:rsidP="00046FE6">
      <w:pPr>
        <w:spacing w:after="0" w:line="360" w:lineRule="auto"/>
        <w:jc w:val="both"/>
        <w:rPr>
          <w:rFonts w:ascii="Keren" w:eastAsia="Times New Roman" w:hAnsi="Keren" w:cs="David"/>
          <w:sz w:val="32"/>
          <w:szCs w:val="28"/>
          <w:rtl/>
          <w14:ligatures w14:val="none"/>
        </w:rPr>
      </w:pPr>
      <w:r w:rsidRPr="00046FE6">
        <w:rPr>
          <w:rFonts w:ascii="Keren" w:eastAsia="Times New Roman" w:hAnsi="Keren" w:cs="David"/>
          <w:sz w:val="32"/>
          <w:szCs w:val="28"/>
          <w:rtl/>
          <w:lang w:eastAsia="he-IL"/>
          <w14:ligatures w14:val="none"/>
        </w:rPr>
        <w:t>צוואה המבוססת על התחייבות ממונית</w:t>
      </w:r>
      <w:r w:rsidRPr="00046FE6">
        <w:rPr>
          <w:rFonts w:ascii="Keren" w:eastAsia="Times New Roman" w:hAnsi="Keren" w:cs="David"/>
          <w:sz w:val="32"/>
          <w:szCs w:val="28"/>
          <w:rtl/>
          <w14:ligatures w14:val="none"/>
        </w:rPr>
        <w:t>, וחסרונותיה</w:t>
      </w:r>
    </w:p>
    <w:p w14:paraId="0DE6EE31" w14:textId="77777777" w:rsidR="00046FE6" w:rsidRPr="00046FE6" w:rsidRDefault="00046FE6" w:rsidP="00046FE6">
      <w:pPr>
        <w:spacing w:after="0" w:line="360" w:lineRule="auto"/>
        <w:jc w:val="both"/>
        <w:rPr>
          <w:rFonts w:ascii="Keren" w:eastAsia="Times New Roman" w:hAnsi="Keren" w:cs="David"/>
          <w:sz w:val="20"/>
          <w:szCs w:val="20"/>
          <w:rtl/>
          <w14:ligatures w14:val="none"/>
        </w:rPr>
      </w:pPr>
      <w:r w:rsidRPr="00046FE6">
        <w:rPr>
          <w:rFonts w:ascii="Keren" w:eastAsia="Times New Roman" w:hAnsi="Keren" w:cs="David"/>
          <w:sz w:val="28"/>
          <w:szCs w:val="24"/>
          <w:rtl/>
          <w:lang w:eastAsia="he-IL"/>
          <w14:ligatures w14:val="none"/>
        </w:rPr>
        <w:t>יש שיטה נוספת לכתיבת צוואה על פי ההלכה, והיא התחייבות ממונית על סך מסוים שאותו חפצים להעניק למוטב מסוים, אשר על פי ההלכה לא זכאי לקבל חלק מן הירושה</w:t>
      </w:r>
      <w:r w:rsidRPr="00046FE6">
        <w:rPr>
          <w:rFonts w:ascii="Keren" w:eastAsia="Times New Roman" w:hAnsi="Keren" w:cs="David"/>
          <w:sz w:val="20"/>
          <w:szCs w:val="20"/>
          <w:rtl/>
          <w:lang w:eastAsia="he-IL"/>
          <w14:ligatures w14:val="none"/>
        </w:rPr>
        <w:t xml:space="preserve">. כך לדוגמא אם לראובן בת </w:t>
      </w:r>
      <w:r w:rsidRPr="00046FE6">
        <w:rPr>
          <w:rFonts w:ascii="Keren" w:eastAsia="Times New Roman" w:hAnsi="Keren" w:cs="David"/>
          <w:sz w:val="20"/>
          <w:szCs w:val="20"/>
          <w:rtl/>
          <w:lang w:eastAsia="he-IL"/>
          <w14:ligatures w14:val="none"/>
        </w:rPr>
        <w:lastRenderedPageBreak/>
        <w:t xml:space="preserve">ושלושה בנים (שאין אף אחד מהם בכור, כיון שמדין תורה הבכור אמור לקבל פי שניים מאשר שאר האחים), וסך העיזבון שוויו  1000₪, והוא חפץ שבירושה יחלקו כל ילדיו בחלקים שווים, הרי שעליו להתחייב לבתו סכום של 250 ₪ ובכך יגרום שהחלוקה תהא שווה. </w:t>
      </w:r>
    </w:p>
    <w:p w14:paraId="6F4C7F8D"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p>
    <w:p w14:paraId="64C63570"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החסרונות בשיטה זו:</w:t>
      </w:r>
    </w:p>
    <w:p w14:paraId="22FCF536" w14:textId="77777777" w:rsidR="00046FE6" w:rsidRPr="00046FE6" w:rsidRDefault="00046FE6" w:rsidP="00046FE6">
      <w:pPr>
        <w:numPr>
          <w:ilvl w:val="0"/>
          <w:numId w:val="142"/>
        </w:numPr>
        <w:spacing w:after="0" w:line="360" w:lineRule="auto"/>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כיון שאין המוריש יודע מה הוא סכום העיזבון לכשימות, לא ידע כמה עליו להתחייב. </w:t>
      </w:r>
    </w:p>
    <w:p w14:paraId="5D57E531" w14:textId="77777777" w:rsidR="00046FE6" w:rsidRPr="00046FE6" w:rsidRDefault="00046FE6" w:rsidP="00046FE6">
      <w:pPr>
        <w:numPr>
          <w:ilvl w:val="0"/>
          <w:numId w:val="142"/>
        </w:num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ע"פ שיטה זו יקבל המוטב את סכום כסף ההתחייבות, ולא חלק מהירושה ממש כמו שאר היורשים.</w:t>
      </w:r>
    </w:p>
    <w:p w14:paraId="10007B12" w14:textId="77777777" w:rsidR="00046FE6" w:rsidRPr="00046FE6" w:rsidRDefault="00046FE6" w:rsidP="00046FE6">
      <w:pPr>
        <w:numPr>
          <w:ilvl w:val="0"/>
          <w:numId w:val="142"/>
        </w:num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אם ימכרו היורשים את כל הנכסים ולא יפרעו למוטב שמורישם התחייב כלפיו, כיצד ניתן לגבות את חוב מורישם</w:t>
      </w:r>
      <w:r w:rsidRPr="00046FE6">
        <w:rPr>
          <w:rFonts w:ascii="Keren" w:eastAsia="Times New Roman" w:hAnsi="Keren" w:cs="David"/>
          <w:sz w:val="28"/>
          <w:szCs w:val="24"/>
          <w:rtl/>
          <w14:ligatures w14:val="none"/>
        </w:rPr>
        <w:t>?</w:t>
      </w:r>
    </w:p>
    <w:p w14:paraId="7D7E1516"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p>
    <w:p w14:paraId="68FBEBFE"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 xml:space="preserve">ישנם חסרונות נוספים , ויש דרכים לפתור חלק מן החסרונות, אך אין זה המקום להאריך בכך. בשתי השיטות המוצעות לעיל יש חסרונות. על כן נציע כאן נוסח של שטר צוואה שמועיל על פי ההלכה ועל פי החוק, ובא לפתור את רוב החסרונות. </w:t>
      </w:r>
    </w:p>
    <w:p w14:paraId="23996AFB" w14:textId="77777777" w:rsidR="00046FE6" w:rsidRPr="00046FE6" w:rsidRDefault="00046FE6" w:rsidP="00046FE6">
      <w:pPr>
        <w:spacing w:after="0" w:line="360" w:lineRule="auto"/>
        <w:ind w:hanging="540"/>
        <w:jc w:val="both"/>
        <w:rPr>
          <w:rFonts w:ascii="Keren" w:eastAsia="Times New Roman" w:hAnsi="Keren" w:cs="David"/>
          <w:sz w:val="28"/>
          <w:szCs w:val="24"/>
          <w:rtl/>
          <w14:ligatures w14:val="none"/>
        </w:rPr>
      </w:pPr>
    </w:p>
    <w:p w14:paraId="4FA9F4C0" w14:textId="77777777" w:rsidR="00046FE6" w:rsidRPr="00046FE6" w:rsidRDefault="00046FE6" w:rsidP="00046FE6">
      <w:pPr>
        <w:spacing w:after="0" w:line="360" w:lineRule="auto"/>
        <w:jc w:val="center"/>
        <w:rPr>
          <w:rFonts w:ascii="Keren" w:eastAsia="Times New Roman" w:hAnsi="Keren" w:cs="David"/>
          <w:sz w:val="28"/>
          <w:szCs w:val="28"/>
          <w:rtl/>
          <w14:ligatures w14:val="none"/>
        </w:rPr>
      </w:pPr>
      <w:r w:rsidRPr="00046FE6">
        <w:rPr>
          <w:rFonts w:ascii="Keren" w:eastAsia="Times New Roman" w:hAnsi="Keren" w:cs="David"/>
          <w:b/>
          <w:bCs/>
          <w:sz w:val="28"/>
          <w:szCs w:val="28"/>
          <w:u w:val="single"/>
          <w:rtl/>
          <w:lang w:eastAsia="he-IL"/>
          <w14:ligatures w14:val="none"/>
        </w:rPr>
        <w:fldChar w:fldCharType="begin"/>
      </w:r>
      <w:r w:rsidRPr="00046FE6">
        <w:rPr>
          <w:rFonts w:ascii="Keren" w:eastAsia="Times New Roman" w:hAnsi="Keren" w:cs="David" w:hint="cs"/>
          <w:sz w:val="28"/>
          <w:szCs w:val="24"/>
          <w:lang w:eastAsia="he-IL"/>
          <w14:ligatures w14:val="none"/>
        </w:rPr>
        <w:instrText xml:space="preserve"> XE "</w:instrText>
      </w:r>
      <w:r w:rsidRPr="00046FE6">
        <w:rPr>
          <w:rFonts w:ascii="Keren" w:eastAsia="Times New Roman" w:hAnsi="Keren" w:cs="David"/>
          <w:sz w:val="28"/>
          <w:szCs w:val="24"/>
          <w:rtl/>
          <w:lang w:eastAsia="he-IL"/>
          <w14:ligatures w14:val="none"/>
        </w:rPr>
        <w:instrText>צוואה:נוסח צוואה לדוגמא</w:instrText>
      </w:r>
      <w:r w:rsidRPr="00046FE6">
        <w:rPr>
          <w:rFonts w:ascii="Keren" w:eastAsia="Times New Roman" w:hAnsi="Keren" w:cs="David" w:hint="cs"/>
          <w:sz w:val="28"/>
          <w:szCs w:val="24"/>
          <w:lang w:eastAsia="he-IL"/>
          <w14:ligatures w14:val="none"/>
        </w:rPr>
        <w:instrText xml:space="preserve">" </w:instrText>
      </w:r>
      <w:r w:rsidRPr="00046FE6">
        <w:rPr>
          <w:rFonts w:ascii="Keren" w:eastAsia="Times New Roman" w:hAnsi="Keren" w:cs="David"/>
          <w:b/>
          <w:bCs/>
          <w:sz w:val="28"/>
          <w:szCs w:val="28"/>
          <w:u w:val="single"/>
          <w:rtl/>
          <w:lang w:eastAsia="he-IL"/>
          <w14:ligatures w14:val="none"/>
        </w:rPr>
        <w:fldChar w:fldCharType="end"/>
      </w:r>
      <w:r w:rsidRPr="00046FE6">
        <w:rPr>
          <w:rFonts w:ascii="Keren" w:eastAsia="Times New Roman" w:hAnsi="Keren" w:cs="David"/>
          <w:b/>
          <w:bCs/>
          <w:sz w:val="28"/>
          <w:szCs w:val="28"/>
          <w:u w:val="single"/>
          <w:rtl/>
          <w:lang w:eastAsia="he-IL"/>
          <w14:ligatures w14:val="none"/>
        </w:rPr>
        <w:t>נוסח צוואה</w:t>
      </w:r>
      <w:r w:rsidRPr="00046FE6">
        <w:rPr>
          <w:rFonts w:ascii="Keren" w:eastAsia="Times New Roman" w:hAnsi="Keren" w:cs="David"/>
          <w:sz w:val="28"/>
          <w:szCs w:val="28"/>
          <w:u w:val="single"/>
          <w:rtl/>
          <w:lang w:eastAsia="he-IL"/>
          <w14:ligatures w14:val="none"/>
        </w:rPr>
        <w:t xml:space="preserve"> </w:t>
      </w:r>
      <w:r w:rsidRPr="00046FE6">
        <w:rPr>
          <w:rFonts w:ascii="Keren" w:eastAsia="Times New Roman" w:hAnsi="Keren" w:cs="David"/>
          <w:b/>
          <w:bCs/>
          <w:sz w:val="28"/>
          <w:szCs w:val="28"/>
          <w:u w:val="single"/>
          <w:rtl/>
          <w:lang w:eastAsia="he-IL"/>
          <w14:ligatures w14:val="none"/>
        </w:rPr>
        <w:t>לדוגמא</w:t>
      </w:r>
    </w:p>
    <w:p w14:paraId="461F5439" w14:textId="77777777" w:rsidR="00046FE6" w:rsidRPr="00046FE6" w:rsidRDefault="00046FE6" w:rsidP="00046FE6">
      <w:pPr>
        <w:spacing w:after="0" w:line="360" w:lineRule="auto"/>
        <w:jc w:val="both"/>
        <w:rPr>
          <w:rFonts w:ascii="Keren" w:eastAsia="Times New Roman" w:hAnsi="Keren" w:cs="David"/>
          <w:sz w:val="28"/>
          <w:szCs w:val="28"/>
          <w:rtl/>
          <w14:ligatures w14:val="none"/>
        </w:rPr>
      </w:pPr>
    </w:p>
    <w:p w14:paraId="3AEEECD1"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 xml:space="preserve">אני החתום מטה _______ בעל מס' תעודת זהות_______ כותב </w:t>
      </w:r>
      <w:r w:rsidRPr="00046FE6">
        <w:rPr>
          <w:rFonts w:ascii="Keren" w:eastAsia="Times New Roman" w:hAnsi="Keren" w:cs="David" w:hint="cs"/>
          <w:sz w:val="28"/>
          <w:szCs w:val="24"/>
          <w:lang w:eastAsia="he-IL"/>
          <w14:ligatures w14:val="none"/>
        </w:rPr>
        <w:t xml:space="preserve"> </w:t>
      </w:r>
      <w:r w:rsidRPr="00046FE6">
        <w:rPr>
          <w:rFonts w:ascii="Keren" w:eastAsia="Times New Roman" w:hAnsi="Keren" w:cs="David"/>
          <w:sz w:val="28"/>
          <w:szCs w:val="24"/>
          <w:rtl/>
          <w:lang w:eastAsia="he-IL"/>
          <w14:ligatures w14:val="none"/>
        </w:rPr>
        <w:t xml:space="preserve">צוואה זו בדעה צלולה ומרצוני הטוב כדי שתקוים לאחר אריכות ימי </w:t>
      </w:r>
      <w:proofErr w:type="spellStart"/>
      <w:r w:rsidRPr="00046FE6">
        <w:rPr>
          <w:rFonts w:ascii="Keren" w:eastAsia="Times New Roman" w:hAnsi="Keren" w:cs="David"/>
          <w:sz w:val="28"/>
          <w:szCs w:val="24"/>
          <w:rtl/>
          <w:lang w:eastAsia="he-IL"/>
          <w14:ligatures w14:val="none"/>
        </w:rPr>
        <w:t>ושנותי</w:t>
      </w:r>
      <w:proofErr w:type="spellEnd"/>
      <w:r w:rsidRPr="00046FE6">
        <w:rPr>
          <w:rFonts w:ascii="Keren" w:eastAsia="Times New Roman" w:hAnsi="Keren" w:cs="David"/>
          <w:sz w:val="28"/>
          <w:szCs w:val="24"/>
          <w:rtl/>
          <w:lang w:eastAsia="he-IL"/>
          <w14:ligatures w14:val="none"/>
        </w:rPr>
        <w:t xml:space="preserve"> (1)</w:t>
      </w:r>
      <w:r w:rsidRPr="00046FE6">
        <w:rPr>
          <w:rFonts w:ascii="Keren" w:eastAsia="Times New Roman" w:hAnsi="Keren" w:cs="David"/>
          <w:sz w:val="28"/>
          <w:szCs w:val="24"/>
          <w:rtl/>
          <w14:ligatures w14:val="none"/>
        </w:rPr>
        <w:t>.</w:t>
      </w:r>
    </w:p>
    <w:p w14:paraId="7AFFED28" w14:textId="77777777" w:rsidR="00046FE6" w:rsidRPr="00046FE6" w:rsidRDefault="00046FE6" w:rsidP="00046FE6">
      <w:pPr>
        <w:numPr>
          <w:ilvl w:val="0"/>
          <w:numId w:val="143"/>
        </w:numPr>
        <w:spacing w:after="0" w:line="360" w:lineRule="auto"/>
        <w:ind w:left="0" w:right="-18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אני מבטל בזאת כל צוואה ומסמך מחייב אחר שכתבתי או שהתחייבתי על פיו, ועורך צוואה זו (2).</w:t>
      </w:r>
    </w:p>
    <w:p w14:paraId="473A1290"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אני מקנה את כל רכושי מהיום ושעה אחת קודם מותי פרט לסכום השווה לארבעה דולרים לכל יורש האמור לרשת אותי על פי ההלכה, ולבכור סכום השווה לשמונה דולרים(3). למוטבים הבאים אני מקנה לפי החלוקה הבאה.</w:t>
      </w:r>
    </w:p>
    <w:p w14:paraId="19E7020B"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לראובן נכס פלוני וסכום מסוים.</w:t>
      </w:r>
    </w:p>
    <w:p w14:paraId="4E4630C5" w14:textId="77777777" w:rsidR="00046FE6" w:rsidRPr="00046FE6" w:rsidRDefault="00046FE6" w:rsidP="00046FE6">
      <w:pPr>
        <w:spacing w:after="0" w:line="360" w:lineRule="auto"/>
        <w:ind w:firstLine="26"/>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לשמעון נכס פלוני וסכום מסוים.</w:t>
      </w:r>
    </w:p>
    <w:p w14:paraId="75C9C80F" w14:textId="77777777" w:rsidR="00046FE6" w:rsidRPr="00046FE6" w:rsidRDefault="00046FE6" w:rsidP="00046FE6">
      <w:pPr>
        <w:spacing w:after="0" w:line="360" w:lineRule="auto"/>
        <w:ind w:firstLine="26"/>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את שאר רכושי שלא הקניתי, יירשו יורשי על פי דין תורה.</w:t>
      </w:r>
    </w:p>
    <w:p w14:paraId="590CE720"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את כל הרכוש הנ"ל אני מודה שהקניתי בקניין המועיל ביותר כל דבר לפי עניינו (4)</w:t>
      </w:r>
      <w:r w:rsidRPr="00046FE6">
        <w:rPr>
          <w:rFonts w:ascii="Keren" w:eastAsia="Times New Roman" w:hAnsi="Keren" w:cs="David"/>
          <w:sz w:val="28"/>
          <w:szCs w:val="24"/>
          <w:rtl/>
          <w14:ligatures w14:val="none"/>
        </w:rPr>
        <w:t>.</w:t>
      </w:r>
    </w:p>
    <w:p w14:paraId="5F0BA43E"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אם יש דבר שהקניין אינו מועיל בו לא יגרע מתוקף שאר הדברים הנקנים (5)</w:t>
      </w:r>
      <w:r w:rsidRPr="00046FE6">
        <w:rPr>
          <w:rFonts w:ascii="Keren" w:eastAsia="Times New Roman" w:hAnsi="Keren" w:cs="David"/>
          <w:sz w:val="28"/>
          <w:szCs w:val="24"/>
          <w:rtl/>
          <w14:ligatures w14:val="none"/>
        </w:rPr>
        <w:t>.</w:t>
      </w:r>
    </w:p>
    <w:p w14:paraId="5CA8D4C2"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על רכוש שהקניין לא מועיל הנני מודה בהודאה גמורה שהתחייבתי בקניין גמור אגב סודר למוטבים הבאים לפלוני כך וכך אחוזים מהרכוש, לאלמוני כך וכך אחוזים מהרכוש (6).</w:t>
      </w:r>
    </w:p>
    <w:p w14:paraId="53F70871"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בכל ספק בפירוש צוואה זו יד המוטבים תהא על העליונה, וכן בכל ספק הלכתי ידונו לפי הפוסקים המקיימים צוואה זו.</w:t>
      </w:r>
    </w:p>
    <w:p w14:paraId="470BBB74"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התניתי עם המוטבים הנ"ל שאם אחזור בי מצוואה זו ע"י כתיבת צוואה אחרת או ע"י חזרה בכתב עם עדים כשרים מכל הצוואה או מחלקה תתבטל צוואה זו או חלקה כאמור.</w:t>
      </w:r>
    </w:p>
    <w:p w14:paraId="28233A44"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כל תנאי  שבצוואה זו נעשה כחומר כל תנאים  העשויים כתיקון חז"ל וכתנאי בני גד ובני ראובן (7).</w:t>
      </w:r>
    </w:p>
    <w:p w14:paraId="6A7F1678" w14:textId="77777777" w:rsidR="00046FE6" w:rsidRPr="00046FE6" w:rsidRDefault="00046FE6" w:rsidP="00046FE6">
      <w:pPr>
        <w:numPr>
          <w:ilvl w:val="0"/>
          <w:numId w:val="143"/>
        </w:numPr>
        <w:spacing w:after="0" w:line="360" w:lineRule="auto"/>
        <w:ind w:left="0"/>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זכו בשטר זה עבור כל המוטבים בצוואה זו וקנו ממני בקניין המועיל על כל הנ"ל וכאילו נעשה בבי"ד חשוב.</w:t>
      </w:r>
    </w:p>
    <w:p w14:paraId="288DFCA5"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p>
    <w:p w14:paraId="6A2213DD"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lastRenderedPageBreak/>
        <w:t>על זה באתי על החתום היום___________ , נאום____________ .</w:t>
      </w:r>
    </w:p>
    <w:p w14:paraId="386101E4" w14:textId="77777777" w:rsidR="00046FE6" w:rsidRPr="00046FE6" w:rsidRDefault="00046FE6" w:rsidP="00046FE6">
      <w:pPr>
        <w:spacing w:after="0" w:line="360" w:lineRule="auto"/>
        <w:ind w:hanging="154"/>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 xml:space="preserve">   אנו החתומים מטה מאשרים בזה שהמצווה____________ בהיותו בדעה צלולה אמר לנו הוו עלי עדים על כל האמור בצוואה זו, ובפנינו חתם על כך, וזכינו עבור כל המוטבים לעיל, וקנינו ממנו בקניין המועיל על כל האמור לעיל.</w:t>
      </w:r>
    </w:p>
    <w:p w14:paraId="7C926449" w14:textId="77777777" w:rsidR="00046FE6" w:rsidRPr="00046FE6" w:rsidRDefault="00046FE6" w:rsidP="00046FE6">
      <w:pPr>
        <w:spacing w:after="0" w:line="360" w:lineRule="auto"/>
        <w:ind w:hanging="154"/>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היום____________ </w:t>
      </w:r>
    </w:p>
    <w:p w14:paraId="171E4A45" w14:textId="77777777" w:rsidR="00046FE6" w:rsidRPr="00046FE6" w:rsidRDefault="00046FE6" w:rsidP="00046FE6">
      <w:pPr>
        <w:spacing w:after="0" w:line="360" w:lineRule="auto"/>
        <w:ind w:hanging="154"/>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נאום____________ עד</w:t>
      </w:r>
      <w:r w:rsidRPr="00046FE6">
        <w:rPr>
          <w:rFonts w:ascii="Keren" w:eastAsia="Times New Roman" w:hAnsi="Keren" w:cs="David"/>
          <w:sz w:val="28"/>
          <w:szCs w:val="24"/>
          <w:rtl/>
          <w:lang w:eastAsia="he-IL"/>
          <w14:ligatures w14:val="none"/>
        </w:rPr>
        <w:tab/>
      </w:r>
    </w:p>
    <w:p w14:paraId="0013F563" w14:textId="77777777" w:rsidR="00046FE6" w:rsidRPr="00046FE6" w:rsidRDefault="00046FE6" w:rsidP="00046FE6">
      <w:pPr>
        <w:spacing w:after="0" w:line="360" w:lineRule="auto"/>
        <w:ind w:hanging="154"/>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נאום____________ עד.</w:t>
      </w:r>
    </w:p>
    <w:p w14:paraId="18B992E9" w14:textId="77777777" w:rsidR="00046FE6" w:rsidRPr="00046FE6" w:rsidRDefault="00046FE6" w:rsidP="00046FE6">
      <w:pPr>
        <w:spacing w:after="0" w:line="360" w:lineRule="auto"/>
        <w:ind w:hanging="154"/>
        <w:jc w:val="both"/>
        <w:rPr>
          <w:rFonts w:ascii="Keren" w:eastAsia="Times New Roman" w:hAnsi="Keren" w:cs="David"/>
          <w:sz w:val="28"/>
          <w:szCs w:val="24"/>
          <w:rtl/>
          <w14:ligatures w14:val="none"/>
        </w:rPr>
      </w:pPr>
      <w:r w:rsidRPr="00046FE6">
        <w:rPr>
          <w:rFonts w:ascii="Keren" w:eastAsia="Times New Roman" w:hAnsi="Keren" w:cs="David"/>
          <w:sz w:val="28"/>
          <w:szCs w:val="24"/>
          <w:rtl/>
          <w:lang w:eastAsia="he-IL"/>
          <w14:ligatures w14:val="none"/>
        </w:rPr>
        <w:t xml:space="preserve">         </w:t>
      </w:r>
    </w:p>
    <w:p w14:paraId="2245B41D" w14:textId="77777777" w:rsidR="00046FE6" w:rsidRPr="00046FE6" w:rsidRDefault="00046FE6" w:rsidP="00046FE6">
      <w:pPr>
        <w:spacing w:after="0" w:line="360" w:lineRule="auto"/>
        <w:jc w:val="both"/>
        <w:rPr>
          <w:rFonts w:ascii="Keren" w:eastAsia="Times New Roman" w:hAnsi="Keren" w:cs="David"/>
          <w:sz w:val="28"/>
          <w:szCs w:val="24"/>
          <w:rtl/>
          <w14:ligatures w14:val="none"/>
        </w:rPr>
      </w:pPr>
    </w:p>
    <w:p w14:paraId="671B77E5" w14:textId="77777777" w:rsidR="00046FE6" w:rsidRPr="00046FE6" w:rsidRDefault="00046FE6" w:rsidP="00046FE6">
      <w:pPr>
        <w:autoSpaceDE w:val="0"/>
        <w:autoSpaceDN w:val="0"/>
        <w:adjustRightInd w:val="0"/>
        <w:spacing w:after="0" w:line="360" w:lineRule="auto"/>
        <w:ind w:right="-720"/>
        <w:outlineLvl w:val="0"/>
        <w:rPr>
          <w:rFonts w:ascii="Keren" w:eastAsia="Times New Roman" w:hAnsi="Keren" w:cs="David"/>
          <w:sz w:val="24"/>
          <w:szCs w:val="24"/>
          <w:rtl/>
          <w:lang w:eastAsia="he-IL"/>
          <w14:ligatures w14:val="none"/>
        </w:rPr>
      </w:pPr>
      <w:r w:rsidRPr="00046FE6">
        <w:rPr>
          <w:rFonts w:ascii="Keren" w:eastAsia="Times New Roman" w:hAnsi="Keren" w:cs="David"/>
          <w:sz w:val="24"/>
          <w:szCs w:val="24"/>
          <w:rtl/>
          <w:lang w:eastAsia="he-IL"/>
          <w14:ligatures w14:val="none"/>
        </w:rPr>
        <w:t>הסברים לנוסח הצוואה</w:t>
      </w:r>
    </w:p>
    <w:p w14:paraId="23D37F22" w14:textId="77777777" w:rsidR="00046FE6" w:rsidRPr="00046FE6" w:rsidRDefault="00046FE6" w:rsidP="00046FE6">
      <w:pPr>
        <w:numPr>
          <w:ilvl w:val="0"/>
          <w:numId w:val="144"/>
        </w:numPr>
        <w:spacing w:after="0" w:line="360" w:lineRule="auto"/>
        <w:ind w:left="0"/>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 xml:space="preserve">כל צוואה היא בעצם התחייבות ועל כן צריך שתיעשה בדעה צלולה, וכיון שהמוריש מצהיר שהוא בדעה צלולה והעדים חותמים על כך, הרי שיש </w:t>
      </w:r>
      <w:proofErr w:type="spellStart"/>
      <w:r w:rsidRPr="00046FE6">
        <w:rPr>
          <w:rFonts w:ascii="Keren" w:eastAsia="Times New Roman" w:hAnsi="Keren" w:cs="David"/>
          <w:sz w:val="28"/>
          <w:szCs w:val="24"/>
          <w:rtl/>
          <w:lang w:eastAsia="he-IL"/>
          <w14:ligatures w14:val="none"/>
        </w:rPr>
        <w:t>העדאת</w:t>
      </w:r>
      <w:proofErr w:type="spellEnd"/>
      <w:r w:rsidRPr="00046FE6">
        <w:rPr>
          <w:rFonts w:ascii="Keren" w:eastAsia="Times New Roman" w:hAnsi="Keren" w:cs="David"/>
          <w:sz w:val="28"/>
          <w:szCs w:val="24"/>
          <w:rtl/>
          <w:lang w:eastAsia="he-IL"/>
          <w14:ligatures w14:val="none"/>
        </w:rPr>
        <w:t xml:space="preserve"> עדים לא רק על הצוואה אלא גם על צלילות הדעת.</w:t>
      </w:r>
    </w:p>
    <w:p w14:paraId="03C10742" w14:textId="77777777" w:rsidR="00046FE6" w:rsidRPr="00046FE6" w:rsidRDefault="00046FE6" w:rsidP="00046FE6">
      <w:pPr>
        <w:numPr>
          <w:ilvl w:val="0"/>
          <w:numId w:val="144"/>
        </w:numPr>
        <w:spacing w:after="0" w:line="360" w:lineRule="auto"/>
        <w:ind w:left="0"/>
        <w:jc w:val="both"/>
        <w:rPr>
          <w:rFonts w:ascii="Keren" w:eastAsia="Times New Roman" w:hAnsi="Keren" w:cs="David"/>
          <w:sz w:val="28"/>
          <w:szCs w:val="24"/>
          <w:rtl/>
          <w:lang w:eastAsia="he-IL"/>
          <w14:ligatures w14:val="none"/>
        </w:rPr>
      </w:pPr>
      <w:r w:rsidRPr="00046FE6">
        <w:rPr>
          <w:rFonts w:ascii="Keren" w:eastAsia="Times New Roman" w:hAnsi="Keren" w:cs="David"/>
          <w:sz w:val="28"/>
          <w:szCs w:val="24"/>
          <w:rtl/>
          <w:lang w:eastAsia="he-IL"/>
          <w14:ligatures w14:val="none"/>
        </w:rPr>
        <w:t>סעיף זה נועד כדי לא ליצור כפילויות בצוואה, מעשה העלול לפסול את שתי הצוואות.</w:t>
      </w:r>
    </w:p>
    <w:p w14:paraId="1F402288" w14:textId="77777777" w:rsidR="00046FE6" w:rsidRPr="00046FE6" w:rsidRDefault="00046FE6" w:rsidP="00046FE6">
      <w:pPr>
        <w:numPr>
          <w:ilvl w:val="0"/>
          <w:numId w:val="144"/>
        </w:numPr>
        <w:spacing w:after="0" w:line="360" w:lineRule="auto"/>
        <w:ind w:left="0"/>
        <w:jc w:val="both"/>
        <w:rPr>
          <w:rFonts w:ascii="Keren" w:eastAsia="Times New Roman" w:hAnsi="Keren" w:cs="David" w:hint="cs"/>
          <w:sz w:val="28"/>
          <w:szCs w:val="24"/>
          <w:lang w:eastAsia="he-IL"/>
          <w14:ligatures w14:val="none"/>
        </w:rPr>
      </w:pPr>
      <w:r w:rsidRPr="00046FE6">
        <w:rPr>
          <w:rFonts w:ascii="Keren" w:eastAsia="Times New Roman" w:hAnsi="Keren" w:cs="David"/>
          <w:sz w:val="28"/>
          <w:szCs w:val="24"/>
          <w:rtl/>
          <w:lang w:eastAsia="he-IL"/>
          <w14:ligatures w14:val="none"/>
        </w:rPr>
        <w:t>יש הסוברים, שאסור להעביר נחלה מהאמורים לרשת, אף שהדבר נעשה בצוואה המועילה על פי ההלכה, וכדי להתגבר על כך משאיר המוריש סכום מסוים, שאותו היורשים יירשו לפי דין תורה. (בנוסח הצוואה הנ"ל, הסכום, הינו סכום השווה לארבעה דולרים לכל אחד מהבנים, וסכום השווה לשמונה דולרים לבכור).</w:t>
      </w:r>
    </w:p>
    <w:p w14:paraId="7A796DAE" w14:textId="77777777" w:rsidR="00046FE6" w:rsidRPr="00046FE6" w:rsidRDefault="00046FE6" w:rsidP="00046FE6">
      <w:pPr>
        <w:numPr>
          <w:ilvl w:val="0"/>
          <w:numId w:val="144"/>
        </w:numPr>
        <w:spacing w:after="0" w:line="360" w:lineRule="auto"/>
        <w:ind w:left="0"/>
        <w:jc w:val="both"/>
        <w:rPr>
          <w:rFonts w:ascii="Keren" w:eastAsia="Times New Roman" w:hAnsi="Keren" w:cs="David" w:hint="cs"/>
          <w:sz w:val="28"/>
          <w:szCs w:val="24"/>
          <w:lang w:eastAsia="he-IL"/>
          <w14:ligatures w14:val="none"/>
        </w:rPr>
      </w:pPr>
      <w:r w:rsidRPr="00046FE6">
        <w:rPr>
          <w:rFonts w:ascii="Keren" w:eastAsia="Times New Roman" w:hAnsi="Keren" w:cs="David"/>
          <w:sz w:val="28"/>
          <w:szCs w:val="24"/>
          <w:rtl/>
          <w:lang w:eastAsia="he-IL"/>
          <w14:ligatures w14:val="none"/>
        </w:rPr>
        <w:t xml:space="preserve">כיון שהקניין לקניית קרקע שונה מהקניין הנצרך לקניית </w:t>
      </w:r>
      <w:proofErr w:type="spellStart"/>
      <w:r w:rsidRPr="00046FE6">
        <w:rPr>
          <w:rFonts w:ascii="Keren" w:eastAsia="Times New Roman" w:hAnsi="Keren" w:cs="David"/>
          <w:sz w:val="28"/>
          <w:szCs w:val="24"/>
          <w:rtl/>
          <w:lang w:eastAsia="he-IL"/>
          <w14:ligatures w14:val="none"/>
        </w:rPr>
        <w:t>מטלטלין</w:t>
      </w:r>
      <w:proofErr w:type="spellEnd"/>
      <w:r w:rsidRPr="00046FE6">
        <w:rPr>
          <w:rFonts w:ascii="Keren" w:eastAsia="Times New Roman" w:hAnsi="Keren" w:cs="David"/>
          <w:sz w:val="28"/>
          <w:szCs w:val="24"/>
          <w:rtl/>
          <w:lang w:eastAsia="he-IL"/>
          <w14:ligatures w14:val="none"/>
        </w:rPr>
        <w:t xml:space="preserve"> ומהקניין הנצרך לקניית חובות, בא סעיף זה לומר שהקניינים נעשו בדרך המועילה לכל עניין.</w:t>
      </w:r>
    </w:p>
    <w:p w14:paraId="1F71A7D8" w14:textId="77777777" w:rsidR="00046FE6" w:rsidRPr="00046FE6" w:rsidRDefault="00046FE6" w:rsidP="00046FE6">
      <w:pPr>
        <w:numPr>
          <w:ilvl w:val="0"/>
          <w:numId w:val="144"/>
        </w:numPr>
        <w:spacing w:after="0" w:line="360" w:lineRule="auto"/>
        <w:ind w:left="0"/>
        <w:jc w:val="both"/>
        <w:rPr>
          <w:rFonts w:ascii="Keren" w:eastAsia="Times New Roman" w:hAnsi="Keren" w:cs="David" w:hint="cs"/>
          <w:sz w:val="28"/>
          <w:szCs w:val="24"/>
          <w:lang w:eastAsia="he-IL"/>
          <w14:ligatures w14:val="none"/>
        </w:rPr>
      </w:pPr>
      <w:r w:rsidRPr="00046FE6">
        <w:rPr>
          <w:rFonts w:ascii="Keren" w:eastAsia="Times New Roman" w:hAnsi="Keren" w:cs="David"/>
          <w:sz w:val="28"/>
          <w:szCs w:val="24"/>
          <w:rtl/>
          <w:lang w:eastAsia="he-IL"/>
          <w14:ligatures w14:val="none"/>
        </w:rPr>
        <w:t>יש הסוברים שאם בשטר יש סעיף מסוים שנתבטל, הרי שבכך נפסל כל השטר. לשם כך נועד סעיף זה, שאומר שאף אם יתבטל חלק מן השטר לא יגרום הדבר לפסילת השטר כולו.</w:t>
      </w:r>
    </w:p>
    <w:p w14:paraId="6640D837" w14:textId="77777777" w:rsidR="00046FE6" w:rsidRPr="00046FE6" w:rsidRDefault="00046FE6" w:rsidP="00046FE6">
      <w:pPr>
        <w:numPr>
          <w:ilvl w:val="0"/>
          <w:numId w:val="144"/>
        </w:numPr>
        <w:spacing w:after="0" w:line="360" w:lineRule="auto"/>
        <w:ind w:left="0"/>
        <w:jc w:val="both"/>
        <w:rPr>
          <w:rFonts w:ascii="Keren" w:eastAsia="Times New Roman" w:hAnsi="Keren" w:cs="David" w:hint="cs"/>
          <w:sz w:val="28"/>
          <w:szCs w:val="24"/>
          <w:lang w:eastAsia="he-IL"/>
          <w14:ligatures w14:val="none"/>
        </w:rPr>
      </w:pPr>
      <w:r w:rsidRPr="00046FE6">
        <w:rPr>
          <w:rFonts w:ascii="Keren" w:eastAsia="Times New Roman" w:hAnsi="Keren" w:cs="David"/>
          <w:sz w:val="28"/>
          <w:szCs w:val="24"/>
          <w:rtl/>
          <w:lang w:eastAsia="he-IL"/>
          <w14:ligatures w14:val="none"/>
        </w:rPr>
        <w:t>כאמור יש עניינים שאין הקניין מועיל להם מחמת סיבות שונות, ומשום כך נקטנו סעיף זה, שמועיל מדין הודאת בעל דין, או שהוא בעצמו מהווה קניין מיוחד המועיל בהרבה מהמקומות, שקניינים אחרים אינם מועילים.</w:t>
      </w:r>
    </w:p>
    <w:p w14:paraId="60B3B282" w14:textId="77777777" w:rsidR="00046FE6" w:rsidRPr="00046FE6" w:rsidRDefault="00046FE6" w:rsidP="00046FE6">
      <w:pPr>
        <w:numPr>
          <w:ilvl w:val="0"/>
          <w:numId w:val="144"/>
        </w:numPr>
        <w:spacing w:after="0" w:line="360" w:lineRule="auto"/>
        <w:ind w:left="0"/>
        <w:jc w:val="both"/>
        <w:rPr>
          <w:rFonts w:ascii="Keren" w:eastAsia="Times New Roman" w:hAnsi="Keren" w:cs="David" w:hint="cs"/>
          <w:sz w:val="28"/>
          <w:szCs w:val="24"/>
          <w:lang w:eastAsia="he-IL"/>
          <w14:ligatures w14:val="none"/>
        </w:rPr>
      </w:pPr>
      <w:r w:rsidRPr="00046FE6">
        <w:rPr>
          <w:rFonts w:ascii="Keren" w:eastAsia="Times New Roman" w:hAnsi="Keren" w:cs="David"/>
          <w:sz w:val="28"/>
          <w:szCs w:val="24"/>
          <w:rtl/>
          <w:lang w:eastAsia="he-IL"/>
          <w14:ligatures w14:val="none"/>
        </w:rPr>
        <w:t>כל תנאי שאדם מתנה בקניינים צריך שיעשה לפי נוסח מסוים (לדוגמה צריך לכפול התנאי ועוד כללים שונים). סעיף זה בא להכליל את כל כללי התנאי בלא לפרט אותם.</w:t>
      </w:r>
    </w:p>
    <w:p w14:paraId="68D42115" w14:textId="77777777" w:rsidR="00046FE6" w:rsidRPr="00046FE6" w:rsidRDefault="00046FE6" w:rsidP="00046FE6">
      <w:pPr>
        <w:spacing w:after="0" w:line="360" w:lineRule="auto"/>
        <w:jc w:val="both"/>
        <w:rPr>
          <w:rFonts w:ascii="Keren" w:eastAsia="Times New Roman" w:hAnsi="Keren" w:cs="David" w:hint="cs"/>
          <w:sz w:val="28"/>
          <w:szCs w:val="24"/>
          <w:lang w:eastAsia="he-IL"/>
          <w14:ligatures w14:val="none"/>
        </w:rPr>
      </w:pPr>
    </w:p>
    <w:p w14:paraId="2D060623" w14:textId="77777777" w:rsidR="00046FE6" w:rsidRPr="00046FE6" w:rsidRDefault="00046FE6" w:rsidP="00046FE6">
      <w:pPr>
        <w:autoSpaceDE w:val="0"/>
        <w:autoSpaceDN w:val="0"/>
        <w:adjustRightInd w:val="0"/>
        <w:spacing w:after="0" w:line="360" w:lineRule="auto"/>
        <w:ind w:right="-720"/>
        <w:jc w:val="both"/>
        <w:outlineLvl w:val="0"/>
        <w:rPr>
          <w:rFonts w:ascii="Keren" w:eastAsia="Times New Roman" w:hAnsi="Keren" w:cs="Keren"/>
          <w:sz w:val="20"/>
          <w:szCs w:val="18"/>
          <w:rtl/>
          <w:lang w:eastAsia="he-IL"/>
          <w14:ligatures w14:val="none"/>
        </w:rPr>
      </w:pPr>
    </w:p>
    <w:p w14:paraId="3F2C59D7" w14:textId="393956C2" w:rsidR="00D5072B" w:rsidRPr="00046FE6" w:rsidRDefault="00D5072B" w:rsidP="00046FE6">
      <w:pPr>
        <w:spacing w:after="0" w:line="360" w:lineRule="auto"/>
        <w:jc w:val="both"/>
        <w:rPr>
          <w:rFonts w:eastAsia="Times New Roman" w:cs="David" w:hint="cs"/>
          <w:szCs w:val="20"/>
          <w:rtl/>
          <w:lang w:eastAsia="he-IL"/>
          <w14:ligatures w14:val="none"/>
        </w:rPr>
      </w:pPr>
    </w:p>
    <w:sectPr w:rsidR="00D5072B" w:rsidRPr="00046FE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6AEE" w14:textId="77777777" w:rsidR="00920B4E" w:rsidRDefault="00920B4E" w:rsidP="00A00C1F">
      <w:pPr>
        <w:spacing w:after="0" w:line="240" w:lineRule="auto"/>
      </w:pPr>
      <w:r>
        <w:separator/>
      </w:r>
    </w:p>
  </w:endnote>
  <w:endnote w:type="continuationSeparator" w:id="0">
    <w:p w14:paraId="6130A499" w14:textId="77777777" w:rsidR="00920B4E" w:rsidRDefault="00920B4E"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85D0" w14:textId="77777777" w:rsidR="00920B4E" w:rsidRDefault="00920B4E" w:rsidP="00A00C1F">
      <w:pPr>
        <w:spacing w:after="0" w:line="240" w:lineRule="auto"/>
      </w:pPr>
      <w:r>
        <w:separator/>
      </w:r>
    </w:p>
  </w:footnote>
  <w:footnote w:type="continuationSeparator" w:id="0">
    <w:p w14:paraId="4B391038" w14:textId="77777777" w:rsidR="00920B4E" w:rsidRDefault="00920B4E" w:rsidP="00A00C1F">
      <w:pPr>
        <w:spacing w:after="0" w:line="240" w:lineRule="auto"/>
      </w:pPr>
      <w:r>
        <w:continuationSeparator/>
      </w:r>
    </w:p>
  </w:footnote>
  <w:footnote w:id="1">
    <w:p w14:paraId="61EFBAFD" w14:textId="77777777" w:rsidR="00046FE6" w:rsidRDefault="00046FE6" w:rsidP="00046FE6">
      <w:pPr>
        <w:pStyle w:val="ae"/>
        <w:jc w:val="both"/>
        <w:rPr>
          <w:rFonts w:cs="David"/>
          <w:rtl/>
        </w:rPr>
      </w:pPr>
      <w:r>
        <w:rPr>
          <w:rStyle w:val="af0"/>
        </w:rPr>
        <w:footnoteRef/>
      </w:r>
      <w:r>
        <w:rPr>
          <w:rtl/>
        </w:rPr>
        <w:t xml:space="preserve"> </w:t>
      </w:r>
      <w:r>
        <w:rPr>
          <w:rFonts w:hint="cs"/>
          <w:rtl/>
        </w:rPr>
        <w:t>אף בזה יש דעות הסוברות שכל אדם המצווה על נכסיו מוגדר כ"מצווה מחמת מיתה" ודומה דינו לצוואת "שכיב מרע", אך להלכה נקטו הפוסקים שלא כשיטות אלו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89E5279"/>
    <w:multiLevelType w:val="hybridMultilevel"/>
    <w:tmpl w:val="0630D12C"/>
    <w:lvl w:ilvl="0" w:tplc="2A485BCC">
      <w:start w:val="1"/>
      <w:numFmt w:val="hebrew1"/>
      <w:lvlText w:val="%1."/>
      <w:lvlJc w:val="left"/>
      <w:pPr>
        <w:tabs>
          <w:tab w:val="num" w:pos="-1546"/>
        </w:tabs>
        <w:ind w:left="-1546" w:hanging="360"/>
      </w:pPr>
    </w:lvl>
    <w:lvl w:ilvl="1" w:tplc="04090019">
      <w:start w:val="1"/>
      <w:numFmt w:val="decimal"/>
      <w:lvlText w:val="%2."/>
      <w:lvlJc w:val="left"/>
      <w:pPr>
        <w:tabs>
          <w:tab w:val="num" w:pos="-672"/>
        </w:tabs>
        <w:ind w:left="-672" w:hanging="360"/>
      </w:pPr>
    </w:lvl>
    <w:lvl w:ilvl="2" w:tplc="0409001B">
      <w:start w:val="1"/>
      <w:numFmt w:val="decimal"/>
      <w:lvlText w:val="%3."/>
      <w:lvlJc w:val="left"/>
      <w:pPr>
        <w:tabs>
          <w:tab w:val="num" w:pos="48"/>
        </w:tabs>
        <w:ind w:left="48" w:hanging="360"/>
      </w:pPr>
    </w:lvl>
    <w:lvl w:ilvl="3" w:tplc="0409000F">
      <w:start w:val="1"/>
      <w:numFmt w:val="decimal"/>
      <w:lvlText w:val="%4."/>
      <w:lvlJc w:val="left"/>
      <w:pPr>
        <w:tabs>
          <w:tab w:val="num" w:pos="768"/>
        </w:tabs>
        <w:ind w:left="768" w:hanging="360"/>
      </w:pPr>
    </w:lvl>
    <w:lvl w:ilvl="4" w:tplc="04090019">
      <w:start w:val="1"/>
      <w:numFmt w:val="decimal"/>
      <w:lvlText w:val="%5."/>
      <w:lvlJc w:val="left"/>
      <w:pPr>
        <w:tabs>
          <w:tab w:val="num" w:pos="1488"/>
        </w:tabs>
        <w:ind w:left="1488" w:hanging="360"/>
      </w:pPr>
    </w:lvl>
    <w:lvl w:ilvl="5" w:tplc="0409001B">
      <w:start w:val="1"/>
      <w:numFmt w:val="decimal"/>
      <w:lvlText w:val="%6."/>
      <w:lvlJc w:val="left"/>
      <w:pPr>
        <w:tabs>
          <w:tab w:val="num" w:pos="2208"/>
        </w:tabs>
        <w:ind w:left="2208" w:hanging="360"/>
      </w:pPr>
    </w:lvl>
    <w:lvl w:ilvl="6" w:tplc="0409000F">
      <w:start w:val="1"/>
      <w:numFmt w:val="decimal"/>
      <w:lvlText w:val="%7."/>
      <w:lvlJc w:val="left"/>
      <w:pPr>
        <w:tabs>
          <w:tab w:val="num" w:pos="2928"/>
        </w:tabs>
        <w:ind w:left="2928" w:hanging="360"/>
      </w:pPr>
    </w:lvl>
    <w:lvl w:ilvl="7" w:tplc="04090019">
      <w:start w:val="1"/>
      <w:numFmt w:val="decimal"/>
      <w:lvlText w:val="%8."/>
      <w:lvlJc w:val="left"/>
      <w:pPr>
        <w:tabs>
          <w:tab w:val="num" w:pos="3648"/>
        </w:tabs>
        <w:ind w:left="3648" w:hanging="360"/>
      </w:pPr>
    </w:lvl>
    <w:lvl w:ilvl="8" w:tplc="0409001B">
      <w:start w:val="1"/>
      <w:numFmt w:val="decimal"/>
      <w:lvlText w:val="%9."/>
      <w:lvlJc w:val="left"/>
      <w:pPr>
        <w:tabs>
          <w:tab w:val="num" w:pos="4368"/>
        </w:tabs>
        <w:ind w:left="4368" w:hanging="360"/>
      </w:pPr>
    </w:lvl>
  </w:abstractNum>
  <w:abstractNum w:abstractNumId="5"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9"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0"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4"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5"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6"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7"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8" w15:restartNumberingAfterBreak="0">
    <w:nsid w:val="1BDA3A61"/>
    <w:multiLevelType w:val="hybridMultilevel"/>
    <w:tmpl w:val="DDF82274"/>
    <w:lvl w:ilvl="0" w:tplc="129688EA">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7"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29"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31"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6"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8"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1"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2"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4"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47"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44762366"/>
    <w:multiLevelType w:val="hybridMultilevel"/>
    <w:tmpl w:val="2F2AC7EA"/>
    <w:lvl w:ilvl="0" w:tplc="C464C586">
      <w:start w:val="1"/>
      <w:numFmt w:val="hebrew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1"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2"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6"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8"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9"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0" w15:restartNumberingAfterBreak="0">
    <w:nsid w:val="51B30630"/>
    <w:multiLevelType w:val="hybridMultilevel"/>
    <w:tmpl w:val="480C5222"/>
    <w:lvl w:ilvl="0" w:tplc="7D0804D2">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63"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64"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6"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8"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69"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0"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71"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2"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4"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5"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7"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78"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79"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82"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4"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5"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86"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7" w15:restartNumberingAfterBreak="0">
    <w:nsid w:val="75C26606"/>
    <w:multiLevelType w:val="hybridMultilevel"/>
    <w:tmpl w:val="DFDC84D2"/>
    <w:lvl w:ilvl="0" w:tplc="1466DA6C">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8"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89"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0"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91"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92"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3"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94"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40"/>
    <w:lvlOverride w:ilvl="0"/>
    <w:lvlOverride w:ilvl="1"/>
    <w:lvlOverride w:ilvl="2"/>
    <w:lvlOverride w:ilvl="3"/>
    <w:lvlOverride w:ilvl="4"/>
    <w:lvlOverride w:ilvl="5"/>
    <w:lvlOverride w:ilvl="6"/>
    <w:lvlOverride w:ilvl="7"/>
    <w:lvlOverride w:ilvl="8"/>
  </w:num>
  <w:num w:numId="2" w16cid:durableId="80258359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9"/>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7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8"/>
  </w:num>
  <w:num w:numId="12" w16cid:durableId="8985990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4"/>
  </w:num>
  <w:num w:numId="14" w16cid:durableId="934290456">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69"/>
  </w:num>
  <w:num w:numId="16" w16cid:durableId="2106730231">
    <w:abstractNumId w:val="69"/>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10"/>
  </w:num>
  <w:num w:numId="18" w16cid:durableId="1277954775">
    <w:abstractNumId w:val="10"/>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7"/>
  </w:num>
  <w:num w:numId="20" w16cid:durableId="392510738">
    <w:abstractNumId w:val="27"/>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67"/>
  </w:num>
  <w:num w:numId="22" w16cid:durableId="1599679836">
    <w:abstractNumId w:val="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8"/>
  </w:num>
  <w:num w:numId="34" w16cid:durableId="17953688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6"/>
  </w:num>
  <w:num w:numId="36" w16cid:durableId="37620661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7"/>
  </w:num>
  <w:num w:numId="38" w16cid:durableId="360130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2"/>
  </w:num>
  <w:num w:numId="40" w16cid:durableId="19936747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82"/>
  </w:num>
  <w:num w:numId="42" w16cid:durableId="17667333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57"/>
  </w:num>
  <w:num w:numId="44" w16cid:durableId="20278853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6"/>
  </w:num>
  <w:num w:numId="46" w16cid:durableId="166875242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52"/>
  </w:num>
  <w:num w:numId="48" w16cid:durableId="98921359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94"/>
  </w:num>
  <w:num w:numId="52" w16cid:durableId="3068717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4"/>
  </w:num>
  <w:num w:numId="54" w16cid:durableId="15444382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9"/>
  </w:num>
  <w:num w:numId="56" w16cid:durableId="571749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89"/>
  </w:num>
  <w:num w:numId="58" w16cid:durableId="53773932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5"/>
  </w:num>
  <w:num w:numId="60" w16cid:durableId="1341618956">
    <w:abstractNumId w:val="75"/>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2"/>
  </w:num>
  <w:num w:numId="62" w16cid:durableId="15101783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53"/>
  </w:num>
  <w:num w:numId="64" w16cid:durableId="87584872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80"/>
  </w:num>
  <w:num w:numId="66" w16cid:durableId="881139243">
    <w:abstractNumId w:val="80"/>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6"/>
  </w:num>
  <w:num w:numId="68" w16cid:durableId="14778692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6"/>
  </w:num>
  <w:num w:numId="70" w16cid:durableId="881573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5"/>
  </w:num>
  <w:num w:numId="74" w16cid:durableId="148551386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61"/>
  </w:num>
  <w:num w:numId="76" w16cid:durableId="22912164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84"/>
  </w:num>
  <w:num w:numId="78" w16cid:durableId="2083290725">
    <w:abstractNumId w:val="84"/>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7"/>
  </w:num>
  <w:num w:numId="80" w16cid:durableId="19392928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86"/>
  </w:num>
  <w:num w:numId="82" w16cid:durableId="124067609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7"/>
  </w:num>
  <w:num w:numId="84" w16cid:durableId="378478723">
    <w:abstractNumId w:val="1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70"/>
  </w:num>
  <w:num w:numId="86" w16cid:durableId="1871723743">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3"/>
  </w:num>
  <w:num w:numId="88" w16cid:durableId="966594021">
    <w:abstractNumId w:val="13"/>
    <w:lvlOverride w:ilvl="0"/>
    <w:lvlOverride w:ilvl="1"/>
    <w:lvlOverride w:ilvl="2"/>
    <w:lvlOverride w:ilvl="3"/>
    <w:lvlOverride w:ilvl="4"/>
    <w:lvlOverride w:ilvl="5"/>
    <w:lvlOverride w:ilvl="6"/>
    <w:lvlOverride w:ilvl="7"/>
    <w:lvlOverride w:ilvl="8"/>
  </w:num>
  <w:num w:numId="89" w16cid:durableId="141578760">
    <w:abstractNumId w:val="44"/>
  </w:num>
  <w:num w:numId="90" w16cid:durableId="9576864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71"/>
    <w:lvlOverride w:ilvl="0"/>
    <w:lvlOverride w:ilvl="1"/>
    <w:lvlOverride w:ilvl="2"/>
    <w:lvlOverride w:ilvl="3"/>
    <w:lvlOverride w:ilvl="4"/>
    <w:lvlOverride w:ilvl="5"/>
    <w:lvlOverride w:ilvl="6"/>
    <w:lvlOverride w:ilvl="7"/>
    <w:lvlOverride w:ilvl="8"/>
  </w:num>
  <w:num w:numId="94" w16cid:durableId="111529403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92"/>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41"/>
  </w:num>
  <w:num w:numId="97" w16cid:durableId="116211561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58"/>
  </w:num>
  <w:num w:numId="99" w16cid:durableId="110522917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6"/>
  </w:num>
  <w:num w:numId="101" w16cid:durableId="1255238327">
    <w:abstractNumId w:val="26"/>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72"/>
  </w:num>
  <w:num w:numId="103" w16cid:durableId="313878456">
    <w:abstractNumId w:val="7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3"/>
  </w:num>
  <w:num w:numId="105" w16cid:durableId="1369254327">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9"/>
  </w:num>
  <w:num w:numId="107" w16cid:durableId="208714235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4"/>
  </w:num>
  <w:num w:numId="109" w16cid:durableId="141632497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2"/>
  </w:num>
  <w:num w:numId="111" w16cid:durableId="371342712">
    <w:abstractNumId w:val="4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4"/>
  </w:num>
  <w:num w:numId="113" w16cid:durableId="6459380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6"/>
  </w:num>
  <w:num w:numId="115" w16cid:durableId="17558162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62"/>
  </w:num>
  <w:num w:numId="117" w16cid:durableId="114350466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3"/>
  </w:num>
  <w:num w:numId="119" w16cid:durableId="531461503">
    <w:abstractNumId w:val="43"/>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91"/>
  </w:num>
  <w:num w:numId="121" w16cid:durableId="55058983">
    <w:abstractNumId w:val="91"/>
    <w:lvlOverride w:ilvl="0"/>
    <w:lvlOverride w:ilvl="1"/>
    <w:lvlOverride w:ilvl="2"/>
    <w:lvlOverride w:ilvl="3"/>
    <w:lvlOverride w:ilvl="4"/>
    <w:lvlOverride w:ilvl="5"/>
    <w:lvlOverride w:ilvl="6"/>
    <w:lvlOverride w:ilvl="7"/>
    <w:lvlOverride w:ilvl="8"/>
  </w:num>
  <w:num w:numId="122" w16cid:durableId="758451809">
    <w:abstractNumId w:val="68"/>
  </w:num>
  <w:num w:numId="123" w16cid:durableId="1290013323">
    <w:abstractNumId w:val="68"/>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9"/>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8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6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9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83"/>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85"/>
    <w:lvlOverride w:ilvl="0">
      <w:startOverride w:val="1"/>
    </w:lvlOverride>
  </w:num>
  <w:num w:numId="137" w16cid:durableId="74785129">
    <w:abstractNumId w:val="28"/>
    <w:lvlOverride w:ilvl="0">
      <w:startOverride w:val="1"/>
    </w:lvlOverride>
  </w:num>
  <w:num w:numId="138" w16cid:durableId="1714496001">
    <w:abstractNumId w:val="78"/>
    <w:lvlOverride w:ilvl="0"/>
    <w:lvlOverride w:ilvl="1"/>
    <w:lvlOverride w:ilvl="2"/>
    <w:lvlOverride w:ilvl="3"/>
    <w:lvlOverride w:ilvl="4"/>
    <w:lvlOverride w:ilvl="5"/>
    <w:lvlOverride w:ilvl="6"/>
    <w:lvlOverride w:ilvl="7"/>
    <w:lvlOverride w:ilvl="8"/>
  </w:num>
  <w:num w:numId="139" w16cid:durableId="1549604704">
    <w:abstractNumId w:val="51"/>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72639609">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579071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2646232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7429452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46021885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46FE6"/>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5313DA"/>
    <w:rsid w:val="005A6C6E"/>
    <w:rsid w:val="005C4B14"/>
    <w:rsid w:val="005C6042"/>
    <w:rsid w:val="00660B16"/>
    <w:rsid w:val="007637FF"/>
    <w:rsid w:val="007764BB"/>
    <w:rsid w:val="00827AE6"/>
    <w:rsid w:val="008E1DF0"/>
    <w:rsid w:val="00920B4E"/>
    <w:rsid w:val="009D0360"/>
    <w:rsid w:val="009D6429"/>
    <w:rsid w:val="00A00C1F"/>
    <w:rsid w:val="00A316A3"/>
    <w:rsid w:val="00A31E96"/>
    <w:rsid w:val="00A61F12"/>
    <w:rsid w:val="00AA7185"/>
    <w:rsid w:val="00B22A00"/>
    <w:rsid w:val="00B36563"/>
    <w:rsid w:val="00BB2C4D"/>
    <w:rsid w:val="00C70EA6"/>
    <w:rsid w:val="00C77A29"/>
    <w:rsid w:val="00D43E3D"/>
    <w:rsid w:val="00D5072B"/>
    <w:rsid w:val="00DC143F"/>
    <w:rsid w:val="00E13743"/>
    <w:rsid w:val="00E5074E"/>
    <w:rsid w:val="00E870A3"/>
    <w:rsid w:val="00F213C5"/>
    <w:rsid w:val="00FA6C27"/>
    <w:rsid w:val="00FB4A70"/>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1362</Words>
  <Characters>6815</Characters>
  <Application>Microsoft Office Word</Application>
  <DocSecurity>0</DocSecurity>
  <Lines>56</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2025-12-04T21:52:00Z</dcterms:created>
  <dcterms:modified xsi:type="dcterms:W3CDTF">2025-12-04T21:52:00Z</dcterms:modified>
</cp:coreProperties>
</file>