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491C" w:rsidRPr="00863CCE" w:rsidRDefault="00DB491C"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287"/>
      <w:r w:rsidRPr="00863CCE">
        <w:rPr>
          <w:rFonts w:ascii="Keren" w:eastAsia="Times New Roman" w:hAnsi="Keren" w:cs="David"/>
          <w:b/>
          <w:bCs/>
          <w:sz w:val="26"/>
          <w:szCs w:val="24"/>
          <w:rtl/>
          <w:lang w:eastAsia="he-IL"/>
          <w14:ligatures w14:val="none"/>
        </w:rPr>
        <w:t>גוסס</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"גוסס:ערך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D5072B" w:rsidRDefault="00DB491C">
      <w:r w:rsidRPr="00863CCE">
        <w:rPr>
          <w:rFonts w:ascii="Keren" w:eastAsia="Times New Roman" w:hAnsi="Keren" w:cs="David"/>
          <w:szCs w:val="20"/>
          <w:rtl/>
          <w:lang w:eastAsia="he-IL"/>
          <w14:ligatures w14:val="none"/>
        </w:rPr>
        <w:t xml:space="preserve">לשון גוסס הוא מלשון להגיס בקדירה, שהליחה מתהפכת בגרונו (תוספות יום טוב על המשנה בערכין פרק א, ג). נקרא גם </w:t>
      </w:r>
      <w:r w:rsidRPr="00863CCE">
        <w:rPr>
          <w:rFonts w:ascii="Keren" w:eastAsia="Times New Roman" w:hAnsi="Keren" w:cs="David"/>
          <w:b/>
          <w:bCs/>
          <w:szCs w:val="20"/>
          <w:rtl/>
          <w:lang w:eastAsia="he-IL"/>
          <w14:ligatures w14:val="none"/>
        </w:rPr>
        <w:t>שכיב מרע</w:t>
      </w:r>
      <w:r w:rsidRPr="00863CCE">
        <w:rPr>
          <w:rFonts w:ascii="Keren" w:eastAsia="Times New Roman" w:hAnsi="Keren" w:cs="David"/>
          <w:szCs w:val="20"/>
          <w:rtl/>
          <w:lang w:eastAsia="he-IL"/>
          <w14:ligatures w14:val="none"/>
        </w:rPr>
        <w:t xml:space="preserve"> או נוטה למות. אדם שקרובה שעתו למות מפני מחלה או פציעה. להלכה הגוסס מוגדר כחי, אסור לפגוע בו או לקצר את חייו. אסור לגעת בו או להזיזו, וכל הנוגע בו הרי הוא כשופך דמים. יש דיונים הלכתיים לגבי הסרת מונע כדי לאפשר את המיתה (שלחן ערוך יורה דעה סימן של"ט, א, בהגהת הרמ"א). אף על פי שרוב גוססים למיתה, אין מעידין עליו שמת עד שתצא נפשו ממש.</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אף על פי שרוב גוססים למיתה, כיון שיש מיעוט שיחיו – מחויבים לטפל בו אם עדיין יש תקוה להחיותו, ומותר לחלל שבת לשם כך. סיכום נרחב על ההיבטים ההלכתיים מובא באנציקלופדיה הלכתית רפואית כרך ד, ערך 'נוטה למות'.</w:t>
      </w:r>
      <w:r w:rsidRPr="00863CCE">
        <w:rPr>
          <w:rFonts w:ascii="Keren" w:eastAsia="Times New Roman" w:hAnsi="Keren" w:cs="Arial"/>
          <w:sz w:val="26"/>
          <w:szCs w:val="24"/>
          <w:rtl/>
          <w:lang w:eastAsia="he-IL"/>
          <w14:ligatures w14:val="none"/>
        </w:rPr>
        <w:t xml:space="preserve"> </w:t>
      </w: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 xml:space="preserve">וידוי. חזקת חיים. שכיב מרע.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91C"/>
    <w:rsid w:val="000D0A23"/>
    <w:rsid w:val="002C1211"/>
    <w:rsid w:val="005C4B14"/>
    <w:rsid w:val="00AA7185"/>
    <w:rsid w:val="00B22A00"/>
    <w:rsid w:val="00D5072B"/>
    <w:rsid w:val="00DB491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2DB46A-A692-4AC2-AD35-7D2937F6A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B49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B49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B491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B491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B491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B491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B491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B491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B491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B491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DB491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DB491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B491C"/>
    <w:rPr>
      <w:rFonts w:eastAsiaTheme="majorEastAsia" w:cstheme="majorBidi"/>
      <w:i/>
      <w:iCs/>
      <w:color w:val="0F4761" w:themeColor="accent1" w:themeShade="BF"/>
    </w:rPr>
  </w:style>
  <w:style w:type="character" w:customStyle="1" w:styleId="50">
    <w:name w:val="כותרת 5 תו"/>
    <w:basedOn w:val="a0"/>
    <w:link w:val="5"/>
    <w:uiPriority w:val="9"/>
    <w:semiHidden/>
    <w:rsid w:val="00DB491C"/>
    <w:rPr>
      <w:rFonts w:eastAsiaTheme="majorEastAsia" w:cstheme="majorBidi"/>
      <w:color w:val="0F4761" w:themeColor="accent1" w:themeShade="BF"/>
    </w:rPr>
  </w:style>
  <w:style w:type="character" w:customStyle="1" w:styleId="60">
    <w:name w:val="כותרת 6 תו"/>
    <w:basedOn w:val="a0"/>
    <w:link w:val="6"/>
    <w:uiPriority w:val="9"/>
    <w:semiHidden/>
    <w:rsid w:val="00DB491C"/>
    <w:rPr>
      <w:rFonts w:eastAsiaTheme="majorEastAsia" w:cstheme="majorBidi"/>
      <w:i/>
      <w:iCs/>
      <w:color w:val="595959" w:themeColor="text1" w:themeTint="A6"/>
    </w:rPr>
  </w:style>
  <w:style w:type="character" w:customStyle="1" w:styleId="70">
    <w:name w:val="כותרת 7 תו"/>
    <w:basedOn w:val="a0"/>
    <w:link w:val="7"/>
    <w:uiPriority w:val="9"/>
    <w:semiHidden/>
    <w:rsid w:val="00DB491C"/>
    <w:rPr>
      <w:rFonts w:eastAsiaTheme="majorEastAsia" w:cstheme="majorBidi"/>
      <w:color w:val="595959" w:themeColor="text1" w:themeTint="A6"/>
    </w:rPr>
  </w:style>
  <w:style w:type="character" w:customStyle="1" w:styleId="80">
    <w:name w:val="כותרת 8 תו"/>
    <w:basedOn w:val="a0"/>
    <w:link w:val="8"/>
    <w:uiPriority w:val="9"/>
    <w:semiHidden/>
    <w:rsid w:val="00DB491C"/>
    <w:rPr>
      <w:rFonts w:eastAsiaTheme="majorEastAsia" w:cstheme="majorBidi"/>
      <w:i/>
      <w:iCs/>
      <w:color w:val="272727" w:themeColor="text1" w:themeTint="D8"/>
    </w:rPr>
  </w:style>
  <w:style w:type="character" w:customStyle="1" w:styleId="90">
    <w:name w:val="כותרת 9 תו"/>
    <w:basedOn w:val="a0"/>
    <w:link w:val="9"/>
    <w:uiPriority w:val="9"/>
    <w:semiHidden/>
    <w:rsid w:val="00DB491C"/>
    <w:rPr>
      <w:rFonts w:eastAsiaTheme="majorEastAsia" w:cstheme="majorBidi"/>
      <w:color w:val="272727" w:themeColor="text1" w:themeTint="D8"/>
    </w:rPr>
  </w:style>
  <w:style w:type="paragraph" w:styleId="a3">
    <w:name w:val="Title"/>
    <w:basedOn w:val="a"/>
    <w:next w:val="a"/>
    <w:link w:val="a4"/>
    <w:uiPriority w:val="10"/>
    <w:qFormat/>
    <w:rsid w:val="00DB4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B49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491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B491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B491C"/>
    <w:pPr>
      <w:spacing w:before="160"/>
      <w:jc w:val="center"/>
    </w:pPr>
    <w:rPr>
      <w:i/>
      <w:iCs/>
      <w:color w:val="404040" w:themeColor="text1" w:themeTint="BF"/>
    </w:rPr>
  </w:style>
  <w:style w:type="character" w:customStyle="1" w:styleId="a8">
    <w:name w:val="ציטוט תו"/>
    <w:basedOn w:val="a0"/>
    <w:link w:val="a7"/>
    <w:uiPriority w:val="29"/>
    <w:rsid w:val="00DB491C"/>
    <w:rPr>
      <w:i/>
      <w:iCs/>
      <w:color w:val="404040" w:themeColor="text1" w:themeTint="BF"/>
    </w:rPr>
  </w:style>
  <w:style w:type="paragraph" w:styleId="a9">
    <w:name w:val="List Paragraph"/>
    <w:basedOn w:val="a"/>
    <w:uiPriority w:val="34"/>
    <w:qFormat/>
    <w:rsid w:val="00DB491C"/>
    <w:pPr>
      <w:ind w:left="720"/>
      <w:contextualSpacing/>
    </w:pPr>
  </w:style>
  <w:style w:type="character" w:styleId="aa">
    <w:name w:val="Intense Emphasis"/>
    <w:basedOn w:val="a0"/>
    <w:uiPriority w:val="21"/>
    <w:qFormat/>
    <w:rsid w:val="00DB491C"/>
    <w:rPr>
      <w:i/>
      <w:iCs/>
      <w:color w:val="0F4761" w:themeColor="accent1" w:themeShade="BF"/>
    </w:rPr>
  </w:style>
  <w:style w:type="paragraph" w:styleId="ab">
    <w:name w:val="Intense Quote"/>
    <w:basedOn w:val="a"/>
    <w:next w:val="a"/>
    <w:link w:val="ac"/>
    <w:uiPriority w:val="30"/>
    <w:qFormat/>
    <w:rsid w:val="00DB49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B491C"/>
    <w:rPr>
      <w:i/>
      <w:iCs/>
      <w:color w:val="0F4761" w:themeColor="accent1" w:themeShade="BF"/>
    </w:rPr>
  </w:style>
  <w:style w:type="character" w:styleId="ad">
    <w:name w:val="Intense Reference"/>
    <w:basedOn w:val="a0"/>
    <w:uiPriority w:val="32"/>
    <w:qFormat/>
    <w:rsid w:val="00DB49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120</Words>
  <Characters>602</Characters>
  <Application>Microsoft Office Word</Application>
  <DocSecurity>0</DocSecurity>
  <Lines>5</Lines>
  <Paragraphs>1</Paragraphs>
  <ScaleCrop>false</ScaleCrop>
  <Company/>
  <LinksUpToDate>false</LinksUpToDate>
  <CharactersWithSpaces>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2025-12-04T23:10:00Z</dcterms:created>
  <dcterms:modified xsi:type="dcterms:W3CDTF">2025-12-04T23:10:00Z</dcterms:modified>
</cp:coreProperties>
</file>