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37D5" w:rsidRPr="00863CCE" w:rsidRDefault="002D37D5" w:rsidP="00863CCE">
      <w:pPr>
        <w:spacing w:after="0" w:line="360" w:lineRule="auto"/>
        <w:jc w:val="both"/>
        <w:outlineLvl w:val="6"/>
        <w:rPr>
          <w:rFonts w:ascii="Keren" w:eastAsia="Times New Roman" w:hAnsi="Keren" w:cs="David"/>
          <w:b/>
          <w:bCs/>
          <w:szCs w:val="20"/>
          <w:rtl/>
          <w:lang w:eastAsia="he-IL"/>
          <w14:ligatures w14:val="none"/>
        </w:rPr>
      </w:pPr>
      <w:bookmarkStart w:id="0" w:name="_Toc88530296"/>
      <w:r w:rsidRPr="00863CCE">
        <w:rPr>
          <w:rFonts w:ascii="Keren" w:eastAsia="Times New Roman" w:hAnsi="Keren" w:cs="David"/>
          <w:b/>
          <w:bCs/>
          <w:sz w:val="26"/>
          <w:szCs w:val="24"/>
          <w:rtl/>
          <w:lang w:eastAsia="he-IL"/>
          <w14:ligatures w14:val="none"/>
        </w:rPr>
        <w:t>דיין האמת</w:t>
      </w:r>
      <w:bookmarkEnd w:id="0"/>
      <w:r w:rsidRPr="00863CCE">
        <w:rPr>
          <w:rFonts w:ascii="Keren" w:eastAsia="Times New Roman" w:hAnsi="Keren" w:cs="David"/>
          <w:b/>
          <w:bCs/>
          <w:sz w:val="26"/>
          <w:szCs w:val="24"/>
          <w:rtl/>
          <w:lang w:eastAsia="he-IL"/>
          <w14:ligatures w14:val="none"/>
        </w:rPr>
        <w:fldChar w:fldCharType="begin"/>
      </w:r>
      <w:r w:rsidRPr="00863CCE">
        <w:rPr>
          <w:rFonts w:ascii="Keren" w:eastAsia="Times New Roman" w:hAnsi="Keren" w:cs="David" w:hint="cs"/>
          <w:b/>
          <w:bCs/>
          <w:sz w:val="26"/>
          <w:szCs w:val="24"/>
          <w:lang w:eastAsia="he-IL"/>
          <w14:ligatures w14:val="none"/>
        </w:rPr>
        <w:instrText xml:space="preserve"> XE </w:instrText>
      </w:r>
      <w:r w:rsidRPr="00863CCE">
        <w:rPr>
          <w:rFonts w:ascii="Keren" w:eastAsia="Times New Roman" w:hAnsi="Keren" w:cs="David"/>
          <w:b/>
          <w:bCs/>
          <w:sz w:val="26"/>
          <w:szCs w:val="24"/>
          <w:rtl/>
          <w:lang w:eastAsia="he-IL"/>
          <w14:ligatures w14:val="none"/>
        </w:rPr>
        <w:instrText>"דיין האמת:ערך באוצר המושגים" \</w:instrText>
      </w:r>
      <w:r w:rsidRPr="00863CCE">
        <w:rPr>
          <w:rFonts w:ascii="Keren" w:eastAsia="Times New Roman" w:hAnsi="Keren" w:cs="David" w:hint="cs"/>
          <w:b/>
          <w:bCs/>
          <w:sz w:val="26"/>
          <w:szCs w:val="24"/>
          <w:lang w:eastAsia="he-IL"/>
          <w14:ligatures w14:val="none"/>
        </w:rPr>
        <w:instrText xml:space="preserve">b </w:instrText>
      </w:r>
      <w:r w:rsidRPr="00863CCE">
        <w:rPr>
          <w:rFonts w:ascii="Keren" w:eastAsia="Times New Roman" w:hAnsi="Keren" w:cs="David"/>
          <w:b/>
          <w:bCs/>
          <w:sz w:val="26"/>
          <w:szCs w:val="24"/>
          <w:rtl/>
          <w:lang w:eastAsia="he-IL"/>
          <w14:ligatures w14:val="none"/>
        </w:rPr>
        <w:fldChar w:fldCharType="end"/>
      </w:r>
    </w:p>
    <w:p w:rsidR="002D37D5" w:rsidRPr="00863CCE" w:rsidRDefault="002D37D5" w:rsidP="00863CCE">
      <w:pPr>
        <w:spacing w:after="0" w:line="360" w:lineRule="auto"/>
        <w:jc w:val="both"/>
        <w:rPr>
          <w:rFonts w:ascii="Keren" w:eastAsia="Times New Roman" w:hAnsi="Keren" w:cs="David"/>
          <w:szCs w:val="20"/>
          <w:rtl/>
          <w:lang w:eastAsia="he-IL"/>
          <w14:ligatures w14:val="none"/>
        </w:rPr>
      </w:pPr>
      <w:r w:rsidRPr="00863CCE">
        <w:rPr>
          <w:rFonts w:ascii="Keren" w:eastAsia="Times New Roman" w:hAnsi="Keren" w:cs="David"/>
          <w:szCs w:val="20"/>
          <w:rtl/>
          <w:lang w:eastAsia="he-IL"/>
          <w14:ligatures w14:val="none"/>
        </w:rPr>
        <w:t>ברכה שמברכים כששומעים שמועות רעות. האבלים מברכים ברכה זו בשעת הקריעה של הבגד. נוסח הברכה קדום ומופיע כבר במשנה (ברכות ט, ב). הברכה, למרות הקשרה המצער, נחשבת בין ברכות ההודאה. ועל כך אמרו חז"ל שצריך האדם לקבל את הרע מתוך אהבה, ממש כשם שמקבל את הטובה.</w:t>
      </w:r>
    </w:p>
    <w:p w:rsidR="00D5072B" w:rsidRDefault="002D37D5">
      <w:r w:rsidRPr="00863CCE">
        <w:rPr>
          <w:rFonts w:ascii="Keren" w:eastAsia="Times New Roman" w:hAnsi="Keren" w:cs="David"/>
          <w:szCs w:val="20"/>
          <w:rtl/>
          <w:lang w:eastAsia="he-IL"/>
          <w14:ligatures w14:val="none"/>
        </w:rPr>
        <w:t>ישנה משמעות עמוקה לברכה זו, דווקא בשיא של כאב וצער. האדם מצהיר שהוא מודע לכך שכל מה שקורה בעולם בא מריבונו של עולם – "</w:t>
      </w:r>
      <w:r w:rsidRPr="00863CCE">
        <w:rPr>
          <w:rFonts w:ascii="Keren" w:eastAsia="Times New Roman" w:hAnsi="Keren" w:cs="David"/>
          <w:sz w:val="20"/>
          <w:szCs w:val="20"/>
          <w:rtl/>
          <w:lang w:eastAsia="he-IL"/>
          <w14:ligatures w14:val="none"/>
        </w:rPr>
        <w:t>יוֹצֵר אוֹר וּבוֹרֵא חֹשֶׁךְ, עֹשֶׂה שָׁלוֹם וּבוֹרֵא רָע, אֲנִי ה' עֹשֶׂה כָל אֵלֶּה</w:t>
      </w:r>
      <w:r w:rsidRPr="00863CCE">
        <w:rPr>
          <w:rFonts w:ascii="Keren" w:eastAsia="Times New Roman" w:hAnsi="Keren" w:cs="David"/>
          <w:szCs w:val="20"/>
          <w:rtl/>
          <w:lang w:eastAsia="he-IL"/>
          <w14:ligatures w14:val="none"/>
        </w:rPr>
        <w:t>" (ישעיהו מה, ז). התייחסותו של הראי"ה קוק לברכה מובאת בעמוד @</w:t>
      </w:r>
      <w:r w:rsidRPr="00863CCE">
        <w:rPr>
          <w:rFonts w:ascii="Keren" w:eastAsia="Times New Roman" w:hAnsi="Keren" w:cs="David"/>
          <w:szCs w:val="20"/>
          <w:rtl/>
          <w:lang w:eastAsia="he-IL"/>
          <w14:ligatures w14:val="none"/>
        </w:rPr>
        <w:fldChar w:fldCharType="begin"/>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hint="cs"/>
          <w:szCs w:val="20"/>
          <w:lang w:eastAsia="he-IL"/>
          <w14:ligatures w14:val="none"/>
        </w:rPr>
        <w:instrText xml:space="preserve">PAGEREF </w:instrText>
      </w:r>
      <w:r w:rsidRPr="00863CCE">
        <w:rPr>
          <w:rFonts w:ascii="Keren" w:eastAsia="Times New Roman" w:hAnsi="Keren" w:cs="David"/>
          <w:szCs w:val="20"/>
          <w:rtl/>
          <w:lang w:eastAsia="he-IL"/>
          <w14:ligatures w14:val="none"/>
        </w:rPr>
        <w:instrText>_</w:instrText>
      </w:r>
      <w:r w:rsidRPr="00863CCE">
        <w:rPr>
          <w:rFonts w:ascii="Keren" w:eastAsia="Times New Roman" w:hAnsi="Keren" w:cs="David" w:hint="cs"/>
          <w:szCs w:val="20"/>
          <w:lang w:eastAsia="he-IL"/>
          <w14:ligatures w14:val="none"/>
        </w:rPr>
        <w:instrText>Ref87896224 \h</w:instrText>
      </w:r>
      <w:r w:rsidRPr="00863CCE">
        <w:rPr>
          <w:rFonts w:ascii="Keren" w:eastAsia="Times New Roman" w:hAnsi="Keren" w:cs="David"/>
          <w:szCs w:val="20"/>
          <w:rtl/>
          <w:lang w:eastAsia="he-IL"/>
          <w14:ligatures w14:val="none"/>
        </w:rPr>
        <w:instrText xml:space="preserve"> </w:instrText>
      </w:r>
      <w:r w:rsidRPr="00863CCE">
        <w:rPr>
          <w:rFonts w:ascii="Keren" w:eastAsia="Times New Roman" w:hAnsi="Keren" w:cs="David"/>
          <w:szCs w:val="20"/>
          <w:rtl/>
          <w:lang w:eastAsia="he-IL"/>
          <w14:ligatures w14:val="none"/>
        </w:rPr>
      </w:r>
      <w:r w:rsidRPr="00863CCE">
        <w:rPr>
          <w:rFonts w:ascii="Keren" w:eastAsia="Times New Roman" w:hAnsi="Keren" w:cs="David"/>
          <w:szCs w:val="20"/>
          <w:rtl/>
          <w:lang w:eastAsia="he-IL"/>
          <w14:ligatures w14:val="none"/>
        </w:rPr>
        <w:fldChar w:fldCharType="separate"/>
      </w:r>
      <w:r w:rsidRPr="00863CCE">
        <w:rPr>
          <w:rFonts w:ascii="Keren" w:eastAsia="Times New Roman" w:hAnsi="Keren" w:cs="David"/>
          <w:noProof/>
          <w:szCs w:val="20"/>
          <w:rtl/>
          <w:lang w:eastAsia="he-IL"/>
          <w14:ligatures w14:val="none"/>
        </w:rPr>
        <w:t>66</w:t>
      </w:r>
      <w:r w:rsidRPr="00863CCE">
        <w:rPr>
          <w:rFonts w:ascii="Keren" w:eastAsia="Times New Roman" w:hAnsi="Keren" w:cs="David"/>
          <w:szCs w:val="20"/>
          <w:rtl/>
          <w:lang w:eastAsia="he-IL"/>
          <w14:ligatures w14:val="none"/>
        </w:rPr>
        <w:fldChar w:fldCharType="end"/>
      </w:r>
      <w:r w:rsidRPr="00863CCE">
        <w:rPr>
          <w:rFonts w:ascii="Keren" w:eastAsia="Times New Roman" w:hAnsi="Keren" w:cs="David"/>
          <w:szCs w:val="20"/>
          <w:rtl/>
          <w:lang w:eastAsia="he-IL"/>
          <w14:ligatures w14:val="none"/>
        </w:rPr>
        <w:t xml:space="preserve">. ע"ע </w:t>
      </w:r>
      <w:r w:rsidRPr="00863CCE">
        <w:rPr>
          <w:rFonts w:ascii="Keren" w:eastAsia="Times New Roman" w:hAnsi="Keren" w:cs="David"/>
          <w:b/>
          <w:bCs/>
          <w:szCs w:val="20"/>
          <w:rtl/>
          <w:lang w:eastAsia="he-IL"/>
          <w14:ligatures w14:val="none"/>
        </w:rPr>
        <w:t>חייב אדם לברך על הרעה כשם שמברך על הטובה.</w:t>
      </w:r>
    </w:p>
    <w:sectPr w:rsidR="00D5072B" w:rsidSect="005C4B1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Keren">
    <w:altName w:val="Times New Roman"/>
    <w:charset w:val="B1"/>
    <w:family w:val="auto"/>
    <w:pitch w:val="variable"/>
    <w:sig w:usb0="00001801" w:usb1="00000000" w:usb2="00000000" w:usb3="00000000" w:csb0="00000020" w:csb1="00000000"/>
  </w:font>
  <w:font w:name="David">
    <w:panose1 w:val="020E0502060401010101"/>
    <w:charset w:val="00"/>
    <w:family w:val="swiss"/>
    <w:pitch w:val="variable"/>
    <w:sig w:usb0="00000803" w:usb1="00000000" w:usb2="00000000" w:usb3="00000000" w:csb0="0000002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37D5"/>
    <w:rsid w:val="000D0A23"/>
    <w:rsid w:val="002C1211"/>
    <w:rsid w:val="002D37D5"/>
    <w:rsid w:val="005C4B14"/>
    <w:rsid w:val="00AA7185"/>
    <w:rsid w:val="00B22A00"/>
    <w:rsid w:val="00D5072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AA0E6F8-13C2-4847-B041-E3DAFBF04B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2D37D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2D37D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D37D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D37D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D37D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D37D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D37D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D37D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D37D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2D37D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2D37D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2D37D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2D37D5"/>
    <w:rPr>
      <w:rFonts w:eastAsiaTheme="majorEastAsia" w:cstheme="majorBidi"/>
      <w:i/>
      <w:iCs/>
      <w:color w:val="0F4761" w:themeColor="accent1" w:themeShade="BF"/>
    </w:rPr>
  </w:style>
  <w:style w:type="character" w:customStyle="1" w:styleId="50">
    <w:name w:val="כותרת 5 תו"/>
    <w:basedOn w:val="a0"/>
    <w:link w:val="5"/>
    <w:uiPriority w:val="9"/>
    <w:semiHidden/>
    <w:rsid w:val="002D37D5"/>
    <w:rPr>
      <w:rFonts w:eastAsiaTheme="majorEastAsia" w:cstheme="majorBidi"/>
      <w:color w:val="0F4761" w:themeColor="accent1" w:themeShade="BF"/>
    </w:rPr>
  </w:style>
  <w:style w:type="character" w:customStyle="1" w:styleId="60">
    <w:name w:val="כותרת 6 תו"/>
    <w:basedOn w:val="a0"/>
    <w:link w:val="6"/>
    <w:uiPriority w:val="9"/>
    <w:semiHidden/>
    <w:rsid w:val="002D37D5"/>
    <w:rPr>
      <w:rFonts w:eastAsiaTheme="majorEastAsia" w:cstheme="majorBidi"/>
      <w:i/>
      <w:iCs/>
      <w:color w:val="595959" w:themeColor="text1" w:themeTint="A6"/>
    </w:rPr>
  </w:style>
  <w:style w:type="character" w:customStyle="1" w:styleId="70">
    <w:name w:val="כותרת 7 תו"/>
    <w:basedOn w:val="a0"/>
    <w:link w:val="7"/>
    <w:uiPriority w:val="9"/>
    <w:semiHidden/>
    <w:rsid w:val="002D37D5"/>
    <w:rPr>
      <w:rFonts w:eastAsiaTheme="majorEastAsia" w:cstheme="majorBidi"/>
      <w:color w:val="595959" w:themeColor="text1" w:themeTint="A6"/>
    </w:rPr>
  </w:style>
  <w:style w:type="character" w:customStyle="1" w:styleId="80">
    <w:name w:val="כותרת 8 תו"/>
    <w:basedOn w:val="a0"/>
    <w:link w:val="8"/>
    <w:uiPriority w:val="9"/>
    <w:semiHidden/>
    <w:rsid w:val="002D37D5"/>
    <w:rPr>
      <w:rFonts w:eastAsiaTheme="majorEastAsia" w:cstheme="majorBidi"/>
      <w:i/>
      <w:iCs/>
      <w:color w:val="272727" w:themeColor="text1" w:themeTint="D8"/>
    </w:rPr>
  </w:style>
  <w:style w:type="character" w:customStyle="1" w:styleId="90">
    <w:name w:val="כותרת 9 תו"/>
    <w:basedOn w:val="a0"/>
    <w:link w:val="9"/>
    <w:uiPriority w:val="9"/>
    <w:semiHidden/>
    <w:rsid w:val="002D37D5"/>
    <w:rPr>
      <w:rFonts w:eastAsiaTheme="majorEastAsia" w:cstheme="majorBidi"/>
      <w:color w:val="272727" w:themeColor="text1" w:themeTint="D8"/>
    </w:rPr>
  </w:style>
  <w:style w:type="paragraph" w:styleId="a3">
    <w:name w:val="Title"/>
    <w:basedOn w:val="a"/>
    <w:next w:val="a"/>
    <w:link w:val="a4"/>
    <w:uiPriority w:val="10"/>
    <w:qFormat/>
    <w:rsid w:val="002D37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2D37D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D37D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2D37D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D37D5"/>
    <w:pPr>
      <w:spacing w:before="160"/>
      <w:jc w:val="center"/>
    </w:pPr>
    <w:rPr>
      <w:i/>
      <w:iCs/>
      <w:color w:val="404040" w:themeColor="text1" w:themeTint="BF"/>
    </w:rPr>
  </w:style>
  <w:style w:type="character" w:customStyle="1" w:styleId="a8">
    <w:name w:val="ציטוט תו"/>
    <w:basedOn w:val="a0"/>
    <w:link w:val="a7"/>
    <w:uiPriority w:val="29"/>
    <w:rsid w:val="002D37D5"/>
    <w:rPr>
      <w:i/>
      <w:iCs/>
      <w:color w:val="404040" w:themeColor="text1" w:themeTint="BF"/>
    </w:rPr>
  </w:style>
  <w:style w:type="paragraph" w:styleId="a9">
    <w:name w:val="List Paragraph"/>
    <w:basedOn w:val="a"/>
    <w:uiPriority w:val="34"/>
    <w:qFormat/>
    <w:rsid w:val="002D37D5"/>
    <w:pPr>
      <w:ind w:left="720"/>
      <w:contextualSpacing/>
    </w:pPr>
  </w:style>
  <w:style w:type="character" w:styleId="aa">
    <w:name w:val="Intense Emphasis"/>
    <w:basedOn w:val="a0"/>
    <w:uiPriority w:val="21"/>
    <w:qFormat/>
    <w:rsid w:val="002D37D5"/>
    <w:rPr>
      <w:i/>
      <w:iCs/>
      <w:color w:val="0F4761" w:themeColor="accent1" w:themeShade="BF"/>
    </w:rPr>
  </w:style>
  <w:style w:type="paragraph" w:styleId="ab">
    <w:name w:val="Intense Quote"/>
    <w:basedOn w:val="a"/>
    <w:next w:val="a"/>
    <w:link w:val="ac"/>
    <w:uiPriority w:val="30"/>
    <w:qFormat/>
    <w:rsid w:val="002D37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2D37D5"/>
    <w:rPr>
      <w:i/>
      <w:iCs/>
      <w:color w:val="0F4761" w:themeColor="accent1" w:themeShade="BF"/>
    </w:rPr>
  </w:style>
  <w:style w:type="character" w:styleId="ad">
    <w:name w:val="Intense Reference"/>
    <w:basedOn w:val="a0"/>
    <w:uiPriority w:val="32"/>
    <w:qFormat/>
    <w:rsid w:val="002D37D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107</Words>
  <Characters>535</Characters>
  <Application>Microsoft Office Word</Application>
  <DocSecurity>0</DocSecurity>
  <Lines>4</Lines>
  <Paragraphs>1</Paragraphs>
  <ScaleCrop>false</ScaleCrop>
  <Company/>
  <LinksUpToDate>false</LinksUpToDate>
  <CharactersWithSpaces>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גילעד שטרוזמן</dc:creator>
  <cp:keywords/>
  <dc:description/>
  <cp:lastModifiedBy>גילעד שטרוזמן</cp:lastModifiedBy>
  <cp:revision>1</cp:revision>
  <dcterms:created xsi:type="dcterms:W3CDTF">2025-12-04T23:10:00Z</dcterms:created>
  <dcterms:modified xsi:type="dcterms:W3CDTF">2025-12-04T23:10:00Z</dcterms:modified>
</cp:coreProperties>
</file>