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61767" w:rsidRPr="00863CCE" w:rsidRDefault="00C61767" w:rsidP="00863CCE">
      <w:pPr>
        <w:spacing w:after="0" w:line="360" w:lineRule="auto"/>
        <w:jc w:val="both"/>
        <w:outlineLvl w:val="6"/>
        <w:rPr>
          <w:rFonts w:ascii="Keren" w:eastAsia="Times New Roman" w:hAnsi="Keren" w:cs="David"/>
          <w:b/>
          <w:bCs/>
          <w:szCs w:val="20"/>
          <w:rtl/>
          <w:lang w:eastAsia="he-IL"/>
          <w14:ligatures w14:val="none"/>
        </w:rPr>
      </w:pPr>
      <w:bookmarkStart w:id="0" w:name="_Toc88530309"/>
      <w:r w:rsidRPr="00863CCE">
        <w:rPr>
          <w:rFonts w:ascii="Keren" w:eastAsia="Times New Roman" w:hAnsi="Keren" w:cs="David"/>
          <w:b/>
          <w:bCs/>
          <w:sz w:val="26"/>
          <w:szCs w:val="24"/>
          <w:rtl/>
          <w:lang w:eastAsia="he-IL"/>
          <w14:ligatures w14:val="none"/>
        </w:rPr>
        <w:t>הקפות</w:t>
      </w:r>
      <w:bookmarkEnd w:id="0"/>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"הקפות:ערך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rsidR="00C61767" w:rsidRPr="00863CCE" w:rsidRDefault="00C61767" w:rsidP="00863CCE">
      <w:pPr>
        <w:autoSpaceDE w:val="0"/>
        <w:autoSpaceDN w:val="0"/>
        <w:adjustRightInd w:val="0"/>
        <w:spacing w:after="0" w:line="360" w:lineRule="auto"/>
        <w:jc w:val="both"/>
        <w:rPr>
          <w:rFonts w:ascii="Keren" w:eastAsia="Times New Roman" w:hAnsi="Keren" w:cs="David"/>
          <w:sz w:val="20"/>
          <w:szCs w:val="20"/>
          <w:rtl/>
          <w:lang w:eastAsia="he-IL"/>
          <w14:ligatures w14:val="none"/>
        </w:rPr>
      </w:pPr>
      <w:r w:rsidRPr="00863CCE">
        <w:rPr>
          <w:rFonts w:ascii="Keren" w:eastAsia="Times New Roman" w:hAnsi="Keren" w:cs="David"/>
          <w:szCs w:val="20"/>
          <w:rtl/>
          <w:lang w:eastAsia="he-IL"/>
          <w14:ligatures w14:val="none"/>
        </w:rPr>
        <w:t>מנהג ירושלים, מנהג חסידים ומנהג תימן לערוך "</w:t>
      </w:r>
      <w:r w:rsidRPr="00863CCE">
        <w:rPr>
          <w:rFonts w:ascii="Keren" w:eastAsia="Times New Roman" w:hAnsi="Keren" w:cs="David"/>
          <w:b/>
          <w:bCs/>
          <w:szCs w:val="20"/>
          <w:rtl/>
          <w:lang w:eastAsia="he-IL"/>
          <w14:ligatures w14:val="none"/>
        </w:rPr>
        <w:t>הקפות</w:t>
      </w:r>
      <w:r w:rsidRPr="00863CCE">
        <w:rPr>
          <w:rFonts w:ascii="Keren" w:eastAsia="Times New Roman" w:hAnsi="Keren" w:cs="David"/>
          <w:szCs w:val="20"/>
          <w:rtl/>
          <w:lang w:eastAsia="he-IL"/>
          <w14:ligatures w14:val="none"/>
        </w:rPr>
        <w:t xml:space="preserve">" סביב הנפטר קודם קבורתו. מטרת ההקפות היא לשמור את גוף הנפטר ונשמתו מכוחות הטומאה העלולים להדבק בהם. המנהג רק בנפטר זכר - כיון שזכר צריך שמירה יתרה (ע"ע </w:t>
      </w:r>
      <w:r w:rsidRPr="00863CCE">
        <w:rPr>
          <w:rFonts w:ascii="Keren" w:eastAsia="Times New Roman" w:hAnsi="Keren" w:cs="David"/>
          <w:b/>
          <w:bCs/>
          <w:szCs w:val="20"/>
          <w:rtl/>
          <w:lang w:eastAsia="he-IL"/>
          <w14:ligatures w14:val="none"/>
        </w:rPr>
        <w:t>חרם - זרעו לא ילך אחריו</w:t>
      </w:r>
      <w:r w:rsidRPr="00863CCE">
        <w:rPr>
          <w:rFonts w:ascii="Keren" w:eastAsia="Times New Roman" w:hAnsi="Keren" w:cs="David"/>
          <w:szCs w:val="20"/>
          <w:rtl/>
          <w:lang w:eastAsia="he-IL"/>
          <w14:ligatures w14:val="none"/>
        </w:rPr>
        <w:t>), רק ביום ולא בלילה - כיון שבלילה הוא זמן שלטון כוחות הטומאה ולא יוכלו לבטלם, ורק ביום שאומרים בו תחנון - כיון שבימים טובים קדושת היום דוחה את כוחות הטומאה. המקיפים אוחזים איש בזרוע חברו מבלי להפרד זה מזה ומקיפים שבע פעמים את גופת הנפטר, כשבכל סיבוב אומרים פסוקים ממזמור צ"א – מ"יושב בסתר עליון" עד "כי אתה ה' מחסי", בצירוף פיסקה מ"אנא בכח" ובקשת רחמים על הנפטר. "ראש הדגל" הוא ראש החברה קדישא, משמש כחזן. הוא נוטל שבעה מטבעות או שברי מטבעות, ובכל הקפה זורק מטבע אחד, תוך כדי אמירת הפסוק "</w:t>
      </w:r>
      <w:r w:rsidRPr="00863CCE">
        <w:rPr>
          <w:rFonts w:ascii="Keren" w:eastAsia="Times New Roman" w:hAnsi="Keren" w:cs="David"/>
          <w:sz w:val="20"/>
          <w:szCs w:val="20"/>
          <w:rtl/>
          <w:lang w:eastAsia="he-IL"/>
          <w14:ligatures w14:val="none"/>
        </w:rPr>
        <w:t>וְלִבְנֵי הַפִּילַגְשִׁים אֲשֶׁר לְאַבְרָהָם נָתַן אַבְרָהָם מַתָּנֹת וַיְשַׁלְּחֵם מֵעַל יִצְחָק בְּנוֹ בְּעוֹדֶנּוּ חַי קֵדְמָה אֶל אֶרֶץ</w:t>
      </w:r>
      <w:r w:rsidRPr="00863CCE">
        <w:rPr>
          <w:rFonts w:ascii="Keren" w:eastAsia="Times New Roman" w:hAnsi="Keren" w:cs="David"/>
          <w:color w:val="000000"/>
          <w:sz w:val="20"/>
          <w:szCs w:val="20"/>
          <w:rtl/>
          <w:lang w:eastAsia="he-IL"/>
          <w14:ligatures w14:val="none"/>
        </w:rPr>
        <w:t xml:space="preserve"> קֶדֶם</w:t>
      </w:r>
      <w:r w:rsidRPr="00863CCE">
        <w:rPr>
          <w:rFonts w:ascii="Keren" w:eastAsia="Times New Roman" w:hAnsi="Keren" w:cs="David"/>
          <w:szCs w:val="20"/>
          <w:rtl/>
          <w:lang w:eastAsia="he-IL"/>
          <w14:ligatures w14:val="none"/>
        </w:rPr>
        <w:t xml:space="preserve">". </w:t>
      </w:r>
    </w:p>
    <w:p w:rsidR="00C61767" w:rsidRPr="00863CCE" w:rsidRDefault="00C61767" w:rsidP="00863CCE">
      <w:pPr>
        <w:spacing w:after="0" w:line="360" w:lineRule="auto"/>
        <w:ind w:left="720"/>
        <w:jc w:val="both"/>
        <w:rPr>
          <w:rFonts w:ascii="Keren" w:eastAsia="Times New Roman" w:hAnsi="Keren" w:cs="David"/>
          <w:sz w:val="20"/>
          <w:szCs w:val="20"/>
          <w:lang w:eastAsia="he-IL"/>
          <w14:ligatures w14:val="none"/>
        </w:rPr>
      </w:pPr>
      <w:r w:rsidRPr="00863CCE">
        <w:rPr>
          <w:rFonts w:ascii="Keren" w:eastAsia="Times New Roman" w:hAnsi="Keren" w:cs="David"/>
          <w:szCs w:val="20"/>
          <w:rtl/>
          <w:lang w:eastAsia="he-IL"/>
          <w14:ligatures w14:val="none"/>
        </w:rPr>
        <w:t>לפני ההורדה לקבר אומרים:</w:t>
      </w:r>
    </w:p>
    <w:p w:rsidR="00C61767" w:rsidRPr="00863CCE" w:rsidRDefault="00C61767" w:rsidP="00863CCE">
      <w:pPr>
        <w:autoSpaceDE w:val="0"/>
        <w:autoSpaceDN w:val="0"/>
        <w:adjustRightInd w:val="0"/>
        <w:spacing w:after="0" w:line="360" w:lineRule="auto"/>
        <w:ind w:left="432"/>
        <w:jc w:val="both"/>
        <w:rPr>
          <w:rFonts w:ascii="Keren" w:eastAsia="Times New Roman" w:hAnsi="Keren" w:cs="David"/>
          <w:sz w:val="20"/>
          <w:szCs w:val="20"/>
          <w:lang w:eastAsia="he-IL"/>
          <w14:ligatures w14:val="none"/>
        </w:rPr>
      </w:pPr>
      <w:r w:rsidRPr="00863CCE">
        <w:rPr>
          <w:rFonts w:ascii="Keren" w:eastAsia="Times New Roman" w:hAnsi="Keren" w:cs="David"/>
          <w:szCs w:val="20"/>
          <w:rtl/>
          <w:lang w:eastAsia="he-IL"/>
          <w14:ligatures w14:val="none"/>
        </w:rPr>
        <w:t xml:space="preserve">אל מלך יושב על כסא רחמים, מתנהג בחסידות, מוחל עוונות עמו, מעביר ראשון ראשון, מרבה מחילה לחטאים וסליחה לפושעים, עושה צדקות עם כל בשר ורוח, לא כרעתם תגמול. אל הורית לנו לומר שלֹש עשרה, וזכר לנו היום ברית שלֹש עשרה, כמו שהודעת לענו מקדם כמו שכתוב </w:t>
      </w:r>
      <w:r w:rsidRPr="00863CCE">
        <w:rPr>
          <w:rFonts w:ascii="Keren" w:eastAsia="Times New Roman" w:hAnsi="Keren" w:cs="David"/>
          <w:sz w:val="20"/>
          <w:szCs w:val="20"/>
          <w:rtl/>
          <w:lang w:eastAsia="he-IL"/>
          <w14:ligatures w14:val="none"/>
        </w:rPr>
        <w:t>"וַיֵּרֶד ה' בֶּעָנָן וַיִּתְיַצֵּב עִמּוֹ שָׁם וַיִּקְרָא בְשֵׁם ה'.</w:t>
      </w:r>
    </w:p>
    <w:p w:rsidR="00C61767" w:rsidRPr="00863CCE" w:rsidRDefault="00C61767" w:rsidP="00863CCE">
      <w:pPr>
        <w:spacing w:after="0" w:line="360" w:lineRule="auto"/>
        <w:ind w:firstLine="720"/>
        <w:jc w:val="both"/>
        <w:rPr>
          <w:rFonts w:ascii="Keren" w:eastAsia="Times New Roman" w:hAnsi="Keren" w:cs="David"/>
          <w:szCs w:val="20"/>
          <w:lang w:eastAsia="he-IL"/>
          <w14:ligatures w14:val="none"/>
        </w:rPr>
      </w:pPr>
      <w:r w:rsidRPr="00863CCE">
        <w:rPr>
          <w:rFonts w:ascii="Keren" w:eastAsia="Times New Roman" w:hAnsi="Keren" w:cs="David"/>
          <w:szCs w:val="20"/>
          <w:rtl/>
          <w:lang w:eastAsia="he-IL"/>
          <w14:ligatures w14:val="none"/>
        </w:rPr>
        <w:t>בהורדה לקבר אומרים:</w:t>
      </w:r>
    </w:p>
    <w:p w:rsidR="00C61767" w:rsidRPr="00863CCE" w:rsidRDefault="00C61767" w:rsidP="00863CCE">
      <w:pPr>
        <w:autoSpaceDE w:val="0"/>
        <w:autoSpaceDN w:val="0"/>
        <w:adjustRightInd w:val="0"/>
        <w:spacing w:after="0" w:line="360" w:lineRule="auto"/>
        <w:ind w:left="432"/>
        <w:jc w:val="both"/>
        <w:rPr>
          <w:rFonts w:ascii="Keren" w:eastAsia="Times New Roman" w:hAnsi="Keren" w:cs="David"/>
          <w:sz w:val="20"/>
          <w:szCs w:val="20"/>
          <w:rtl/>
          <w:lang w:eastAsia="he-IL"/>
          <w14:ligatures w14:val="none"/>
        </w:rPr>
      </w:pPr>
      <w:r w:rsidRPr="00863CCE">
        <w:rPr>
          <w:rFonts w:ascii="Keren" w:eastAsia="Times New Roman" w:hAnsi="Keren" w:cs="David"/>
          <w:sz w:val="20"/>
          <w:szCs w:val="20"/>
          <w:rtl/>
          <w:lang w:eastAsia="he-IL"/>
          <w14:ligatures w14:val="none"/>
        </w:rPr>
        <w:t xml:space="preserve">וַיַּעֲבֹר ה' עַל פָּנָיו וַיִּקְרָא ה' ה' אֵל רַחוּם וְחַנּוּן אֶרֶךְ אַפַּיִם וְרַב חֶסֶד וֶאֱמֶת: נֹצֵר חֶסֶד לָאֲלָפִים נֹשֵׂא עָוֹן וָפֶשַׁע וְחַטָּאָה וְנַקֵּה. </w:t>
      </w:r>
      <w:r w:rsidRPr="00863CCE">
        <w:rPr>
          <w:rFonts w:ascii="Keren" w:eastAsia="Times New Roman" w:hAnsi="Keren" w:cs="David"/>
          <w:color w:val="000000"/>
          <w:sz w:val="20"/>
          <w:szCs w:val="20"/>
          <w:rtl/>
          <w:lang w:eastAsia="he-IL"/>
          <w14:ligatures w14:val="none"/>
        </w:rPr>
        <w:t>וְסָלַחְתָּ לַעֲוֹנֵנוּ וּלְחַטָּאתֵנוּ וּנְחַלְתָּנוּ</w:t>
      </w:r>
      <w:r w:rsidRPr="00863CCE">
        <w:rPr>
          <w:rFonts w:ascii="Keren" w:eastAsia="Times New Roman" w:hAnsi="Keren" w:cs="David"/>
          <w:szCs w:val="20"/>
          <w:rtl/>
          <w:lang w:eastAsia="he-IL"/>
          <w14:ligatures w14:val="none"/>
        </w:rPr>
        <w:t>.</w:t>
      </w:r>
    </w:p>
    <w:p w:rsidR="00C61767" w:rsidRPr="00863CCE" w:rsidRDefault="00C61767" w:rsidP="00863CCE">
      <w:pPr>
        <w:spacing w:after="0" w:line="360" w:lineRule="auto"/>
        <w:ind w:left="720"/>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לאחר מכן ממשיכים בסדר הקבורה הרגיל – צידוק הדין, קדיש הגדול.</w:t>
      </w:r>
    </w:p>
    <w:p w:rsidR="00C61767" w:rsidRPr="00863CCE" w:rsidRDefault="00C61767"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על פי הקבלה, ההקפות הן שמירה לנפטר ונקראות בשפת הקבלה "אור מקיף". הנפטר טעון שמירה, במיוחד בפרק הזמן מהמיתה ועד הקבורה. מלבד ההקפות והשמירה יש בזריקת המטבעות כעין נתינה למקטרגים, שמשמעותה היא שהמקטרגים יקחו את המטבעות, ויניחו לנשמת הנפטר. בכל פעם זורקים מטבע אחד או כמה מטבעות, את שאר הכסף מעבירים לצדקה. בספר מעבר יַבֹּק (מאמר שפתי צדק עמוד 115) יחס את הפסוקים והבקשות שאומרים ברחיצה ובהקפות להלל הזקן</w:t>
      </w: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Cs w:val="24"/>
          <w:rtl/>
          <w:lang w:eastAsia="he-IL"/>
          <w14:ligatures w14:val="none"/>
        </w:rPr>
        <w:instrText>אישים:</w:instrText>
      </w:r>
      <w:r w:rsidRPr="00863CCE">
        <w:rPr>
          <w:rFonts w:ascii="Keren" w:eastAsia="Times New Roman" w:hAnsi="Keren" w:cs="David"/>
          <w:sz w:val="28"/>
          <w:szCs w:val="24"/>
          <w:rtl/>
          <w:lang w:eastAsia="he-IL"/>
          <w14:ligatures w14:val="none"/>
        </w:rPr>
        <w:instrText>הלל הזקן</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rtl/>
          <w:lang w:eastAsia="he-IL"/>
          <w14:ligatures w14:val="none"/>
        </w:rPr>
        <w:t>. (ע"ע בגשר החיים פרק טו פיסקה א).</w:t>
      </w:r>
    </w:p>
    <w:p w:rsidR="00D5072B" w:rsidRDefault="00C61767">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"מנהג בני תימן:הקפות"</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rtl/>
          <w:lang w:eastAsia="he-IL"/>
          <w14:ligatures w14:val="none"/>
        </w:rPr>
        <w:t>בני תימן נוהגים גם כן לערוך שבע הקפות, ואומרים נוסח ההיתר ברשות בית דין של מעלה וכו', ובסופו אומרים כל הקהל יחד שלוש פעמים שרוי ומחול ומותר. ואומרים פסוק "</w:t>
      </w:r>
      <w:r w:rsidRPr="00863CCE">
        <w:rPr>
          <w:rFonts w:ascii="Keren" w:eastAsia="Times New Roman" w:hAnsi="Keren" w:cs="David"/>
          <w:sz w:val="20"/>
          <w:szCs w:val="20"/>
          <w:rtl/>
          <w:lang w:eastAsia="he-IL"/>
          <w14:ligatures w14:val="none"/>
        </w:rPr>
        <w:t>וְלִבְנֵי הַפִּילַגְשִׁים אֲשֶׁר לְאַבְרָהָם נָתַן אַבְרָהָם מַתָּנֹת וַיְשַׁלְּחֵם...</w:t>
      </w:r>
      <w:r w:rsidRPr="00863CCE">
        <w:rPr>
          <w:rFonts w:ascii="Keren" w:eastAsia="Times New Roman" w:hAnsi="Keren" w:cs="David"/>
          <w:szCs w:val="20"/>
          <w:rtl/>
          <w:lang w:eastAsia="he-IL"/>
          <w14:ligatures w14:val="none"/>
        </w:rPr>
        <w:t xml:space="preserve">" וכו'. (הליכות תימן, מנהגי קבורה ואבלות עמוד 328; שלחן ערוך המקוצר עיני יצחק, יורה דעה סימן קפ, טז). ע"ע </w:t>
      </w:r>
      <w:r w:rsidRPr="00863CCE">
        <w:rPr>
          <w:rFonts w:ascii="Keren" w:eastAsia="Times New Roman" w:hAnsi="Keren" w:cs="David"/>
          <w:b/>
          <w:bCs/>
          <w:szCs w:val="20"/>
          <w:rtl/>
          <w:lang w:eastAsia="he-IL"/>
          <w14:ligatures w14:val="none"/>
        </w:rPr>
        <w:t>חיבוט הקבר. חרם – "זרעו לא ילך אחריו". שופר בלוויה.</w:t>
      </w:r>
    </w:p>
    <w:sectPr w:rsidR="00D5072B" w:rsidSect="005C4B1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1767"/>
    <w:rsid w:val="000D0A23"/>
    <w:rsid w:val="002C1211"/>
    <w:rsid w:val="005C4B14"/>
    <w:rsid w:val="00AA7185"/>
    <w:rsid w:val="00B22A00"/>
    <w:rsid w:val="00C61767"/>
    <w:rsid w:val="00D5072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975965F-11D4-481F-847F-3C72D61D7C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C617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C617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C61767"/>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C61767"/>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C61767"/>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C6176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C6176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6176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C6176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C61767"/>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C61767"/>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C61767"/>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C61767"/>
    <w:rPr>
      <w:rFonts w:eastAsiaTheme="majorEastAsia" w:cstheme="majorBidi"/>
      <w:i/>
      <w:iCs/>
      <w:color w:val="0F4761" w:themeColor="accent1" w:themeShade="BF"/>
    </w:rPr>
  </w:style>
  <w:style w:type="character" w:customStyle="1" w:styleId="50">
    <w:name w:val="כותרת 5 תו"/>
    <w:basedOn w:val="a0"/>
    <w:link w:val="5"/>
    <w:uiPriority w:val="9"/>
    <w:semiHidden/>
    <w:rsid w:val="00C61767"/>
    <w:rPr>
      <w:rFonts w:eastAsiaTheme="majorEastAsia" w:cstheme="majorBidi"/>
      <w:color w:val="0F4761" w:themeColor="accent1" w:themeShade="BF"/>
    </w:rPr>
  </w:style>
  <w:style w:type="character" w:customStyle="1" w:styleId="60">
    <w:name w:val="כותרת 6 תו"/>
    <w:basedOn w:val="a0"/>
    <w:link w:val="6"/>
    <w:uiPriority w:val="9"/>
    <w:semiHidden/>
    <w:rsid w:val="00C61767"/>
    <w:rPr>
      <w:rFonts w:eastAsiaTheme="majorEastAsia" w:cstheme="majorBidi"/>
      <w:i/>
      <w:iCs/>
      <w:color w:val="595959" w:themeColor="text1" w:themeTint="A6"/>
    </w:rPr>
  </w:style>
  <w:style w:type="character" w:customStyle="1" w:styleId="70">
    <w:name w:val="כותרת 7 תו"/>
    <w:basedOn w:val="a0"/>
    <w:link w:val="7"/>
    <w:uiPriority w:val="9"/>
    <w:semiHidden/>
    <w:rsid w:val="00C61767"/>
    <w:rPr>
      <w:rFonts w:eastAsiaTheme="majorEastAsia" w:cstheme="majorBidi"/>
      <w:color w:val="595959" w:themeColor="text1" w:themeTint="A6"/>
    </w:rPr>
  </w:style>
  <w:style w:type="character" w:customStyle="1" w:styleId="80">
    <w:name w:val="כותרת 8 תו"/>
    <w:basedOn w:val="a0"/>
    <w:link w:val="8"/>
    <w:uiPriority w:val="9"/>
    <w:semiHidden/>
    <w:rsid w:val="00C61767"/>
    <w:rPr>
      <w:rFonts w:eastAsiaTheme="majorEastAsia" w:cstheme="majorBidi"/>
      <w:i/>
      <w:iCs/>
      <w:color w:val="272727" w:themeColor="text1" w:themeTint="D8"/>
    </w:rPr>
  </w:style>
  <w:style w:type="character" w:customStyle="1" w:styleId="90">
    <w:name w:val="כותרת 9 תו"/>
    <w:basedOn w:val="a0"/>
    <w:link w:val="9"/>
    <w:uiPriority w:val="9"/>
    <w:semiHidden/>
    <w:rsid w:val="00C61767"/>
    <w:rPr>
      <w:rFonts w:eastAsiaTheme="majorEastAsia" w:cstheme="majorBidi"/>
      <w:color w:val="272727" w:themeColor="text1" w:themeTint="D8"/>
    </w:rPr>
  </w:style>
  <w:style w:type="paragraph" w:styleId="a3">
    <w:name w:val="Title"/>
    <w:basedOn w:val="a"/>
    <w:next w:val="a"/>
    <w:link w:val="a4"/>
    <w:uiPriority w:val="10"/>
    <w:qFormat/>
    <w:rsid w:val="00C617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C6176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61767"/>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C61767"/>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C61767"/>
    <w:pPr>
      <w:spacing w:before="160"/>
      <w:jc w:val="center"/>
    </w:pPr>
    <w:rPr>
      <w:i/>
      <w:iCs/>
      <w:color w:val="404040" w:themeColor="text1" w:themeTint="BF"/>
    </w:rPr>
  </w:style>
  <w:style w:type="character" w:customStyle="1" w:styleId="a8">
    <w:name w:val="ציטוט תו"/>
    <w:basedOn w:val="a0"/>
    <w:link w:val="a7"/>
    <w:uiPriority w:val="29"/>
    <w:rsid w:val="00C61767"/>
    <w:rPr>
      <w:i/>
      <w:iCs/>
      <w:color w:val="404040" w:themeColor="text1" w:themeTint="BF"/>
    </w:rPr>
  </w:style>
  <w:style w:type="paragraph" w:styleId="a9">
    <w:name w:val="List Paragraph"/>
    <w:basedOn w:val="a"/>
    <w:uiPriority w:val="34"/>
    <w:qFormat/>
    <w:rsid w:val="00C61767"/>
    <w:pPr>
      <w:ind w:left="720"/>
      <w:contextualSpacing/>
    </w:pPr>
  </w:style>
  <w:style w:type="character" w:styleId="aa">
    <w:name w:val="Intense Emphasis"/>
    <w:basedOn w:val="a0"/>
    <w:uiPriority w:val="21"/>
    <w:qFormat/>
    <w:rsid w:val="00C61767"/>
    <w:rPr>
      <w:i/>
      <w:iCs/>
      <w:color w:val="0F4761" w:themeColor="accent1" w:themeShade="BF"/>
    </w:rPr>
  </w:style>
  <w:style w:type="paragraph" w:styleId="ab">
    <w:name w:val="Intense Quote"/>
    <w:basedOn w:val="a"/>
    <w:next w:val="a"/>
    <w:link w:val="ac"/>
    <w:uiPriority w:val="30"/>
    <w:qFormat/>
    <w:rsid w:val="00C617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C61767"/>
    <w:rPr>
      <w:i/>
      <w:iCs/>
      <w:color w:val="0F4761" w:themeColor="accent1" w:themeShade="BF"/>
    </w:rPr>
  </w:style>
  <w:style w:type="character" w:styleId="ad">
    <w:name w:val="Intense Reference"/>
    <w:basedOn w:val="a0"/>
    <w:uiPriority w:val="32"/>
    <w:qFormat/>
    <w:rsid w:val="00C6176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405</Words>
  <Characters>2030</Characters>
  <Application>Microsoft Office Word</Application>
  <DocSecurity>0</DocSecurity>
  <Lines>16</Lines>
  <Paragraphs>4</Paragraphs>
  <ScaleCrop>false</ScaleCrop>
  <Company/>
  <LinksUpToDate>false</LinksUpToDate>
  <CharactersWithSpaces>2431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1</cp:revision>
  <dcterms:created xsi:type="dcterms:W3CDTF">2025-12-04T23:10:00Z</dcterms:created>
  <dcterms:modified xsi:type="dcterms:W3CDTF">2025-12-04T23:10:00Z</dcterms:modified>
</cp:coreProperties>
</file>