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65778" w:rsidRPr="00863CCE" w:rsidRDefault="00765778"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324"/>
      <w:r w:rsidRPr="00863CCE">
        <w:rPr>
          <w:rFonts w:ascii="Keren" w:eastAsia="Times New Roman" w:hAnsi="Keren" w:cs="David"/>
          <w:b/>
          <w:bCs/>
          <w:sz w:val="26"/>
          <w:szCs w:val="24"/>
          <w:rtl/>
          <w:lang w:eastAsia="he-IL"/>
          <w14:ligatures w14:val="none"/>
        </w:rPr>
        <w:t>חניטה</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"חניטה:ערך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"אישים:יוסף הצדיק"</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"אישים:יעקב אבינו"</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p>
    <w:p w:rsidR="00765778" w:rsidRPr="00863CCE" w:rsidRDefault="00765778"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פעולה הנעשית לשימור גופת הנפטר מפני סרחון ורקבון על ידי מילוי בבשמים. מקור השם העברי הוא מלשון בושם וריח טוב, כמו "</w:t>
      </w:r>
      <w:r w:rsidRPr="00863CCE">
        <w:rPr>
          <w:rFonts w:ascii="Keren" w:eastAsia="Times New Roman" w:hAnsi="Keren" w:cs="David"/>
          <w:sz w:val="20"/>
          <w:szCs w:val="20"/>
          <w:rtl/>
          <w:lang w:eastAsia="he-IL"/>
          <w14:ligatures w14:val="none"/>
        </w:rPr>
        <w:t>הַתְּאֵנָה חָנְטָה פַגֶּיהָ</w:t>
      </w:r>
      <w:r w:rsidRPr="00863CCE">
        <w:rPr>
          <w:rFonts w:ascii="Keren" w:eastAsia="Times New Roman" w:hAnsi="Keren" w:cs="David"/>
          <w:szCs w:val="20"/>
          <w:rtl/>
          <w:lang w:eastAsia="he-IL"/>
          <w14:ligatures w14:val="none"/>
        </w:rPr>
        <w:t>"</w:t>
      </w:r>
      <w:r w:rsidRPr="00863CCE">
        <w:rPr>
          <w:rFonts w:ascii="Keren" w:eastAsia="Times New Roman" w:hAnsi="Keren" w:cs="David"/>
          <w:sz w:val="20"/>
          <w:szCs w:val="20"/>
          <w:rtl/>
          <w:lang w:eastAsia="he-IL"/>
          <w14:ligatures w14:val="none"/>
        </w:rPr>
        <w:t xml:space="preserve"> </w:t>
      </w:r>
      <w:r w:rsidRPr="00863CCE">
        <w:rPr>
          <w:rFonts w:ascii="Keren" w:eastAsia="Times New Roman" w:hAnsi="Keren" w:cs="David"/>
          <w:szCs w:val="20"/>
          <w:rtl/>
          <w:lang w:eastAsia="he-IL"/>
          <w14:ligatures w14:val="none"/>
        </w:rPr>
        <w:t xml:space="preserve">(שיר השירים ב, יג). המצרים נהגו לחנוט את מתיהם, והיו שיטות שונות לכך. </w:t>
      </w:r>
    </w:p>
    <w:p w:rsidR="00765778" w:rsidRPr="00863CCE" w:rsidRDefault="00765778"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תיאור החניטה מוזכר במקרא אצל יעקב אבינו ואצל יוסף. נחלקו תנאים אם עשה יוסף כהוגן כשחנט את אביו: </w:t>
      </w:r>
    </w:p>
    <w:p w:rsidR="00765778" w:rsidRPr="00863CCE" w:rsidRDefault="00765778" w:rsidP="00863CCE">
      <w:pPr>
        <w:autoSpaceDE w:val="0"/>
        <w:autoSpaceDN w:val="0"/>
        <w:adjustRightInd w:val="0"/>
        <w:spacing w:after="0" w:line="360" w:lineRule="auto"/>
        <w:ind w:left="432"/>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למה מת יוסף בפני אחיו? רבי אמר על שחנט את אביו. אמר לו הקב"ה: לא הייתי יכול לשמור את צדיקי?! לא כך אמרתי לו "</w:t>
      </w:r>
      <w:r w:rsidRPr="00863CCE">
        <w:rPr>
          <w:rFonts w:ascii="Keren" w:eastAsia="Times New Roman" w:hAnsi="Keren" w:cs="David"/>
          <w:sz w:val="20"/>
          <w:szCs w:val="20"/>
          <w:rtl/>
          <w:lang w:eastAsia="he-IL"/>
          <w14:ligatures w14:val="none"/>
        </w:rPr>
        <w:t>אַל תִּירְאִי תּוֹלַעַת יַעֲקֹב</w:t>
      </w:r>
      <w:r w:rsidRPr="00863CCE">
        <w:rPr>
          <w:rFonts w:ascii="Keren" w:eastAsia="Times New Roman" w:hAnsi="Keren" w:cs="David"/>
          <w:szCs w:val="20"/>
          <w:rtl/>
          <w:lang w:eastAsia="he-IL"/>
          <w14:ligatures w14:val="none"/>
        </w:rPr>
        <w:t>"?! ורבנן אמרי, הוא שציוה אותם שיחנטו אותו, דכתיב "</w:t>
      </w:r>
      <w:r w:rsidRPr="00863CCE">
        <w:rPr>
          <w:rFonts w:ascii="Keren" w:eastAsia="Times New Roman" w:hAnsi="Keren" w:cs="David"/>
          <w:sz w:val="20"/>
          <w:szCs w:val="20"/>
          <w:rtl/>
          <w:lang w:eastAsia="he-IL"/>
          <w14:ligatures w14:val="none"/>
        </w:rPr>
        <w:t>וַיַּעֲשׂוּ בָנָיו לוֹ כֵּן כַּאֲשֶׁר צִוָּם</w:t>
      </w:r>
      <w:r w:rsidRPr="00863CCE">
        <w:rPr>
          <w:rFonts w:ascii="Keren" w:eastAsia="Times New Roman" w:hAnsi="Keren" w:cs="David"/>
          <w:szCs w:val="20"/>
          <w:rtl/>
          <w:lang w:eastAsia="he-IL"/>
          <w14:ligatures w14:val="none"/>
        </w:rPr>
        <w:t>" (בראשית רבה ק, ד).</w:t>
      </w:r>
    </w:p>
    <w:p w:rsidR="00765778" w:rsidRPr="00863CCE" w:rsidRDefault="00765778"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נחלקו המפרשים והפוסקים כיצד היתה החניטה אצל יעקב ואצל יוסף. על פי הזהר (סוף פרשת ויחי) החניטה לא היתה כלל על ידי ניתוח הגוף אלא על ידי משיחה חיצונית, והשמן היה נספג בגוף ובמיוחד נכנס דרך הטבור. יש שכתבו שהיו חותכים את כריסו של הנפטר ומוציאים את בני מעיו שלא יסריח, והיו מושחים את כל הגוף מבפנים ומבחוץ בשמן אפרסמון וממלאים אותו במיני בשמים המייבשים את הגוף, והיו צריכים להחליף את הבשמים יום יום, עד שהגוף התקשה והתייבש, ואינו מתעפש ואינו מסריח. ואף שלפי שיטה זו חתכו את הבטן והוציאו האברים, אין כאן לא משום צער למת ולא משום ביזיון, משום שהדבר נעשה לכבודו ולצרכו של המת. (שו"ת הרשב"א חלק א, סימן שסט. שו"ת הרדב"ז חלק א, סימן תפד). ויש פוסקים הסבורים שחניטה בדרך של חתך בבטן והוצאת אברים אסורה משום ביזיון וניוול המת, ומשום ביטול קבורה של חלקי גוף. אבל אם מחדירים הסממנים דרך נקבים בגוף, אין בזה חשש. (שו"ת צפנת פענח חלק א, סימן כא. שו"ת מהר"ץ חיות סימן ו). ויש מי שכתב לאסור כל חניטה, אפילו בלא חיתוך והוצאת אברים, הן מפני שהנותן את מתו בארון ולא קברו עובר משום בל תלין, וגם משום שעיכול בשר המת הוא חלק מהכפרה</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w:instrText>
      </w:r>
      <w:r w:rsidRPr="00863CCE">
        <w:rPr>
          <w:rFonts w:ascii="Keren" w:eastAsia="Times New Roman" w:hAnsi="Keren" w:cs="David"/>
          <w:szCs w:val="20"/>
          <w:rtl/>
          <w:lang w:eastAsia="he-IL"/>
          <w14:ligatures w14:val="none"/>
        </w:rPr>
        <w:instrText>כפרה:</w:instrText>
      </w:r>
      <w:r w:rsidRPr="00863CCE">
        <w:rPr>
          <w:rFonts w:ascii="Keren" w:eastAsia="Times New Roman" w:hAnsi="Keren" w:cs="David"/>
          <w:sz w:val="28"/>
          <w:szCs w:val="24"/>
          <w:rtl/>
          <w:lang w:eastAsia="he-IL"/>
          <w14:ligatures w14:val="none"/>
        </w:rPr>
        <w:instrText>עיכול הבשר"</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למת, ואם כן בחניטה כשמונעים את עיכול הבשר, מעכבים את כפרת המת. (אגרות משה יורה דעה חלק ג, סימן קמג - קמד). </w:t>
      </w:r>
    </w:p>
    <w:p w:rsidR="00765778" w:rsidRPr="00863CCE" w:rsidRDefault="00765778"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בישראל לא נוהגים לבצע כל פעולה לשימור המת. אכן אם צריך להוליך המת לקבורה למקום רחוק, נוהגים לבצע פעולות שימור, כגון הכנסת סממנים שונים דרך הנחיריים, כדי לעכב את רקבונו וסרחונו. אם יש צורך בפעולת שימור יעילה יותר, כדי להוליך את המת למרחקים גדולים, נוהגים להחדיר לדמו חומרים משמרים. יש לאסוף את הדם והלחלוחית שהוציאו מגוף המת בצנצנת, ולשולחה עם המת להיקבר עמו, ומכל מקום אין להוציא אברים פנימיים מגופו של המת.</w:t>
      </w:r>
    </w:p>
    <w:p w:rsidR="00D5072B" w:rsidRDefault="00765778">
      <w:r w:rsidRPr="00863CCE">
        <w:rPr>
          <w:rFonts w:ascii="Keren" w:eastAsia="Times New Roman" w:hAnsi="Keren" w:cs="David"/>
          <w:szCs w:val="20"/>
          <w:rtl/>
          <w:lang w:eastAsia="he-IL"/>
          <w14:ligatures w14:val="none"/>
        </w:rPr>
        <w:t>להרחבה – שו"ת עמק הלכה חלק א סימן מט. אנציקלופדיה הלכתית רפואית ערך 'חניטה'. גשר החיים פרק ה פיסקה ז. כל בו על אבלות עמוד 51 – 53. התנגדות רעיונית לחניטה מובאת בספר "דרכה של היהדות במוות ובאבלות" מעמוד 36 והלאה.</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778"/>
    <w:rsid w:val="000D0A23"/>
    <w:rsid w:val="002C1211"/>
    <w:rsid w:val="005C4B14"/>
    <w:rsid w:val="00765778"/>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AE8D5E-9FD9-4A7B-9814-82012F601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657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657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6577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6577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6577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6577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6577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6577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6577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765778"/>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765778"/>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765778"/>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765778"/>
    <w:rPr>
      <w:rFonts w:eastAsiaTheme="majorEastAsia" w:cstheme="majorBidi"/>
      <w:i/>
      <w:iCs/>
      <w:color w:val="0F4761" w:themeColor="accent1" w:themeShade="BF"/>
    </w:rPr>
  </w:style>
  <w:style w:type="character" w:customStyle="1" w:styleId="50">
    <w:name w:val="כותרת 5 תו"/>
    <w:basedOn w:val="a0"/>
    <w:link w:val="5"/>
    <w:uiPriority w:val="9"/>
    <w:semiHidden/>
    <w:rsid w:val="00765778"/>
    <w:rPr>
      <w:rFonts w:eastAsiaTheme="majorEastAsia" w:cstheme="majorBidi"/>
      <w:color w:val="0F4761" w:themeColor="accent1" w:themeShade="BF"/>
    </w:rPr>
  </w:style>
  <w:style w:type="character" w:customStyle="1" w:styleId="60">
    <w:name w:val="כותרת 6 תו"/>
    <w:basedOn w:val="a0"/>
    <w:link w:val="6"/>
    <w:uiPriority w:val="9"/>
    <w:semiHidden/>
    <w:rsid w:val="00765778"/>
    <w:rPr>
      <w:rFonts w:eastAsiaTheme="majorEastAsia" w:cstheme="majorBidi"/>
      <w:i/>
      <w:iCs/>
      <w:color w:val="595959" w:themeColor="text1" w:themeTint="A6"/>
    </w:rPr>
  </w:style>
  <w:style w:type="character" w:customStyle="1" w:styleId="70">
    <w:name w:val="כותרת 7 תו"/>
    <w:basedOn w:val="a0"/>
    <w:link w:val="7"/>
    <w:uiPriority w:val="9"/>
    <w:semiHidden/>
    <w:rsid w:val="00765778"/>
    <w:rPr>
      <w:rFonts w:eastAsiaTheme="majorEastAsia" w:cstheme="majorBidi"/>
      <w:color w:val="595959" w:themeColor="text1" w:themeTint="A6"/>
    </w:rPr>
  </w:style>
  <w:style w:type="character" w:customStyle="1" w:styleId="80">
    <w:name w:val="כותרת 8 תו"/>
    <w:basedOn w:val="a0"/>
    <w:link w:val="8"/>
    <w:uiPriority w:val="9"/>
    <w:semiHidden/>
    <w:rsid w:val="00765778"/>
    <w:rPr>
      <w:rFonts w:eastAsiaTheme="majorEastAsia" w:cstheme="majorBidi"/>
      <w:i/>
      <w:iCs/>
      <w:color w:val="272727" w:themeColor="text1" w:themeTint="D8"/>
    </w:rPr>
  </w:style>
  <w:style w:type="character" w:customStyle="1" w:styleId="90">
    <w:name w:val="כותרת 9 תו"/>
    <w:basedOn w:val="a0"/>
    <w:link w:val="9"/>
    <w:uiPriority w:val="9"/>
    <w:semiHidden/>
    <w:rsid w:val="00765778"/>
    <w:rPr>
      <w:rFonts w:eastAsiaTheme="majorEastAsia" w:cstheme="majorBidi"/>
      <w:color w:val="272727" w:themeColor="text1" w:themeTint="D8"/>
    </w:rPr>
  </w:style>
  <w:style w:type="paragraph" w:styleId="a3">
    <w:name w:val="Title"/>
    <w:basedOn w:val="a"/>
    <w:next w:val="a"/>
    <w:link w:val="a4"/>
    <w:uiPriority w:val="10"/>
    <w:qFormat/>
    <w:rsid w:val="007657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76577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65778"/>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76577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65778"/>
    <w:pPr>
      <w:spacing w:before="160"/>
      <w:jc w:val="center"/>
    </w:pPr>
    <w:rPr>
      <w:i/>
      <w:iCs/>
      <w:color w:val="404040" w:themeColor="text1" w:themeTint="BF"/>
    </w:rPr>
  </w:style>
  <w:style w:type="character" w:customStyle="1" w:styleId="a8">
    <w:name w:val="ציטוט תו"/>
    <w:basedOn w:val="a0"/>
    <w:link w:val="a7"/>
    <w:uiPriority w:val="29"/>
    <w:rsid w:val="00765778"/>
    <w:rPr>
      <w:i/>
      <w:iCs/>
      <w:color w:val="404040" w:themeColor="text1" w:themeTint="BF"/>
    </w:rPr>
  </w:style>
  <w:style w:type="paragraph" w:styleId="a9">
    <w:name w:val="List Paragraph"/>
    <w:basedOn w:val="a"/>
    <w:uiPriority w:val="34"/>
    <w:qFormat/>
    <w:rsid w:val="00765778"/>
    <w:pPr>
      <w:ind w:left="720"/>
      <w:contextualSpacing/>
    </w:pPr>
  </w:style>
  <w:style w:type="character" w:styleId="aa">
    <w:name w:val="Intense Emphasis"/>
    <w:basedOn w:val="a0"/>
    <w:uiPriority w:val="21"/>
    <w:qFormat/>
    <w:rsid w:val="00765778"/>
    <w:rPr>
      <w:i/>
      <w:iCs/>
      <w:color w:val="0F4761" w:themeColor="accent1" w:themeShade="BF"/>
    </w:rPr>
  </w:style>
  <w:style w:type="paragraph" w:styleId="ab">
    <w:name w:val="Intense Quote"/>
    <w:basedOn w:val="a"/>
    <w:next w:val="a"/>
    <w:link w:val="ac"/>
    <w:uiPriority w:val="30"/>
    <w:qFormat/>
    <w:rsid w:val="007657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765778"/>
    <w:rPr>
      <w:i/>
      <w:iCs/>
      <w:color w:val="0F4761" w:themeColor="accent1" w:themeShade="BF"/>
    </w:rPr>
  </w:style>
  <w:style w:type="character" w:styleId="ad">
    <w:name w:val="Intense Reference"/>
    <w:basedOn w:val="a0"/>
    <w:uiPriority w:val="32"/>
    <w:qFormat/>
    <w:rsid w:val="007657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403</Words>
  <Characters>2017</Characters>
  <Application>Microsoft Office Word</Application>
  <DocSecurity>0</DocSecurity>
  <Lines>16</Lines>
  <Paragraphs>4</Paragraphs>
  <ScaleCrop>false</ScaleCrop>
  <Company/>
  <LinksUpToDate>false</LinksUpToDate>
  <CharactersWithSpaces>2416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2025-12-04T23:11:00Z</dcterms:created>
  <dcterms:modified xsi:type="dcterms:W3CDTF">2025-12-04T23:11:00Z</dcterms:modified>
</cp:coreProperties>
</file>