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6421" w:rsidRPr="00863CCE" w:rsidRDefault="004E6421"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39"/>
      <w:r w:rsidRPr="00863CCE">
        <w:rPr>
          <w:rFonts w:ascii="Keren" w:eastAsia="Times New Roman" w:hAnsi="Keren" w:cs="David"/>
          <w:b/>
          <w:bCs/>
          <w:sz w:val="26"/>
          <w:szCs w:val="24"/>
          <w:rtl/>
          <w:lang w:eastAsia="he-IL"/>
          <w14:ligatures w14:val="none"/>
        </w:rPr>
        <w:t>יקרא דחיי, יקרא דשכבי</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"יקרא דחיי, יקרא דשכבי:ערך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5072B" w:rsidRDefault="004E6421">
      <w:r w:rsidRPr="00863CCE">
        <w:rPr>
          <w:rFonts w:ascii="Keren" w:eastAsia="Times New Roman" w:hAnsi="Keren" w:cs="David"/>
          <w:szCs w:val="20"/>
          <w:rtl/>
          <w:lang w:eastAsia="he-IL"/>
          <w14:ligatures w14:val="none"/>
        </w:rPr>
        <w:t xml:space="preserve">כבוד החיים, כבוד המתים. ישנם דיונים בגמרא לגבי ההספד, האם הוא מכבוד החיים או מכבוד המתים. נפקא מינה למי שציוה שלא לספדו. אם זה כבוד החיים אפשר להספיד, אך אם זה כבוד המת והמת ציוה שלא לספדו, יש לשמוע לו. כך גם כדי להכריע בשאלה האם להשהות קבורה כדי שיוכלו להספיד באופן מכובד יותר. אם זהו כבוד המת אפשר להמתין, אך אם זה כבוד החיים אין לעכב לצורך כך את הקבורה. למסקנת הגמרא ההספד הוא יקרא דשכבי, כלומר מכבוד המתים. (סנהדרין מו – מז). לכן מי שציוה שלא יספדוהו, שומעים לו. אך מי שציוה שלא יקברוהו אין שומעים לו, שהקבורה מצוה. אי קבורה היא ביזיון גם לחיים. (רמב"ם הלכות אבל פרק יב, א. שלחן ערוך יורה דעה סימן שמח, ב-ג). ע"ע </w:t>
      </w:r>
      <w:r w:rsidRPr="00863CCE">
        <w:rPr>
          <w:rFonts w:ascii="Keren" w:eastAsia="Times New Roman" w:hAnsi="Keren" w:cs="David"/>
          <w:b/>
          <w:bCs/>
          <w:szCs w:val="20"/>
          <w:rtl/>
          <w:lang w:eastAsia="he-IL"/>
          <w14:ligatures w14:val="none"/>
        </w:rPr>
        <w:t>הספד. כבוד המת. מצוה לקיים דברי המת</w:t>
      </w:r>
      <w:r w:rsidRPr="00863CCE">
        <w:rPr>
          <w:rFonts w:ascii="Keren" w:eastAsia="Times New Roman" w:hAnsi="Keren" w:cs="David"/>
          <w:szCs w:val="20"/>
          <w:rtl/>
          <w:lang w:eastAsia="he-IL"/>
          <w14:ligatures w14:val="none"/>
        </w:rPr>
        <w:t xml:space="preserve">. </w:t>
      </w:r>
      <w:r w:rsidRPr="00863CCE">
        <w:rPr>
          <w:rFonts w:ascii="Keren" w:eastAsia="Times New Roman" w:hAnsi="Keren" w:cs="David"/>
          <w:b/>
          <w:bCs/>
          <w:szCs w:val="20"/>
          <w:rtl/>
          <w:lang w:eastAsia="he-IL"/>
          <w14:ligatures w14:val="none"/>
        </w:rPr>
        <w:t>קבורה.</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421"/>
    <w:rsid w:val="000D0A23"/>
    <w:rsid w:val="002C1211"/>
    <w:rsid w:val="004E642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61B450-60D7-433A-B07E-105F25B0D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E6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E6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E642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E642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E642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E642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E642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E642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E642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E642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E642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E642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E6421"/>
    <w:rPr>
      <w:rFonts w:eastAsiaTheme="majorEastAsia" w:cstheme="majorBidi"/>
      <w:i/>
      <w:iCs/>
      <w:color w:val="0F4761" w:themeColor="accent1" w:themeShade="BF"/>
    </w:rPr>
  </w:style>
  <w:style w:type="character" w:customStyle="1" w:styleId="50">
    <w:name w:val="כותרת 5 תו"/>
    <w:basedOn w:val="a0"/>
    <w:link w:val="5"/>
    <w:uiPriority w:val="9"/>
    <w:semiHidden/>
    <w:rsid w:val="004E6421"/>
    <w:rPr>
      <w:rFonts w:eastAsiaTheme="majorEastAsia" w:cstheme="majorBidi"/>
      <w:color w:val="0F4761" w:themeColor="accent1" w:themeShade="BF"/>
    </w:rPr>
  </w:style>
  <w:style w:type="character" w:customStyle="1" w:styleId="60">
    <w:name w:val="כותרת 6 תו"/>
    <w:basedOn w:val="a0"/>
    <w:link w:val="6"/>
    <w:uiPriority w:val="9"/>
    <w:semiHidden/>
    <w:rsid w:val="004E6421"/>
    <w:rPr>
      <w:rFonts w:eastAsiaTheme="majorEastAsia" w:cstheme="majorBidi"/>
      <w:i/>
      <w:iCs/>
      <w:color w:val="595959" w:themeColor="text1" w:themeTint="A6"/>
    </w:rPr>
  </w:style>
  <w:style w:type="character" w:customStyle="1" w:styleId="70">
    <w:name w:val="כותרת 7 תו"/>
    <w:basedOn w:val="a0"/>
    <w:link w:val="7"/>
    <w:uiPriority w:val="9"/>
    <w:semiHidden/>
    <w:rsid w:val="004E6421"/>
    <w:rPr>
      <w:rFonts w:eastAsiaTheme="majorEastAsia" w:cstheme="majorBidi"/>
      <w:color w:val="595959" w:themeColor="text1" w:themeTint="A6"/>
    </w:rPr>
  </w:style>
  <w:style w:type="character" w:customStyle="1" w:styleId="80">
    <w:name w:val="כותרת 8 תו"/>
    <w:basedOn w:val="a0"/>
    <w:link w:val="8"/>
    <w:uiPriority w:val="9"/>
    <w:semiHidden/>
    <w:rsid w:val="004E6421"/>
    <w:rPr>
      <w:rFonts w:eastAsiaTheme="majorEastAsia" w:cstheme="majorBidi"/>
      <w:i/>
      <w:iCs/>
      <w:color w:val="272727" w:themeColor="text1" w:themeTint="D8"/>
    </w:rPr>
  </w:style>
  <w:style w:type="character" w:customStyle="1" w:styleId="90">
    <w:name w:val="כותרת 9 תו"/>
    <w:basedOn w:val="a0"/>
    <w:link w:val="9"/>
    <w:uiPriority w:val="9"/>
    <w:semiHidden/>
    <w:rsid w:val="004E6421"/>
    <w:rPr>
      <w:rFonts w:eastAsiaTheme="majorEastAsia" w:cstheme="majorBidi"/>
      <w:color w:val="272727" w:themeColor="text1" w:themeTint="D8"/>
    </w:rPr>
  </w:style>
  <w:style w:type="paragraph" w:styleId="a3">
    <w:name w:val="Title"/>
    <w:basedOn w:val="a"/>
    <w:next w:val="a"/>
    <w:link w:val="a4"/>
    <w:uiPriority w:val="10"/>
    <w:qFormat/>
    <w:rsid w:val="004E6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E64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642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E642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E6421"/>
    <w:pPr>
      <w:spacing w:before="160"/>
      <w:jc w:val="center"/>
    </w:pPr>
    <w:rPr>
      <w:i/>
      <w:iCs/>
      <w:color w:val="404040" w:themeColor="text1" w:themeTint="BF"/>
    </w:rPr>
  </w:style>
  <w:style w:type="character" w:customStyle="1" w:styleId="a8">
    <w:name w:val="ציטוט תו"/>
    <w:basedOn w:val="a0"/>
    <w:link w:val="a7"/>
    <w:uiPriority w:val="29"/>
    <w:rsid w:val="004E6421"/>
    <w:rPr>
      <w:i/>
      <w:iCs/>
      <w:color w:val="404040" w:themeColor="text1" w:themeTint="BF"/>
    </w:rPr>
  </w:style>
  <w:style w:type="paragraph" w:styleId="a9">
    <w:name w:val="List Paragraph"/>
    <w:basedOn w:val="a"/>
    <w:uiPriority w:val="34"/>
    <w:qFormat/>
    <w:rsid w:val="004E6421"/>
    <w:pPr>
      <w:ind w:left="720"/>
      <w:contextualSpacing/>
    </w:pPr>
  </w:style>
  <w:style w:type="character" w:styleId="aa">
    <w:name w:val="Intense Emphasis"/>
    <w:basedOn w:val="a0"/>
    <w:uiPriority w:val="21"/>
    <w:qFormat/>
    <w:rsid w:val="004E6421"/>
    <w:rPr>
      <w:i/>
      <w:iCs/>
      <w:color w:val="0F4761" w:themeColor="accent1" w:themeShade="BF"/>
    </w:rPr>
  </w:style>
  <w:style w:type="paragraph" w:styleId="ab">
    <w:name w:val="Intense Quote"/>
    <w:basedOn w:val="a"/>
    <w:next w:val="a"/>
    <w:link w:val="ac"/>
    <w:uiPriority w:val="30"/>
    <w:qFormat/>
    <w:rsid w:val="004E6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E6421"/>
    <w:rPr>
      <w:i/>
      <w:iCs/>
      <w:color w:val="0F4761" w:themeColor="accent1" w:themeShade="BF"/>
    </w:rPr>
  </w:style>
  <w:style w:type="character" w:styleId="ad">
    <w:name w:val="Intense Reference"/>
    <w:basedOn w:val="a0"/>
    <w:uiPriority w:val="32"/>
    <w:qFormat/>
    <w:rsid w:val="004E64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122</Words>
  <Characters>612</Characters>
  <Application>Microsoft Office Word</Application>
  <DocSecurity>0</DocSecurity>
  <Lines>5</Lines>
  <Paragraphs>1</Paragraphs>
  <ScaleCrop>false</ScaleCrop>
  <Company/>
  <LinksUpToDate>false</LinksUpToDate>
  <CharactersWithSpaces>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