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2D74" w:rsidRPr="00863CCE" w:rsidRDefault="00B12D74"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ירושה, ברכתה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ירושה, ברכתה:ערך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ברכות:על ירושה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B12D74" w:rsidRPr="00863CCE" w:rsidRDefault="00B12D74" w:rsidP="00863CCE">
      <w:p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 xml:space="preserve">מת אביו מברך "דיין האמת". אם אביו הניח לו ממון בירושה ואין לו אחים מברך "שהחיינו", ואם יש לו אחים מברך כל אחד מהם "הטוב והמטיב" (שלחן ערוך אורח חיים סימן רכג, ב, על פי הגמרא ברכות נט, ב). ואף על פי שיותר היה רוצה שלא ימות, מכל מקום יברך שהחיינו, שאין ברכה זו תלויה בשמחה אלא בדבר שמגיע לו תועלת ממנו, ואף על פי שמתערב עמה צער ואנחה (משנה ברורה שם על פי הרשב"א).  </w:t>
      </w:r>
    </w:p>
    <w:p w:rsidR="00B12D74" w:rsidRPr="00863CCE" w:rsidRDefault="00B12D74" w:rsidP="00863CCE">
      <w:p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הרמ"א שם העיר שרבים מקילים בברכות אלו. ויש מי שכתב שבפרט במצב זה אין לברך. שלא שמענו מעולם שכשמת אביו, שיברך אז שהחיינו או הטוב והמטיב, ומחזי כאכזריות ופגם בכבוד אביו ששמח בסיבת מיתתו ברווח ירושתו. ועוד, איך יברך "שהחיינו לזמן הזה" והוא מר לו. וסיים, המברך בימינו אינו אלא מן המתמיהים (נמוקי אורח חיים, מובא בנטעי גבריאל חלק א, פרק לח, הערה ז). גם הגרש"ז אויערבך כתב שהמון יראי ה' לא נהגו כלל לברך על ירושה, כי אם יחידי סגולה (הליכות שלמה פרק כג, הערה לג). ויש מי שכתב שאין לברך אלא אם מת אביו בשיבה טובה, זקן ובא בימים, שאין הדרך להרגיש צער גדול כל כך (שלחן הטהור, מובא בנטעי גבריאל שם וכן בפסקי תשובות שם).</w:t>
      </w:r>
    </w:p>
    <w:p w:rsidR="00B12D74" w:rsidRPr="00863CCE" w:rsidRDefault="00B12D74" w:rsidP="00863CCE">
      <w:p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 xml:space="preserve">התייחסות הלכתית ומשפטית לירושה מובאת בפרקים סז – סח.@ </w:t>
      </w:r>
    </w:p>
    <w:p w:rsidR="00D5072B" w:rsidRDefault="00B12D74">
      <w:r w:rsidRPr="00863CCE">
        <w:rPr>
          <w:rFonts w:ascii="Keren" w:eastAsia="Times New Roman" w:hAnsi="Keren" w:cs="David"/>
          <w:sz w:val="24"/>
          <w:szCs w:val="20"/>
          <w:rtl/>
          <w:lang w:eastAsia="he-IL"/>
          <w14:ligatures w14:val="none"/>
        </w:rPr>
        <w:t xml:space="preserve">ע"ע </w:t>
      </w:r>
      <w:r w:rsidRPr="00863CCE">
        <w:rPr>
          <w:rFonts w:ascii="Keren" w:eastAsia="Times New Roman" w:hAnsi="Keren" w:cs="David"/>
          <w:b/>
          <w:bCs/>
          <w:sz w:val="24"/>
          <w:szCs w:val="20"/>
          <w:rtl/>
          <w:lang w:eastAsia="he-IL"/>
          <w14:ligatures w14:val="none"/>
        </w:rPr>
        <w:t>חייב אדם לברך על הרעה כשם שמברך על הטובה – ולקבלנה בשמחה.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D74"/>
    <w:rsid w:val="000D0A23"/>
    <w:rsid w:val="002C1211"/>
    <w:rsid w:val="005C4B14"/>
    <w:rsid w:val="00AA7185"/>
    <w:rsid w:val="00B12D74"/>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F6F720-52B8-4928-9D53-DE31D1E62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12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12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12D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12D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12D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12D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12D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12D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12D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12D7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12D7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12D7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12D74"/>
    <w:rPr>
      <w:rFonts w:eastAsiaTheme="majorEastAsia" w:cstheme="majorBidi"/>
      <w:i/>
      <w:iCs/>
      <w:color w:val="0F4761" w:themeColor="accent1" w:themeShade="BF"/>
    </w:rPr>
  </w:style>
  <w:style w:type="character" w:customStyle="1" w:styleId="50">
    <w:name w:val="כותרת 5 תו"/>
    <w:basedOn w:val="a0"/>
    <w:link w:val="5"/>
    <w:uiPriority w:val="9"/>
    <w:semiHidden/>
    <w:rsid w:val="00B12D74"/>
    <w:rPr>
      <w:rFonts w:eastAsiaTheme="majorEastAsia" w:cstheme="majorBidi"/>
      <w:color w:val="0F4761" w:themeColor="accent1" w:themeShade="BF"/>
    </w:rPr>
  </w:style>
  <w:style w:type="character" w:customStyle="1" w:styleId="60">
    <w:name w:val="כותרת 6 תו"/>
    <w:basedOn w:val="a0"/>
    <w:link w:val="6"/>
    <w:uiPriority w:val="9"/>
    <w:semiHidden/>
    <w:rsid w:val="00B12D74"/>
    <w:rPr>
      <w:rFonts w:eastAsiaTheme="majorEastAsia" w:cstheme="majorBidi"/>
      <w:i/>
      <w:iCs/>
      <w:color w:val="595959" w:themeColor="text1" w:themeTint="A6"/>
    </w:rPr>
  </w:style>
  <w:style w:type="character" w:customStyle="1" w:styleId="70">
    <w:name w:val="כותרת 7 תו"/>
    <w:basedOn w:val="a0"/>
    <w:link w:val="7"/>
    <w:uiPriority w:val="9"/>
    <w:semiHidden/>
    <w:rsid w:val="00B12D74"/>
    <w:rPr>
      <w:rFonts w:eastAsiaTheme="majorEastAsia" w:cstheme="majorBidi"/>
      <w:color w:val="595959" w:themeColor="text1" w:themeTint="A6"/>
    </w:rPr>
  </w:style>
  <w:style w:type="character" w:customStyle="1" w:styleId="80">
    <w:name w:val="כותרת 8 תו"/>
    <w:basedOn w:val="a0"/>
    <w:link w:val="8"/>
    <w:uiPriority w:val="9"/>
    <w:semiHidden/>
    <w:rsid w:val="00B12D74"/>
    <w:rPr>
      <w:rFonts w:eastAsiaTheme="majorEastAsia" w:cstheme="majorBidi"/>
      <w:i/>
      <w:iCs/>
      <w:color w:val="272727" w:themeColor="text1" w:themeTint="D8"/>
    </w:rPr>
  </w:style>
  <w:style w:type="character" w:customStyle="1" w:styleId="90">
    <w:name w:val="כותרת 9 תו"/>
    <w:basedOn w:val="a0"/>
    <w:link w:val="9"/>
    <w:uiPriority w:val="9"/>
    <w:semiHidden/>
    <w:rsid w:val="00B12D74"/>
    <w:rPr>
      <w:rFonts w:eastAsiaTheme="majorEastAsia" w:cstheme="majorBidi"/>
      <w:color w:val="272727" w:themeColor="text1" w:themeTint="D8"/>
    </w:rPr>
  </w:style>
  <w:style w:type="paragraph" w:styleId="a3">
    <w:name w:val="Title"/>
    <w:basedOn w:val="a"/>
    <w:next w:val="a"/>
    <w:link w:val="a4"/>
    <w:uiPriority w:val="10"/>
    <w:qFormat/>
    <w:rsid w:val="00B12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12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2D7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12D7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12D74"/>
    <w:pPr>
      <w:spacing w:before="160"/>
      <w:jc w:val="center"/>
    </w:pPr>
    <w:rPr>
      <w:i/>
      <w:iCs/>
      <w:color w:val="404040" w:themeColor="text1" w:themeTint="BF"/>
    </w:rPr>
  </w:style>
  <w:style w:type="character" w:customStyle="1" w:styleId="a8">
    <w:name w:val="ציטוט תו"/>
    <w:basedOn w:val="a0"/>
    <w:link w:val="a7"/>
    <w:uiPriority w:val="29"/>
    <w:rsid w:val="00B12D74"/>
    <w:rPr>
      <w:i/>
      <w:iCs/>
      <w:color w:val="404040" w:themeColor="text1" w:themeTint="BF"/>
    </w:rPr>
  </w:style>
  <w:style w:type="paragraph" w:styleId="a9">
    <w:name w:val="List Paragraph"/>
    <w:basedOn w:val="a"/>
    <w:uiPriority w:val="34"/>
    <w:qFormat/>
    <w:rsid w:val="00B12D74"/>
    <w:pPr>
      <w:ind w:left="720"/>
      <w:contextualSpacing/>
    </w:pPr>
  </w:style>
  <w:style w:type="character" w:styleId="aa">
    <w:name w:val="Intense Emphasis"/>
    <w:basedOn w:val="a0"/>
    <w:uiPriority w:val="21"/>
    <w:qFormat/>
    <w:rsid w:val="00B12D74"/>
    <w:rPr>
      <w:i/>
      <w:iCs/>
      <w:color w:val="0F4761" w:themeColor="accent1" w:themeShade="BF"/>
    </w:rPr>
  </w:style>
  <w:style w:type="paragraph" w:styleId="ab">
    <w:name w:val="Intense Quote"/>
    <w:basedOn w:val="a"/>
    <w:next w:val="a"/>
    <w:link w:val="ac"/>
    <w:uiPriority w:val="30"/>
    <w:qFormat/>
    <w:rsid w:val="00B12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12D74"/>
    <w:rPr>
      <w:i/>
      <w:iCs/>
      <w:color w:val="0F4761" w:themeColor="accent1" w:themeShade="BF"/>
    </w:rPr>
  </w:style>
  <w:style w:type="character" w:styleId="ad">
    <w:name w:val="Intense Reference"/>
    <w:basedOn w:val="a0"/>
    <w:uiPriority w:val="32"/>
    <w:qFormat/>
    <w:rsid w:val="00B12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974</Characters>
  <Application>Microsoft Office Word</Application>
  <DocSecurity>0</DocSecurity>
  <Lines>8</Lines>
  <Paragraphs>2</Paragraphs>
  <ScaleCrop>false</ScaleCrop>
  <Company/>
  <LinksUpToDate>false</LinksUpToDate>
  <CharactersWithSpaces>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