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2D14" w:rsidRPr="00863CCE" w:rsidRDefault="00CB2D14" w:rsidP="00863CCE">
      <w:pPr>
        <w:spacing w:after="0" w:line="360" w:lineRule="auto"/>
        <w:jc w:val="both"/>
        <w:outlineLvl w:val="6"/>
        <w:rPr>
          <w:rFonts w:ascii="Keren" w:eastAsia="Times New Roman" w:hAnsi="Keren" w:cs="David"/>
          <w:b/>
          <w:bCs/>
          <w:szCs w:val="20"/>
          <w:rtl/>
          <w:lang w:eastAsia="he-IL"/>
          <w14:ligatures w14:val="none"/>
        </w:rPr>
      </w:pPr>
      <w:bookmarkStart w:id="0" w:name="_Toc88530346"/>
      <w:r w:rsidRPr="00863CCE">
        <w:rPr>
          <w:rFonts w:ascii="Keren" w:eastAsia="Times New Roman" w:hAnsi="Keren" w:cs="David"/>
          <w:b/>
          <w:bCs/>
          <w:sz w:val="26"/>
          <w:szCs w:val="24"/>
          <w:rtl/>
          <w:lang w:eastAsia="he-IL"/>
          <w14:ligatures w14:val="none"/>
        </w:rPr>
        <w:t>לא תתגודדו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"לא תתגודדו:ערך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גוי:חוקות הגויים - לא תתגודדו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CB2D14" w:rsidRPr="00863CCE" w:rsidRDefault="00CB2D1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גדידה היא חתך או שריטה עמוקה בעור הנעשית על ידי כלי.</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"שריטה וגדידה אחת היא, אלא ששריטה ביד וגדידה בכלי" (מכות כא, א). קרחה היא תלישת שיער הראש מתוך צער על המת. </w:t>
      </w:r>
    </w:p>
    <w:p w:rsidR="00CB2D14" w:rsidRPr="00863CCE" w:rsidRDefault="00CB2D14"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גדידה וקרחה מתוך צער על המת הן מחוקות הגויים. מצות לא תעשה שלא להתגודד ושלא לשרוט בבשרו לעבודה זרה ועל מתו, ושלא לשים קרחה בין העיניים למת. שנאמר "</w:t>
      </w:r>
      <w:r w:rsidRPr="00863CCE">
        <w:rPr>
          <w:rFonts w:ascii="Times New Roman" w:eastAsia="Times New Roman" w:hAnsi="Times New Roman" w:cs="David"/>
          <w:sz w:val="20"/>
          <w:szCs w:val="20"/>
          <w:rtl/>
          <w14:ligatures w14:val="none"/>
        </w:rPr>
        <w:t>בָּנִים אַתֶּם לַה' אֱלֹהֵיכֶם לֹא תִתְגֹּדְדוּ וְלֹא תָשִׂימוּ קָרְחָה בֵּין עֵינֵיכֶם לָמֵת</w:t>
      </w:r>
      <w:r w:rsidRPr="00863CCE">
        <w:rPr>
          <w:rFonts w:ascii="Keren" w:eastAsia="Times New Roman" w:hAnsi="Keren" w:cs="David"/>
          <w:szCs w:val="20"/>
          <w:rtl/>
          <w:lang w:eastAsia="he-IL"/>
          <w14:ligatures w14:val="none"/>
        </w:rPr>
        <w:t>" (דברים יד, א). ונאמר "</w:t>
      </w:r>
      <w:r w:rsidRPr="00863CCE">
        <w:rPr>
          <w:rFonts w:ascii="Times New Roman" w:eastAsia="Times New Roman" w:hAnsi="Times New Roman" w:cs="David"/>
          <w:sz w:val="20"/>
          <w:szCs w:val="20"/>
          <w:rtl/>
          <w14:ligatures w14:val="none"/>
        </w:rPr>
        <w:t>וְשֶׂרֶט לָנֶפֶשׁ לֹא תִתְּנוּ בִּבְשַׂרְכֶם</w:t>
      </w:r>
      <w:r w:rsidRPr="00863CCE">
        <w:rPr>
          <w:rFonts w:ascii="Keren" w:eastAsia="Times New Roman" w:hAnsi="Keren" w:cs="David"/>
          <w:szCs w:val="20"/>
          <w:rtl/>
          <w:lang w:eastAsia="he-IL"/>
          <w14:ligatures w14:val="none"/>
        </w:rPr>
        <w:t>" (ויקרא יט, כח).</w:t>
      </w:r>
    </w:p>
    <w:p w:rsidR="00CB2D14" w:rsidRPr="00863CCE" w:rsidRDefault="00CB2D14"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משרשי המצוה, כדי שלא נעשה בנו שום עניין בעולם דומה לעובדי עבודה זרה. ונמנענו מן הגדידה על מת, כי לא יאות לעם הנבחר בעלי חכמת התורה היקרה להצטער בדבר ממעשי האל, רק על דבר שצונו להצטער בו. אבל שנשחית גופנו ונקלקל עצמנו כשוטים – לא טוב לנו ולא דרך חכמים ואנשי בינה. והרמב"ן ז"ל כתב: מכאן סמך לרבותינו באסרם להתאבל על מת יותר מדי. (על פי ספר החינוך). </w:t>
      </w:r>
    </w:p>
    <w:p w:rsidR="00CB2D14" w:rsidRPr="00863CCE" w:rsidRDefault="00CB2D14"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השורט בשרו על מת חייב מלקות, ואפילו מכה על בשרו עד שדמו שותת אסור. ואסור לקלל את עצמו. ואין לתלוש שערות ראשו על המת. ויצדיק דין שמים על עצמו בשתיקה ודומיה. (ילקוט יוסף סימן כז, ט). </w:t>
      </w:r>
    </w:p>
    <w:p w:rsidR="00D5072B" w:rsidRDefault="00CB2D14">
      <w:r w:rsidRPr="00863CCE">
        <w:rPr>
          <w:rFonts w:ascii="Keren" w:eastAsia="Times New Roman" w:hAnsi="Keren" w:cs="David"/>
          <w:szCs w:val="20"/>
          <w:rtl/>
          <w:lang w:eastAsia="he-IL"/>
          <w14:ligatures w14:val="none"/>
        </w:rPr>
        <w:t xml:space="preserve">להרחבה - מסכת יבמות יג, ב. מסכת מכות כ, א. ספר החינוך תסז, תסח. רמב"ם הלכות עבודת כוכבים יב, יב. טור ושלחן ערוך יורה דעה סימן קפ. ע"ע </w:t>
      </w:r>
      <w:r w:rsidRPr="00863CCE">
        <w:rPr>
          <w:rFonts w:ascii="Keren" w:eastAsia="Times New Roman" w:hAnsi="Keren" w:cs="David"/>
          <w:b/>
          <w:bCs/>
          <w:szCs w:val="20"/>
          <w:rtl/>
          <w:lang w:eastAsia="he-IL"/>
          <w14:ligatures w14:val="none"/>
        </w:rPr>
        <w:t>דרכי האמורי.</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D14"/>
    <w:rsid w:val="000D0A23"/>
    <w:rsid w:val="002C1211"/>
    <w:rsid w:val="005C4B14"/>
    <w:rsid w:val="00AA7185"/>
    <w:rsid w:val="00B22A00"/>
    <w:rsid w:val="00CB2D14"/>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8075B-53F2-432B-913B-058740859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2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B2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B2D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B2D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B2D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B2D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2D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2D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2D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B2D1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B2D1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B2D1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B2D14"/>
    <w:rPr>
      <w:rFonts w:eastAsiaTheme="majorEastAsia" w:cstheme="majorBidi"/>
      <w:i/>
      <w:iCs/>
      <w:color w:val="0F4761" w:themeColor="accent1" w:themeShade="BF"/>
    </w:rPr>
  </w:style>
  <w:style w:type="character" w:customStyle="1" w:styleId="50">
    <w:name w:val="כותרת 5 תו"/>
    <w:basedOn w:val="a0"/>
    <w:link w:val="5"/>
    <w:uiPriority w:val="9"/>
    <w:semiHidden/>
    <w:rsid w:val="00CB2D14"/>
    <w:rPr>
      <w:rFonts w:eastAsiaTheme="majorEastAsia" w:cstheme="majorBidi"/>
      <w:color w:val="0F4761" w:themeColor="accent1" w:themeShade="BF"/>
    </w:rPr>
  </w:style>
  <w:style w:type="character" w:customStyle="1" w:styleId="60">
    <w:name w:val="כותרת 6 תו"/>
    <w:basedOn w:val="a0"/>
    <w:link w:val="6"/>
    <w:uiPriority w:val="9"/>
    <w:semiHidden/>
    <w:rsid w:val="00CB2D14"/>
    <w:rPr>
      <w:rFonts w:eastAsiaTheme="majorEastAsia" w:cstheme="majorBidi"/>
      <w:i/>
      <w:iCs/>
      <w:color w:val="595959" w:themeColor="text1" w:themeTint="A6"/>
    </w:rPr>
  </w:style>
  <w:style w:type="character" w:customStyle="1" w:styleId="70">
    <w:name w:val="כותרת 7 תו"/>
    <w:basedOn w:val="a0"/>
    <w:link w:val="7"/>
    <w:uiPriority w:val="9"/>
    <w:semiHidden/>
    <w:rsid w:val="00CB2D14"/>
    <w:rPr>
      <w:rFonts w:eastAsiaTheme="majorEastAsia" w:cstheme="majorBidi"/>
      <w:color w:val="595959" w:themeColor="text1" w:themeTint="A6"/>
    </w:rPr>
  </w:style>
  <w:style w:type="character" w:customStyle="1" w:styleId="80">
    <w:name w:val="כותרת 8 תו"/>
    <w:basedOn w:val="a0"/>
    <w:link w:val="8"/>
    <w:uiPriority w:val="9"/>
    <w:semiHidden/>
    <w:rsid w:val="00CB2D14"/>
    <w:rPr>
      <w:rFonts w:eastAsiaTheme="majorEastAsia" w:cstheme="majorBidi"/>
      <w:i/>
      <w:iCs/>
      <w:color w:val="272727" w:themeColor="text1" w:themeTint="D8"/>
    </w:rPr>
  </w:style>
  <w:style w:type="character" w:customStyle="1" w:styleId="90">
    <w:name w:val="כותרת 9 תו"/>
    <w:basedOn w:val="a0"/>
    <w:link w:val="9"/>
    <w:uiPriority w:val="9"/>
    <w:semiHidden/>
    <w:rsid w:val="00CB2D14"/>
    <w:rPr>
      <w:rFonts w:eastAsiaTheme="majorEastAsia" w:cstheme="majorBidi"/>
      <w:color w:val="272727" w:themeColor="text1" w:themeTint="D8"/>
    </w:rPr>
  </w:style>
  <w:style w:type="paragraph" w:styleId="a3">
    <w:name w:val="Title"/>
    <w:basedOn w:val="a"/>
    <w:next w:val="a"/>
    <w:link w:val="a4"/>
    <w:uiPriority w:val="10"/>
    <w:qFormat/>
    <w:rsid w:val="00CB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B2D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2D1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B2D1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2D14"/>
    <w:pPr>
      <w:spacing w:before="160"/>
      <w:jc w:val="center"/>
    </w:pPr>
    <w:rPr>
      <w:i/>
      <w:iCs/>
      <w:color w:val="404040" w:themeColor="text1" w:themeTint="BF"/>
    </w:rPr>
  </w:style>
  <w:style w:type="character" w:customStyle="1" w:styleId="a8">
    <w:name w:val="ציטוט תו"/>
    <w:basedOn w:val="a0"/>
    <w:link w:val="a7"/>
    <w:uiPriority w:val="29"/>
    <w:rsid w:val="00CB2D14"/>
    <w:rPr>
      <w:i/>
      <w:iCs/>
      <w:color w:val="404040" w:themeColor="text1" w:themeTint="BF"/>
    </w:rPr>
  </w:style>
  <w:style w:type="paragraph" w:styleId="a9">
    <w:name w:val="List Paragraph"/>
    <w:basedOn w:val="a"/>
    <w:uiPriority w:val="34"/>
    <w:qFormat/>
    <w:rsid w:val="00CB2D14"/>
    <w:pPr>
      <w:ind w:left="720"/>
      <w:contextualSpacing/>
    </w:pPr>
  </w:style>
  <w:style w:type="character" w:styleId="aa">
    <w:name w:val="Intense Emphasis"/>
    <w:basedOn w:val="a0"/>
    <w:uiPriority w:val="21"/>
    <w:qFormat/>
    <w:rsid w:val="00CB2D14"/>
    <w:rPr>
      <w:i/>
      <w:iCs/>
      <w:color w:val="0F4761" w:themeColor="accent1" w:themeShade="BF"/>
    </w:rPr>
  </w:style>
  <w:style w:type="paragraph" w:styleId="ab">
    <w:name w:val="Intense Quote"/>
    <w:basedOn w:val="a"/>
    <w:next w:val="a"/>
    <w:link w:val="ac"/>
    <w:uiPriority w:val="30"/>
    <w:qFormat/>
    <w:rsid w:val="00CB2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B2D14"/>
    <w:rPr>
      <w:i/>
      <w:iCs/>
      <w:color w:val="0F4761" w:themeColor="accent1" w:themeShade="BF"/>
    </w:rPr>
  </w:style>
  <w:style w:type="character" w:styleId="ad">
    <w:name w:val="Intense Reference"/>
    <w:basedOn w:val="a0"/>
    <w:uiPriority w:val="32"/>
    <w:qFormat/>
    <w:rsid w:val="00CB2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1045</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