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FD8" w:rsidRPr="00863CCE" w:rsidRDefault="00ED3FD8" w:rsidP="00863CCE">
      <w:pPr>
        <w:spacing w:after="0" w:line="360" w:lineRule="auto"/>
        <w:jc w:val="both"/>
        <w:outlineLvl w:val="6"/>
        <w:rPr>
          <w:rFonts w:ascii="Keren" w:eastAsia="Times New Roman" w:hAnsi="Keren" w:cs="David"/>
          <w:b/>
          <w:bCs/>
          <w:szCs w:val="20"/>
          <w:rtl/>
          <w:lang w:eastAsia="he-IL"/>
          <w14:ligatures w14:val="none"/>
        </w:rPr>
      </w:pPr>
      <w:bookmarkStart w:id="0" w:name="_Toc88530351"/>
      <w:r w:rsidRPr="00863CCE">
        <w:rPr>
          <w:rFonts w:ascii="Keren" w:eastAsia="Times New Roman" w:hAnsi="Keren" w:cs="David"/>
          <w:b/>
          <w:bCs/>
          <w:sz w:val="26"/>
          <w:szCs w:val="24"/>
          <w:rtl/>
          <w:lang w:eastAsia="he-IL"/>
          <w14:ligatures w14:val="none"/>
        </w:rPr>
        <w:t>לימוד משניות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"לימוד משניות:ערך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נשמה:לימוד משניות"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ED3FD8" w:rsidRPr="00863CCE" w:rsidRDefault="00ED3FD8"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נהגו ללמוד משניות לעילוי נשמת הנפטר. יש באדם ממד חומרי זמני וכלה, ויש נשמה רוחנית נצחית. יש ניגוד בין הגוף החומרי שבלה וכלה בעפר, לבין לימוד רעיונות רוחניים נצחיים. הלימוד מנסה להתעלות מעל החומריות הזמנית החולפת, אל עבר הנצחיות והרוחניות. עצם הלימוד והעיסוק ברוחני נחשב ביהדות כזכות לנפטר. באופן סמלי בא הדבר לידי ביטוי באותיות "משנה" שהן אותיות "נשמה". אם הפטירה והלימוד שבעקבותיה גורמים לשומעים לדבוק במעשים טובים, גם זו נחשבת כזכות לנפטר.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"אלפא ביתא:בלימוד משניות"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ED3FD8" w:rsidRPr="00863CCE" w:rsidRDefault="00ED3FD8"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Keren" w:eastAsia="Times New Roman" w:hAnsi="Keren" w:cs="David"/>
          <w:szCs w:val="20"/>
          <w:rtl/>
          <w:lang w:eastAsia="he-IL"/>
          <w14:ligatures w14:val="none"/>
        </w:rPr>
        <w:t xml:space="preserve">כעיקרון ניתן ללמוד משניות כל שהן או כל לימוד תורה שהוא לעילוי נשמה. אבל בדרך כלל נהגו ללמוד משניות לפי אותיות שמו של הנפטר (כל משנה פותחת באות אחת משם הנפטר, לפי הסדר), או משניות ממסכת אבות העוסקות בדרך ארץ ומידות טובות שראוי לאדם להנהיג עצמו, או משניות ממסכת מקואות. </w:t>
      </w:r>
      <w:r w:rsidRPr="00863CCE">
        <w:rPr>
          <w:rFonts w:ascii="Times New Roman" w:eastAsia="Times New Roman" w:hAnsi="Times New Roman" w:cs="David"/>
          <w:color w:val="000000"/>
          <w:szCs w:val="20"/>
          <w:rtl/>
          <w:lang w:eastAsia="he-IL"/>
          <w14:ligatures w14:val="none"/>
        </w:rPr>
        <w:t>הסתלקות המת מן העולם מתקשרת לטומאה. מסכת מקוואות עוסקת בטהרה. לכן יש בלימוד ענייני טהרה, מעין השלמה ותיקון להסתלקות הנפטר. המשניות ממסכת מקוואות, הן לפי הסדר של אותיות נשמ"ה והלימוד מסתיים במילות טהרה.</w:t>
      </w:r>
    </w:p>
    <w:p w:rsidR="00D5072B" w:rsidRDefault="00ED3FD8">
      <w:r w:rsidRPr="00863CCE">
        <w:rPr>
          <w:rFonts w:ascii="Times New Roman" w:eastAsia="Times New Roman" w:hAnsi="Times New Roman" w:cs="David"/>
          <w:color w:val="000000"/>
          <w:szCs w:val="20"/>
          <w:rtl/>
          <w:lang w:eastAsia="he-IL"/>
          <w14:ligatures w14:val="none"/>
        </w:rPr>
        <w:t xml:space="preserve">יש נוהגים ללמוד במוצאי שבתות כל שנים עשר חודש את פרק כד ממסכת כלים שכל משניותיו מסתימות בטהרה. </w:t>
      </w:r>
      <w:r w:rsidRPr="00863CCE">
        <w:rPr>
          <w:rFonts w:ascii="Keren" w:eastAsia="Times New Roman" w:hAnsi="Keren" w:cs="David"/>
          <w:szCs w:val="20"/>
          <w:rtl/>
          <w:lang w:eastAsia="he-IL"/>
          <w14:ligatures w14:val="none"/>
        </w:rPr>
        <w:t xml:space="preserve">יש המשתדלים לסיים שישה סדרי משנה על ידי חלוקת מסכתות לאנשים רבים שלוקחים על עצמם ללמוד מסכת אחת או יותר עד השלושים או עד יום השנה. ע"ע </w:t>
      </w:r>
      <w:r w:rsidRPr="00863CCE">
        <w:rPr>
          <w:rFonts w:ascii="Keren" w:eastAsia="Times New Roman" w:hAnsi="Keren" w:cs="David"/>
          <w:b/>
          <w:bCs/>
          <w:szCs w:val="20"/>
          <w:rtl/>
          <w:lang w:eastAsia="he-IL"/>
          <w14:ligatures w14:val="none"/>
        </w:rPr>
        <w:t xml:space="preserve">ברכות לעילוי נשמה. עילוי נשמה.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D8"/>
    <w:rsid w:val="000D0A23"/>
    <w:rsid w:val="002C1211"/>
    <w:rsid w:val="005C4B14"/>
    <w:rsid w:val="00AA7185"/>
    <w:rsid w:val="00B22A00"/>
    <w:rsid w:val="00D5072B"/>
    <w:rsid w:val="00ED3F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3C797-138A-466A-99A5-2F1B9EB4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3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D3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3F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3F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3F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3F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3F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3F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3F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3FD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D3FD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D3FD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D3FD8"/>
    <w:rPr>
      <w:rFonts w:eastAsiaTheme="majorEastAsia" w:cstheme="majorBidi"/>
      <w:i/>
      <w:iCs/>
      <w:color w:val="0F4761" w:themeColor="accent1" w:themeShade="BF"/>
    </w:rPr>
  </w:style>
  <w:style w:type="character" w:customStyle="1" w:styleId="50">
    <w:name w:val="כותרת 5 תו"/>
    <w:basedOn w:val="a0"/>
    <w:link w:val="5"/>
    <w:uiPriority w:val="9"/>
    <w:semiHidden/>
    <w:rsid w:val="00ED3FD8"/>
    <w:rPr>
      <w:rFonts w:eastAsiaTheme="majorEastAsia" w:cstheme="majorBidi"/>
      <w:color w:val="0F4761" w:themeColor="accent1" w:themeShade="BF"/>
    </w:rPr>
  </w:style>
  <w:style w:type="character" w:customStyle="1" w:styleId="60">
    <w:name w:val="כותרת 6 תו"/>
    <w:basedOn w:val="a0"/>
    <w:link w:val="6"/>
    <w:uiPriority w:val="9"/>
    <w:semiHidden/>
    <w:rsid w:val="00ED3FD8"/>
    <w:rPr>
      <w:rFonts w:eastAsiaTheme="majorEastAsia" w:cstheme="majorBidi"/>
      <w:i/>
      <w:iCs/>
      <w:color w:val="595959" w:themeColor="text1" w:themeTint="A6"/>
    </w:rPr>
  </w:style>
  <w:style w:type="character" w:customStyle="1" w:styleId="70">
    <w:name w:val="כותרת 7 תו"/>
    <w:basedOn w:val="a0"/>
    <w:link w:val="7"/>
    <w:uiPriority w:val="9"/>
    <w:semiHidden/>
    <w:rsid w:val="00ED3FD8"/>
    <w:rPr>
      <w:rFonts w:eastAsiaTheme="majorEastAsia" w:cstheme="majorBidi"/>
      <w:color w:val="595959" w:themeColor="text1" w:themeTint="A6"/>
    </w:rPr>
  </w:style>
  <w:style w:type="character" w:customStyle="1" w:styleId="80">
    <w:name w:val="כותרת 8 תו"/>
    <w:basedOn w:val="a0"/>
    <w:link w:val="8"/>
    <w:uiPriority w:val="9"/>
    <w:semiHidden/>
    <w:rsid w:val="00ED3FD8"/>
    <w:rPr>
      <w:rFonts w:eastAsiaTheme="majorEastAsia" w:cstheme="majorBidi"/>
      <w:i/>
      <w:iCs/>
      <w:color w:val="272727" w:themeColor="text1" w:themeTint="D8"/>
    </w:rPr>
  </w:style>
  <w:style w:type="character" w:customStyle="1" w:styleId="90">
    <w:name w:val="כותרת 9 תו"/>
    <w:basedOn w:val="a0"/>
    <w:link w:val="9"/>
    <w:uiPriority w:val="9"/>
    <w:semiHidden/>
    <w:rsid w:val="00ED3FD8"/>
    <w:rPr>
      <w:rFonts w:eastAsiaTheme="majorEastAsia" w:cstheme="majorBidi"/>
      <w:color w:val="272727" w:themeColor="text1" w:themeTint="D8"/>
    </w:rPr>
  </w:style>
  <w:style w:type="paragraph" w:styleId="a3">
    <w:name w:val="Title"/>
    <w:basedOn w:val="a"/>
    <w:next w:val="a"/>
    <w:link w:val="a4"/>
    <w:uiPriority w:val="10"/>
    <w:qFormat/>
    <w:rsid w:val="00ED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3F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3FD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3F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D3FD8"/>
    <w:pPr>
      <w:spacing w:before="160"/>
      <w:jc w:val="center"/>
    </w:pPr>
    <w:rPr>
      <w:i/>
      <w:iCs/>
      <w:color w:val="404040" w:themeColor="text1" w:themeTint="BF"/>
    </w:rPr>
  </w:style>
  <w:style w:type="character" w:customStyle="1" w:styleId="a8">
    <w:name w:val="ציטוט תו"/>
    <w:basedOn w:val="a0"/>
    <w:link w:val="a7"/>
    <w:uiPriority w:val="29"/>
    <w:rsid w:val="00ED3FD8"/>
    <w:rPr>
      <w:i/>
      <w:iCs/>
      <w:color w:val="404040" w:themeColor="text1" w:themeTint="BF"/>
    </w:rPr>
  </w:style>
  <w:style w:type="paragraph" w:styleId="a9">
    <w:name w:val="List Paragraph"/>
    <w:basedOn w:val="a"/>
    <w:uiPriority w:val="34"/>
    <w:qFormat/>
    <w:rsid w:val="00ED3FD8"/>
    <w:pPr>
      <w:ind w:left="720"/>
      <w:contextualSpacing/>
    </w:pPr>
  </w:style>
  <w:style w:type="character" w:styleId="aa">
    <w:name w:val="Intense Emphasis"/>
    <w:basedOn w:val="a0"/>
    <w:uiPriority w:val="21"/>
    <w:qFormat/>
    <w:rsid w:val="00ED3FD8"/>
    <w:rPr>
      <w:i/>
      <w:iCs/>
      <w:color w:val="0F4761" w:themeColor="accent1" w:themeShade="BF"/>
    </w:rPr>
  </w:style>
  <w:style w:type="paragraph" w:styleId="ab">
    <w:name w:val="Intense Quote"/>
    <w:basedOn w:val="a"/>
    <w:next w:val="a"/>
    <w:link w:val="ac"/>
    <w:uiPriority w:val="30"/>
    <w:qFormat/>
    <w:rsid w:val="00ED3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3FD8"/>
    <w:rPr>
      <w:i/>
      <w:iCs/>
      <w:color w:val="0F4761" w:themeColor="accent1" w:themeShade="BF"/>
    </w:rPr>
  </w:style>
  <w:style w:type="character" w:styleId="ad">
    <w:name w:val="Intense Reference"/>
    <w:basedOn w:val="a0"/>
    <w:uiPriority w:val="32"/>
    <w:qFormat/>
    <w:rsid w:val="00ED3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1078</Characters>
  <Application>Microsoft Office Word</Application>
  <DocSecurity>0</DocSecurity>
  <Lines>8</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