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361D" w:rsidRPr="00863CCE" w:rsidRDefault="0091361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2"/>
      <w:r w:rsidRPr="00863CCE">
        <w:rPr>
          <w:rFonts w:ascii="Keren" w:eastAsia="Times New Roman" w:hAnsi="Keren" w:cs="David"/>
          <w:b/>
          <w:bCs/>
          <w:sz w:val="26"/>
          <w:szCs w:val="24"/>
          <w:rtl/>
          <w:lang w:eastAsia="he-IL"/>
          <w14:ligatures w14:val="none"/>
        </w:rPr>
        <w:t>ליקוט עצמות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"ליקוט עצמות:ערך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"קבורה:בכוכים ובמערות"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91361D" w:rsidRPr="00863CCE" w:rsidRDefault="0091361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בזמן התלמוד היו קוברים בכוכים ובמערות לפי שעה, ולא היו מפנים את המת עד שנתאכל הבשר, ואז היו מלקטים את העצמות וקוברים אותן במקום אחר. בעת ליקוט העצמות היו נוהגים אבלות יום אחד, לפיכך היו מלקטים אותן סמוך לחשכה כדי לקצר האבלות. (מסכת שמחות פרק יב).</w:t>
      </w:r>
    </w:p>
    <w:p w:rsidR="00D5072B" w:rsidRDefault="0091361D">
      <w:r w:rsidRPr="00863CCE">
        <w:rPr>
          <w:rFonts w:ascii="Keren" w:eastAsia="Times New Roman" w:hAnsi="Keren" w:cs="David"/>
          <w:szCs w:val="20"/>
          <w:rtl/>
          <w:lang w:eastAsia="he-IL"/>
          <w14:ligatures w14:val="none"/>
        </w:rPr>
        <w:t>דיני ליקוט עצמות מפורטים בשלחן ערוך יורה דעה סימן תג. ובספרנו בעמוד 207@.</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1D"/>
    <w:rsid w:val="000D0A23"/>
    <w:rsid w:val="002C1211"/>
    <w:rsid w:val="005C4B14"/>
    <w:rsid w:val="0091361D"/>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BDD7E-9FA9-4D98-884D-287095DC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3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3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36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36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36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36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36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36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36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1361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1361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1361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1361D"/>
    <w:rPr>
      <w:rFonts w:eastAsiaTheme="majorEastAsia" w:cstheme="majorBidi"/>
      <w:i/>
      <w:iCs/>
      <w:color w:val="0F4761" w:themeColor="accent1" w:themeShade="BF"/>
    </w:rPr>
  </w:style>
  <w:style w:type="character" w:customStyle="1" w:styleId="50">
    <w:name w:val="כותרת 5 תו"/>
    <w:basedOn w:val="a0"/>
    <w:link w:val="5"/>
    <w:uiPriority w:val="9"/>
    <w:semiHidden/>
    <w:rsid w:val="0091361D"/>
    <w:rPr>
      <w:rFonts w:eastAsiaTheme="majorEastAsia" w:cstheme="majorBidi"/>
      <w:color w:val="0F4761" w:themeColor="accent1" w:themeShade="BF"/>
    </w:rPr>
  </w:style>
  <w:style w:type="character" w:customStyle="1" w:styleId="60">
    <w:name w:val="כותרת 6 תו"/>
    <w:basedOn w:val="a0"/>
    <w:link w:val="6"/>
    <w:uiPriority w:val="9"/>
    <w:semiHidden/>
    <w:rsid w:val="0091361D"/>
    <w:rPr>
      <w:rFonts w:eastAsiaTheme="majorEastAsia" w:cstheme="majorBidi"/>
      <w:i/>
      <w:iCs/>
      <w:color w:val="595959" w:themeColor="text1" w:themeTint="A6"/>
    </w:rPr>
  </w:style>
  <w:style w:type="character" w:customStyle="1" w:styleId="70">
    <w:name w:val="כותרת 7 תו"/>
    <w:basedOn w:val="a0"/>
    <w:link w:val="7"/>
    <w:uiPriority w:val="9"/>
    <w:semiHidden/>
    <w:rsid w:val="0091361D"/>
    <w:rPr>
      <w:rFonts w:eastAsiaTheme="majorEastAsia" w:cstheme="majorBidi"/>
      <w:color w:val="595959" w:themeColor="text1" w:themeTint="A6"/>
    </w:rPr>
  </w:style>
  <w:style w:type="character" w:customStyle="1" w:styleId="80">
    <w:name w:val="כותרת 8 תו"/>
    <w:basedOn w:val="a0"/>
    <w:link w:val="8"/>
    <w:uiPriority w:val="9"/>
    <w:semiHidden/>
    <w:rsid w:val="0091361D"/>
    <w:rPr>
      <w:rFonts w:eastAsiaTheme="majorEastAsia" w:cstheme="majorBidi"/>
      <w:i/>
      <w:iCs/>
      <w:color w:val="272727" w:themeColor="text1" w:themeTint="D8"/>
    </w:rPr>
  </w:style>
  <w:style w:type="character" w:customStyle="1" w:styleId="90">
    <w:name w:val="כותרת 9 תו"/>
    <w:basedOn w:val="a0"/>
    <w:link w:val="9"/>
    <w:uiPriority w:val="9"/>
    <w:semiHidden/>
    <w:rsid w:val="0091361D"/>
    <w:rPr>
      <w:rFonts w:eastAsiaTheme="majorEastAsia" w:cstheme="majorBidi"/>
      <w:color w:val="272727" w:themeColor="text1" w:themeTint="D8"/>
    </w:rPr>
  </w:style>
  <w:style w:type="paragraph" w:styleId="a3">
    <w:name w:val="Title"/>
    <w:basedOn w:val="a"/>
    <w:next w:val="a"/>
    <w:link w:val="a4"/>
    <w:uiPriority w:val="10"/>
    <w:qFormat/>
    <w:rsid w:val="0091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136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61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1361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361D"/>
    <w:pPr>
      <w:spacing w:before="160"/>
      <w:jc w:val="center"/>
    </w:pPr>
    <w:rPr>
      <w:i/>
      <w:iCs/>
      <w:color w:val="404040" w:themeColor="text1" w:themeTint="BF"/>
    </w:rPr>
  </w:style>
  <w:style w:type="character" w:customStyle="1" w:styleId="a8">
    <w:name w:val="ציטוט תו"/>
    <w:basedOn w:val="a0"/>
    <w:link w:val="a7"/>
    <w:uiPriority w:val="29"/>
    <w:rsid w:val="0091361D"/>
    <w:rPr>
      <w:i/>
      <w:iCs/>
      <w:color w:val="404040" w:themeColor="text1" w:themeTint="BF"/>
    </w:rPr>
  </w:style>
  <w:style w:type="paragraph" w:styleId="a9">
    <w:name w:val="List Paragraph"/>
    <w:basedOn w:val="a"/>
    <w:uiPriority w:val="34"/>
    <w:qFormat/>
    <w:rsid w:val="0091361D"/>
    <w:pPr>
      <w:ind w:left="720"/>
      <w:contextualSpacing/>
    </w:pPr>
  </w:style>
  <w:style w:type="character" w:styleId="aa">
    <w:name w:val="Intense Emphasis"/>
    <w:basedOn w:val="a0"/>
    <w:uiPriority w:val="21"/>
    <w:qFormat/>
    <w:rsid w:val="0091361D"/>
    <w:rPr>
      <w:i/>
      <w:iCs/>
      <w:color w:val="0F4761" w:themeColor="accent1" w:themeShade="BF"/>
    </w:rPr>
  </w:style>
  <w:style w:type="paragraph" w:styleId="ab">
    <w:name w:val="Intense Quote"/>
    <w:basedOn w:val="a"/>
    <w:next w:val="a"/>
    <w:link w:val="ac"/>
    <w:uiPriority w:val="30"/>
    <w:qFormat/>
    <w:rsid w:val="00913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1361D"/>
    <w:rPr>
      <w:i/>
      <w:iCs/>
      <w:color w:val="0F4761" w:themeColor="accent1" w:themeShade="BF"/>
    </w:rPr>
  </w:style>
  <w:style w:type="character" w:styleId="ad">
    <w:name w:val="Intense Reference"/>
    <w:basedOn w:val="a0"/>
    <w:uiPriority w:val="32"/>
    <w:qFormat/>
    <w:rsid w:val="00913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336</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