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6BE" w:rsidRPr="00863CCE" w:rsidRDefault="00EE46BE"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2"/>
      <w:r w:rsidRPr="00863CCE">
        <w:rPr>
          <w:rFonts w:ascii="Keren" w:eastAsia="Times New Roman" w:hAnsi="Keren" w:cs="David"/>
          <w:b/>
          <w:bCs/>
          <w:sz w:val="26"/>
          <w:szCs w:val="24"/>
          <w:rtl/>
          <w:lang w:eastAsia="he-IL"/>
          <w14:ligatures w14:val="none"/>
        </w:rPr>
        <w:t>מצוה לקיים דברי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"מצוה לקיים דברי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E46BE" w:rsidRPr="00863CCE" w:rsidRDefault="00EE46B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כלל הלכתי המופיע בגמרא ובפוסקים בהקשרים שונים. בהקשר לאבלות ההתייחסות בדרך כלל היא שאם הציווי של המת היה בדברים הקשורים לכבודו והוא מוחל על כך, מקיימים דבריו. אבל אין שומעים לו בדברים שהם מצוה או שהם מכבוד האבלים.</w:t>
      </w:r>
    </w:p>
    <w:p w:rsidR="00EE46BE" w:rsidRPr="00863CCE" w:rsidRDefault="00EE46B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הספד:ציוה שלא יספידוהו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ההספד כבוד המת הוא, לפיכך אם ציוה שלא יספדוהו אין סופדין אותו. אבל אם ציוה שלא יקברוהו, אין שומעין לו, שהקבורה מצוה שנאמר (דברים כא, כג)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(רמב"ם הלכות אבל פרק יב, א; שלחן ערוך יורה דעה סימן שמח, ב – ג ).</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גדול הדור שמת וציוה שלא להספידו, יש שכתבו להקל ולהספידו כנגד מה שציוה (פתחי תשובה על שלחן ערוך שם סימן שמד, א).</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אבלות, חלותה:אם ציוה לא לנהוג עליו אבלות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אם ציוה שלא לנהוג עליו שבעה ושלושים אין שומעים לו.</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אבלות על אב ואם:אם צוו לא לנהוג עליהם אבלות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אבל אב או אם שצוו לא לנהוג עליהם אבלות שומעים להם. כיון שאבלות שנים עשר חודש היא </w:t>
      </w:r>
      <w:r w:rsidRPr="00863CCE">
        <w:rPr>
          <w:rFonts w:ascii="Keren" w:eastAsia="Times New Roman" w:hAnsi="Keren" w:cs="David"/>
          <w:b/>
          <w:bCs/>
          <w:szCs w:val="20"/>
          <w:rtl/>
          <w:lang w:eastAsia="he-IL"/>
          <w14:ligatures w14:val="none"/>
        </w:rPr>
        <w:t>יקרא דשכבי</w:t>
      </w:r>
      <w:r w:rsidRPr="00863CCE">
        <w:rPr>
          <w:rFonts w:ascii="Keren" w:eastAsia="Times New Roman" w:hAnsi="Keren" w:cs="David"/>
          <w:szCs w:val="20"/>
          <w:rtl/>
          <w:lang w:eastAsia="he-IL"/>
          <w14:ligatures w14:val="none"/>
        </w:rPr>
        <w:t xml:space="preserve"> – כבוד המתים, לעומת אבלות שבעה ושלושים שלא נתברר אם היא מכבוד החיים או המתים, ולכן אין שומעים למת שציוה לבטלה. (רמ"א בשלחן ערוך יורה דעה סימן שמד, י; על פי תשובת מהר"י וייל).</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קדיש:אם ציוה לא לומר עליו קדיש</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יש מי שכתב שאם אדם ציוה שבנו לא יאמר קדיש אחריו, שומעין לו (פתחי תשובה שם ). אמנם בילקוט יוסף (סימן מא, ג) כתב שאין שומעים לו לבטל אמירת הקדיש. והטעם כתב בהערה שאילו ידע הנפטר את התועלת הגדולה בקדיש לא היה מצווה שלא לומר עליו קדיש, ועתה כשהוא בעולם האמת ניחא ליה שיאמרו עליו קדיש. </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מצבה:אם ציוה לא להניח מצבה על קברו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מי שציוה שלא להניח מצבה על קברו אין שומעים לו. אך אם ציוה שלא לכתוב תארים על מצבתו, שומעים לו. וכן אם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שמחה:אם האב ציוה לא להימנע משמחה לאחר פטירתו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מחל על כבודו וציוה לא להמנע משמחה במשך שנים עשר חודש, שומעים לו.  (ילקוט יוסף שם).</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קריעה:אם ציוה שלא יקרעו עליו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אם ציוה שלא לקרוע עליו, יש מי שכתב שיש לשמוע למת. אמנם יש שחלקו על כך וסברו שאין לשמוע למת לבטל קריעה שהיא מצוה ואין בסמכות המת לבטלה. (פתחי תשובה שם, ב).</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אנינות:אם האב ציוה שרק בן אחד יטפל בקבורתו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מי שציוה שאחד מבניו יטפל בקבורתו ולא שאר בניו, צריך לקיים דבריו. ובכל זאת יש לכל האחים דין אונן. (ילקוט יוסף סימן מא, ה).</w:t>
      </w:r>
    </w:p>
    <w:p w:rsidR="00EE46BE" w:rsidRPr="00863CCE" w:rsidRDefault="00EE46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האב ציוה על בניו לעשות איזה דבר אחר פטירתו לכבודו, והדבר כרוך בהוצאות, יש אומרים שהבנים חייבים לקיים צוואתו ולהוציא את הממון מדמי הירושה. (הכלל ההלכתי הקשור בעניין זה – "מצוה על היתומים לפרוע חוב אביהם". מסכת כתובות צא, ב; בבא בתרא קנז, א. דיון על כך ודעת הראשונים בעניין, מובאים בילקוט יוסף סימן מא, ד).</w:t>
      </w:r>
    </w:p>
    <w:p w:rsidR="00D5072B" w:rsidRDefault="00EE46BE">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יקרא דשכבי. צדקה. צוואה.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E"/>
    <w:rsid w:val="000D0A23"/>
    <w:rsid w:val="002C1211"/>
    <w:rsid w:val="005C4B14"/>
    <w:rsid w:val="00AA7185"/>
    <w:rsid w:val="00B22A00"/>
    <w:rsid w:val="00D5072B"/>
    <w:rsid w:val="00EE46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964AA-088D-48C6-9460-8500E94C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E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E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E46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E46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E46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E46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46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46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46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E46B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E46B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E46B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E46BE"/>
    <w:rPr>
      <w:rFonts w:eastAsiaTheme="majorEastAsia" w:cstheme="majorBidi"/>
      <w:i/>
      <w:iCs/>
      <w:color w:val="0F4761" w:themeColor="accent1" w:themeShade="BF"/>
    </w:rPr>
  </w:style>
  <w:style w:type="character" w:customStyle="1" w:styleId="50">
    <w:name w:val="כותרת 5 תו"/>
    <w:basedOn w:val="a0"/>
    <w:link w:val="5"/>
    <w:uiPriority w:val="9"/>
    <w:semiHidden/>
    <w:rsid w:val="00EE46BE"/>
    <w:rPr>
      <w:rFonts w:eastAsiaTheme="majorEastAsia" w:cstheme="majorBidi"/>
      <w:color w:val="0F4761" w:themeColor="accent1" w:themeShade="BF"/>
    </w:rPr>
  </w:style>
  <w:style w:type="character" w:customStyle="1" w:styleId="60">
    <w:name w:val="כותרת 6 תו"/>
    <w:basedOn w:val="a0"/>
    <w:link w:val="6"/>
    <w:uiPriority w:val="9"/>
    <w:semiHidden/>
    <w:rsid w:val="00EE46BE"/>
    <w:rPr>
      <w:rFonts w:eastAsiaTheme="majorEastAsia" w:cstheme="majorBidi"/>
      <w:i/>
      <w:iCs/>
      <w:color w:val="595959" w:themeColor="text1" w:themeTint="A6"/>
    </w:rPr>
  </w:style>
  <w:style w:type="character" w:customStyle="1" w:styleId="70">
    <w:name w:val="כותרת 7 תו"/>
    <w:basedOn w:val="a0"/>
    <w:link w:val="7"/>
    <w:uiPriority w:val="9"/>
    <w:semiHidden/>
    <w:rsid w:val="00EE46BE"/>
    <w:rPr>
      <w:rFonts w:eastAsiaTheme="majorEastAsia" w:cstheme="majorBidi"/>
      <w:color w:val="595959" w:themeColor="text1" w:themeTint="A6"/>
    </w:rPr>
  </w:style>
  <w:style w:type="character" w:customStyle="1" w:styleId="80">
    <w:name w:val="כותרת 8 תו"/>
    <w:basedOn w:val="a0"/>
    <w:link w:val="8"/>
    <w:uiPriority w:val="9"/>
    <w:semiHidden/>
    <w:rsid w:val="00EE46BE"/>
    <w:rPr>
      <w:rFonts w:eastAsiaTheme="majorEastAsia" w:cstheme="majorBidi"/>
      <w:i/>
      <w:iCs/>
      <w:color w:val="272727" w:themeColor="text1" w:themeTint="D8"/>
    </w:rPr>
  </w:style>
  <w:style w:type="character" w:customStyle="1" w:styleId="90">
    <w:name w:val="כותרת 9 תו"/>
    <w:basedOn w:val="a0"/>
    <w:link w:val="9"/>
    <w:uiPriority w:val="9"/>
    <w:semiHidden/>
    <w:rsid w:val="00EE46BE"/>
    <w:rPr>
      <w:rFonts w:eastAsiaTheme="majorEastAsia" w:cstheme="majorBidi"/>
      <w:color w:val="272727" w:themeColor="text1" w:themeTint="D8"/>
    </w:rPr>
  </w:style>
  <w:style w:type="paragraph" w:styleId="a3">
    <w:name w:val="Title"/>
    <w:basedOn w:val="a"/>
    <w:next w:val="a"/>
    <w:link w:val="a4"/>
    <w:uiPriority w:val="10"/>
    <w:qFormat/>
    <w:rsid w:val="00EE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E46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6B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E46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E46BE"/>
    <w:pPr>
      <w:spacing w:before="160"/>
      <w:jc w:val="center"/>
    </w:pPr>
    <w:rPr>
      <w:i/>
      <w:iCs/>
      <w:color w:val="404040" w:themeColor="text1" w:themeTint="BF"/>
    </w:rPr>
  </w:style>
  <w:style w:type="character" w:customStyle="1" w:styleId="a8">
    <w:name w:val="ציטוט תו"/>
    <w:basedOn w:val="a0"/>
    <w:link w:val="a7"/>
    <w:uiPriority w:val="29"/>
    <w:rsid w:val="00EE46BE"/>
    <w:rPr>
      <w:i/>
      <w:iCs/>
      <w:color w:val="404040" w:themeColor="text1" w:themeTint="BF"/>
    </w:rPr>
  </w:style>
  <w:style w:type="paragraph" w:styleId="a9">
    <w:name w:val="List Paragraph"/>
    <w:basedOn w:val="a"/>
    <w:uiPriority w:val="34"/>
    <w:qFormat/>
    <w:rsid w:val="00EE46BE"/>
    <w:pPr>
      <w:ind w:left="720"/>
      <w:contextualSpacing/>
    </w:pPr>
  </w:style>
  <w:style w:type="character" w:styleId="aa">
    <w:name w:val="Intense Emphasis"/>
    <w:basedOn w:val="a0"/>
    <w:uiPriority w:val="21"/>
    <w:qFormat/>
    <w:rsid w:val="00EE46BE"/>
    <w:rPr>
      <w:i/>
      <w:iCs/>
      <w:color w:val="0F4761" w:themeColor="accent1" w:themeShade="BF"/>
    </w:rPr>
  </w:style>
  <w:style w:type="paragraph" w:styleId="ab">
    <w:name w:val="Intense Quote"/>
    <w:basedOn w:val="a"/>
    <w:next w:val="a"/>
    <w:link w:val="ac"/>
    <w:uiPriority w:val="30"/>
    <w:qFormat/>
    <w:rsid w:val="00EE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E46BE"/>
    <w:rPr>
      <w:i/>
      <w:iCs/>
      <w:color w:val="0F4761" w:themeColor="accent1" w:themeShade="BF"/>
    </w:rPr>
  </w:style>
  <w:style w:type="character" w:styleId="ad">
    <w:name w:val="Intense Reference"/>
    <w:basedOn w:val="a0"/>
    <w:uiPriority w:val="32"/>
    <w:qFormat/>
    <w:rsid w:val="00EE4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399</Words>
  <Characters>1998</Characters>
  <Application>Microsoft Office Word</Application>
  <DocSecurity>0</DocSecurity>
  <Lines>16</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