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544C2" w:rsidRPr="00863CCE" w:rsidRDefault="003544C2" w:rsidP="00863CCE">
      <w:pPr>
        <w:spacing w:after="0" w:line="360" w:lineRule="auto"/>
        <w:jc w:val="both"/>
        <w:outlineLvl w:val="6"/>
        <w:rPr>
          <w:rFonts w:ascii="Keren" w:eastAsia="Times New Roman" w:hAnsi="Keren" w:cs="David"/>
          <w:b/>
          <w:bCs/>
          <w:sz w:val="26"/>
          <w:szCs w:val="24"/>
          <w:rtl/>
          <w:lang w:eastAsia="he-IL"/>
          <w14:ligatures w14:val="none"/>
        </w:rPr>
      </w:pPr>
      <w:bookmarkStart w:id="0" w:name="_Toc88530374"/>
      <w:r w:rsidRPr="00863CCE">
        <w:rPr>
          <w:rFonts w:ascii="Keren" w:eastAsia="Times New Roman" w:hAnsi="Keren" w:cs="David"/>
          <w:b/>
          <w:bCs/>
          <w:sz w:val="26"/>
          <w:szCs w:val="24"/>
          <w:rtl/>
          <w:lang w:eastAsia="he-IL"/>
          <w14:ligatures w14:val="none"/>
        </w:rPr>
        <w:t>מקצת היום ככולו</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"מקצת היום ככולו:ערך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3544C2" w:rsidRPr="00863CCE" w:rsidRDefault="003544C2" w:rsidP="00863CCE">
      <w:pPr>
        <w:spacing w:after="0" w:line="360" w:lineRule="auto"/>
        <w:jc w:val="both"/>
        <w:rPr>
          <w:rFonts w:ascii="Keren" w:eastAsia="Times New Roman" w:hAnsi="Keren" w:cs="David"/>
          <w:sz w:val="26"/>
          <w:szCs w:val="24"/>
          <w:rtl/>
          <w14:ligatures w14:val="none"/>
        </w:rPr>
      </w:pPr>
      <w:r w:rsidRPr="00863CCE">
        <w:rPr>
          <w:rFonts w:ascii="Keren" w:eastAsia="Times New Roman" w:hAnsi="Keren" w:cs="David"/>
          <w:szCs w:val="20"/>
          <w:rtl/>
          <w14:ligatures w14:val="none"/>
        </w:rPr>
        <w:t xml:space="preserve">עיקרון זה נאמר גם בתחילת השבעה וגם בסופם. בתחילת השבעה, גם אם נקבר זמן מועט לפני השקיעה, או אפילו בבין השמשות (הגדרות מדויקות מובאות בעמוד @), והאבלים הספיקו לנהוג אבלות אפילו זמן מועט, נחשב ליום הראשון מהשבעה. גם בסוף השבעה, יושבים זמן מועט לאחר התפילה וקמים. </w:t>
      </w:r>
      <w:r w:rsidRPr="00863CCE">
        <w:rPr>
          <w:rFonts w:ascii="Keren" w:eastAsia="Times New Roman" w:hAnsi="Keren" w:cs="David"/>
          <w:sz w:val="18"/>
          <w:szCs w:val="20"/>
          <w:rtl/>
          <w14:ligatures w14:val="none"/>
        </w:rPr>
        <w:t>לפי השלחן ערוך כיון שהנצה החמה נסתיימה האבלות, לרמ"א בסוף השבעה יש להמתין עד הזמן בו היו המנחמים רגילים לבוא</w:t>
      </w:r>
      <w:r w:rsidRPr="00863CCE">
        <w:rPr>
          <w:rFonts w:ascii="Keren" w:eastAsia="Times New Roman" w:hAnsi="Keren" w:cs="David"/>
          <w:szCs w:val="20"/>
          <w:rtl/>
          <w14:ligatures w14:val="none"/>
        </w:rPr>
        <w:t xml:space="preserve"> (שלחן ערוך יורה דעה סימן שצה, א).</w:t>
      </w:r>
    </w:p>
    <w:p w:rsidR="003544C2" w:rsidRPr="00863CCE" w:rsidRDefault="003544C2"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כלל זה נוהג גם לגבי השלושים. ובסוף השלושים אחר הנץ החמה, כלו השלושים ונפסקת האבלות. ישנו מצב בו אותו יום נחשב גם לשבעה וגם לשלושים. כגון כשהשבעה מסתיימים ערב הרגל שאז מקצת היום ככולו ופסקה אבלות שבעה, ושאר היום נחשב כחלק מאבלות שלושים שמקצת היום ככולו עולה לכאן ולכאן (גם לשבעה וגם לשלושים). כך יוצא שכשנכנס החג, הריהו מבטל גזרת שלושים (שלחן ערוך שם סימן שצט, ג ). </w:t>
      </w:r>
    </w:p>
    <w:p w:rsidR="003544C2" w:rsidRPr="00863CCE" w:rsidRDefault="003544C2"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גם ביום השלישי אומרים מקצת היום ככולו (רמ"א שצג, א. גשר החיים פרק כא, א, ז). כלל זה לא נאמר באבלות של שנים עשר חודש על אב ואם. ולכן נוהגים אבלות עד סוף היום האחרון של שנים עשר חודש (שלחן ערוך שם סימן שצה, ג).</w:t>
      </w:r>
      <w:r w:rsidRPr="00863CCE">
        <w:rPr>
          <w:rFonts w:ascii="Keren" w:eastAsia="Times New Roman" w:hAnsi="Keren" w:cs="David"/>
          <w:sz w:val="26"/>
          <w:szCs w:val="20"/>
          <w:rtl/>
          <w14:ligatures w14:val="none"/>
        </w:rPr>
        <w:t xml:space="preserve"> הטעם מפני שבשבעה ובשלושים מונים ימים, ובהם שייך לומר מקצת היום ככולו. אבל בשנים עשר חודש מונים חודשים, ובחודשים לא שייך לומר את הכלל החל על הימים (טורי זהב שם סעיף קטן ב).</w:t>
      </w:r>
    </w:p>
    <w:p w:rsidR="003544C2" w:rsidRPr="00863CCE" w:rsidRDefault="003544C2" w:rsidP="00863CCE">
      <w:pPr>
        <w:spacing w:after="0" w:line="360" w:lineRule="auto"/>
        <w:jc w:val="both"/>
        <w:rPr>
          <w:rFonts w:ascii="Times New Roman" w:eastAsia="Times New Roman" w:hAnsi="Times New Roman" w:cs="David"/>
          <w:szCs w:val="20"/>
          <w:rtl/>
          <w14:ligatures w14:val="none"/>
        </w:rPr>
      </w:pPr>
      <w:r w:rsidRPr="00863CCE">
        <w:rPr>
          <w:rFonts w:ascii="Keren" w:eastAsia="Times New Roman" w:hAnsi="Keren" w:cs="David"/>
          <w:szCs w:val="20"/>
          <w:rtl/>
          <w14:ligatures w14:val="none"/>
        </w:rPr>
        <w:t xml:space="preserve">גם לגבי יחסי אישות אומרים מקצת היום ככולו (טורי זהב על שלחן ערוך אורח חיים סימן תקנה. ערוך השלחן יורה דעה סימן שצה, ג. טורי זהב סימן תב, ה) ויש אוסרים עד הלילה (פני ברוך סימן כד, ה מביא את שתי הדעות). </w:t>
      </w:r>
    </w:p>
    <w:p w:rsidR="003544C2" w:rsidRPr="00863CCE" w:rsidRDefault="003544C2" w:rsidP="00863CCE">
      <w:pPr>
        <w:spacing w:after="0" w:line="360" w:lineRule="auto"/>
        <w:jc w:val="both"/>
        <w:rPr>
          <w:rFonts w:ascii="Keren" w:eastAsia="Times New Roman" w:hAnsi="Keren" w:cs="David"/>
          <w:szCs w:val="20"/>
          <w:rtl/>
          <w14:ligatures w14:val="none"/>
        </w:rPr>
      </w:pPr>
      <w:r w:rsidRPr="00863CCE">
        <w:rPr>
          <w:rFonts w:ascii="Keren" w:eastAsia="Times New Roman" w:hAnsi="Keren" w:cs="David"/>
          <w:szCs w:val="20"/>
          <w:rtl/>
          <w14:ligatures w14:val="none"/>
        </w:rPr>
        <w:t xml:space="preserve">יש אומרים שלצורך גדול אומרים גם לגבי ליל יום השביעי מקצת היום ככולו. הטור בסימן שצה הביא את דעת הרמב"ן (תורת האדם עמוד רטו) שמקצת הלילה נחשב ככל היום ולפי זה היה מותר לרחוץ או לקיים יחסי אישות כבר בליל היום השביעי. אמנם השלחן ערוך (יורה דעה סימן שצה, א) פסק להלכה כמהר"ם מרוטנבורג שבשבעה אי אפשר להחשיב את מקצת הלילה ככל היום, אבל לגבי שמועה רחוקה לכל הדעות אומרים מקצת היום ככולו גם בלילה. </w:t>
      </w:r>
    </w:p>
    <w:p w:rsidR="00D5072B" w:rsidRDefault="003544C2">
      <w:r w:rsidRPr="00863CCE">
        <w:rPr>
          <w:rFonts w:ascii="Keren" w:eastAsia="Times New Roman" w:hAnsi="Keren" w:cs="David"/>
          <w:szCs w:val="20"/>
          <w:rtl/>
          <w14:ligatures w14:val="none"/>
        </w:rPr>
        <w:t>יש מהפוסקים האחרונים שהתירו יחסי אישות ותלמוד תורה כבר בלילה השביעי כיון שהם מצוה (פתחי תשובה על שלחן ערוך שם בשם תשובת הרדב"ז, ילקוט יוסף סימן כב, כה) אבל יש להמתין בלילה יותר מן הרגילות כדי שיהא נוהג מקצת אבלות גם בלילה. על תשובה זו הסתמכו להקל רק בשעת הדחק, כגון שהבעל צריך לנסוע ביום השביעי; והכל לפי מה שהוא אדם ויהיו מעשיו לשם שמים. (שדי חמד אבלות אות כה.</w:t>
      </w:r>
      <w:r w:rsidRPr="00863CCE">
        <w:rPr>
          <w:rFonts w:ascii="Keren" w:eastAsia="Times New Roman" w:hAnsi="Keren" w:cs="David"/>
          <w:szCs w:val="20"/>
          <w:rtl/>
          <w:lang w:eastAsia="he-IL"/>
          <w14:ligatures w14:val="none"/>
        </w:rPr>
        <w:t xml:space="preserve"> למעשה גם בגשר החיים (פרק כא, יד, ג) כתב להקל בדברים שבצנעה בלילה שלפני היום השביעי, גם בכל בו על אבלות (עמוד 295) כתב להקל אם הבעל אמור לנסוע למחרת.</w:t>
      </w:r>
      <w:r w:rsidRPr="00863CCE">
        <w:rPr>
          <w:rFonts w:ascii="Keren" w:eastAsia="Times New Roman" w:hAnsi="Keren" w:cs="David"/>
          <w:szCs w:val="20"/>
          <w:rtl/>
          <w14:ligatures w14:val="none"/>
        </w:rPr>
        <w:t xml:space="preserve"> וע"ע באריכות בפני ברוך סימן כד הערה י).</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4C2"/>
    <w:rsid w:val="000D0A23"/>
    <w:rsid w:val="002C1211"/>
    <w:rsid w:val="003544C2"/>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285B3E-510A-4C1A-A6AC-8A4397644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544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544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544C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44C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44C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44C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4C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4C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4C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3544C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3544C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3544C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3544C2"/>
    <w:rPr>
      <w:rFonts w:eastAsiaTheme="majorEastAsia" w:cstheme="majorBidi"/>
      <w:i/>
      <w:iCs/>
      <w:color w:val="0F4761" w:themeColor="accent1" w:themeShade="BF"/>
    </w:rPr>
  </w:style>
  <w:style w:type="character" w:customStyle="1" w:styleId="50">
    <w:name w:val="כותרת 5 תו"/>
    <w:basedOn w:val="a0"/>
    <w:link w:val="5"/>
    <w:uiPriority w:val="9"/>
    <w:semiHidden/>
    <w:rsid w:val="003544C2"/>
    <w:rPr>
      <w:rFonts w:eastAsiaTheme="majorEastAsia" w:cstheme="majorBidi"/>
      <w:color w:val="0F4761" w:themeColor="accent1" w:themeShade="BF"/>
    </w:rPr>
  </w:style>
  <w:style w:type="character" w:customStyle="1" w:styleId="60">
    <w:name w:val="כותרת 6 תו"/>
    <w:basedOn w:val="a0"/>
    <w:link w:val="6"/>
    <w:uiPriority w:val="9"/>
    <w:semiHidden/>
    <w:rsid w:val="003544C2"/>
    <w:rPr>
      <w:rFonts w:eastAsiaTheme="majorEastAsia" w:cstheme="majorBidi"/>
      <w:i/>
      <w:iCs/>
      <w:color w:val="595959" w:themeColor="text1" w:themeTint="A6"/>
    </w:rPr>
  </w:style>
  <w:style w:type="character" w:customStyle="1" w:styleId="70">
    <w:name w:val="כותרת 7 תו"/>
    <w:basedOn w:val="a0"/>
    <w:link w:val="7"/>
    <w:uiPriority w:val="9"/>
    <w:semiHidden/>
    <w:rsid w:val="003544C2"/>
    <w:rPr>
      <w:rFonts w:eastAsiaTheme="majorEastAsia" w:cstheme="majorBidi"/>
      <w:color w:val="595959" w:themeColor="text1" w:themeTint="A6"/>
    </w:rPr>
  </w:style>
  <w:style w:type="character" w:customStyle="1" w:styleId="80">
    <w:name w:val="כותרת 8 תו"/>
    <w:basedOn w:val="a0"/>
    <w:link w:val="8"/>
    <w:uiPriority w:val="9"/>
    <w:semiHidden/>
    <w:rsid w:val="003544C2"/>
    <w:rPr>
      <w:rFonts w:eastAsiaTheme="majorEastAsia" w:cstheme="majorBidi"/>
      <w:i/>
      <w:iCs/>
      <w:color w:val="272727" w:themeColor="text1" w:themeTint="D8"/>
    </w:rPr>
  </w:style>
  <w:style w:type="character" w:customStyle="1" w:styleId="90">
    <w:name w:val="כותרת 9 תו"/>
    <w:basedOn w:val="a0"/>
    <w:link w:val="9"/>
    <w:uiPriority w:val="9"/>
    <w:semiHidden/>
    <w:rsid w:val="003544C2"/>
    <w:rPr>
      <w:rFonts w:eastAsiaTheme="majorEastAsia" w:cstheme="majorBidi"/>
      <w:color w:val="272727" w:themeColor="text1" w:themeTint="D8"/>
    </w:rPr>
  </w:style>
  <w:style w:type="paragraph" w:styleId="a3">
    <w:name w:val="Title"/>
    <w:basedOn w:val="a"/>
    <w:next w:val="a"/>
    <w:link w:val="a4"/>
    <w:uiPriority w:val="10"/>
    <w:qFormat/>
    <w:rsid w:val="003544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3544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4C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3544C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544C2"/>
    <w:pPr>
      <w:spacing w:before="160"/>
      <w:jc w:val="center"/>
    </w:pPr>
    <w:rPr>
      <w:i/>
      <w:iCs/>
      <w:color w:val="404040" w:themeColor="text1" w:themeTint="BF"/>
    </w:rPr>
  </w:style>
  <w:style w:type="character" w:customStyle="1" w:styleId="a8">
    <w:name w:val="ציטוט תו"/>
    <w:basedOn w:val="a0"/>
    <w:link w:val="a7"/>
    <w:uiPriority w:val="29"/>
    <w:rsid w:val="003544C2"/>
    <w:rPr>
      <w:i/>
      <w:iCs/>
      <w:color w:val="404040" w:themeColor="text1" w:themeTint="BF"/>
    </w:rPr>
  </w:style>
  <w:style w:type="paragraph" w:styleId="a9">
    <w:name w:val="List Paragraph"/>
    <w:basedOn w:val="a"/>
    <w:uiPriority w:val="34"/>
    <w:qFormat/>
    <w:rsid w:val="003544C2"/>
    <w:pPr>
      <w:ind w:left="720"/>
      <w:contextualSpacing/>
    </w:pPr>
  </w:style>
  <w:style w:type="character" w:styleId="aa">
    <w:name w:val="Intense Emphasis"/>
    <w:basedOn w:val="a0"/>
    <w:uiPriority w:val="21"/>
    <w:qFormat/>
    <w:rsid w:val="003544C2"/>
    <w:rPr>
      <w:i/>
      <w:iCs/>
      <w:color w:val="0F4761" w:themeColor="accent1" w:themeShade="BF"/>
    </w:rPr>
  </w:style>
  <w:style w:type="paragraph" w:styleId="ab">
    <w:name w:val="Intense Quote"/>
    <w:basedOn w:val="a"/>
    <w:next w:val="a"/>
    <w:link w:val="ac"/>
    <w:uiPriority w:val="30"/>
    <w:qFormat/>
    <w:rsid w:val="003544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3544C2"/>
    <w:rPr>
      <w:i/>
      <w:iCs/>
      <w:color w:val="0F4761" w:themeColor="accent1" w:themeShade="BF"/>
    </w:rPr>
  </w:style>
  <w:style w:type="character" w:styleId="ad">
    <w:name w:val="Intense Reference"/>
    <w:basedOn w:val="a0"/>
    <w:uiPriority w:val="32"/>
    <w:qFormat/>
    <w:rsid w:val="003544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392</Words>
  <Characters>1965</Characters>
  <Application>Microsoft Office Word</Application>
  <DocSecurity>0</DocSecurity>
  <Lines>16</Lines>
  <Paragraphs>4</Paragraphs>
  <ScaleCrop>false</ScaleCrop>
  <Company/>
  <LinksUpToDate>false</LinksUpToDate>
  <CharactersWithSpaces>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2025-12-04T23:13:00Z</dcterms:created>
  <dcterms:modified xsi:type="dcterms:W3CDTF">2025-12-04T23:13:00Z</dcterms:modified>
</cp:coreProperties>
</file>