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1AD1" w:rsidRPr="00863CCE" w:rsidRDefault="00731AD1"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95"/>
      <w:r w:rsidRPr="00863CCE">
        <w:rPr>
          <w:rFonts w:ascii="Keren" w:eastAsia="Times New Roman" w:hAnsi="Keren" w:cs="David"/>
          <w:b/>
          <w:bCs/>
          <w:sz w:val="26"/>
          <w:szCs w:val="24"/>
          <w:rtl/>
          <w:lang w:eastAsia="he-IL"/>
          <w14:ligatures w14:val="none"/>
        </w:rPr>
        <w:t>עטיפת הראש</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"עטיפת הראש:ערך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r w:rsidRPr="00863CCE">
        <w:rPr>
          <w:rFonts w:ascii="Keren" w:eastAsia="Times New Roman" w:hAnsi="Keren" w:cs="David"/>
          <w:b/>
          <w:bCs/>
          <w:sz w:val="26"/>
          <w:szCs w:val="24"/>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"אישים:יחזקאל הנביא"</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b/>
          <w:bCs/>
          <w:sz w:val="26"/>
          <w:szCs w:val="24"/>
          <w:lang w:eastAsia="he-IL"/>
          <w14:ligatures w14:val="none"/>
        </w:rPr>
        <w:fldChar w:fldCharType="end"/>
      </w:r>
    </w:p>
    <w:p w:rsidR="00731AD1" w:rsidRPr="00863CCE" w:rsidRDefault="00731AD1" w:rsidP="00863CCE">
      <w:pPr>
        <w:autoSpaceDE w:val="0"/>
        <w:autoSpaceDN w:val="0"/>
        <w:adjustRightInd w:val="0"/>
        <w:spacing w:after="0" w:line="360" w:lineRule="auto"/>
        <w:jc w:val="both"/>
        <w:rPr>
          <w:rFonts w:ascii="Keren" w:eastAsia="Times New Roman" w:hAnsi="Keren" w:cs="David"/>
          <w:sz w:val="20"/>
          <w:szCs w:val="20"/>
          <w:rtl/>
          <w:lang w:eastAsia="he-IL"/>
          <w14:ligatures w14:val="none"/>
        </w:rPr>
      </w:pPr>
      <w:r w:rsidRPr="00863CCE">
        <w:rPr>
          <w:rFonts w:ascii="Keren" w:eastAsia="Times New Roman" w:hAnsi="Keren" w:cs="David"/>
          <w:szCs w:val="20"/>
          <w:rtl/>
          <w:lang w:eastAsia="he-IL"/>
          <w14:ligatures w14:val="none"/>
        </w:rPr>
        <w:t>אחד מסימני האבלות שמצווה בו האבל (מועד קטן טו, א), כדי שיתעטף כאדם נכנע ונשבר (המאירי שם). נלמד מהצווי ליחזקאל הנביא כהוראת שעה "</w:t>
      </w:r>
      <w:r w:rsidRPr="00863CCE">
        <w:rPr>
          <w:rFonts w:ascii="Times New Roman" w:eastAsia="Times New Roman" w:hAnsi="Times New Roman" w:cs="David"/>
          <w:sz w:val="14"/>
          <w:szCs w:val="20"/>
          <w:rtl/>
          <w:lang w:eastAsia="he-IL"/>
          <w14:ligatures w14:val="none"/>
        </w:rPr>
        <w:t>לֹא תַעְטֶה עַל שָׂפָם</w:t>
      </w:r>
      <w:r w:rsidRPr="00863CCE">
        <w:rPr>
          <w:rFonts w:ascii="Keren" w:eastAsia="Times New Roman" w:hAnsi="Keren" w:cs="David"/>
          <w:szCs w:val="20"/>
          <w:rtl/>
          <w:lang w:eastAsia="he-IL"/>
          <w14:ligatures w14:val="none"/>
        </w:rPr>
        <w:t>" (כד, יז), מכלל ששאר האבלים חייבים בעטיפת הראש. והסודר שמכסה בו ראשו, עוטה ממקצתו על פיו שנאמר "</w:t>
      </w:r>
      <w:r w:rsidRPr="00863CCE">
        <w:rPr>
          <w:rFonts w:ascii="Keren" w:eastAsia="Times New Roman" w:hAnsi="Keren" w:cs="David"/>
          <w:sz w:val="20"/>
          <w:szCs w:val="20"/>
          <w:rtl/>
          <w:lang w:eastAsia="he-IL"/>
          <w14:ligatures w14:val="none"/>
        </w:rPr>
        <w:t>וְעַל שָׂפָם יַעְטֶה</w:t>
      </w:r>
      <w:r w:rsidRPr="00863CCE">
        <w:rPr>
          <w:rFonts w:ascii="Keren" w:eastAsia="Times New Roman" w:hAnsi="Keren" w:cs="David"/>
          <w:szCs w:val="20"/>
          <w:rtl/>
          <w:lang w:eastAsia="he-IL"/>
          <w14:ligatures w14:val="none"/>
        </w:rPr>
        <w:t>" (ויקרא יג, מה), ואונקלוס תרגם "כאבלא יתעטף". (על פי לשון הרמב"ם בהלכות אבל פרק ה, ט).</w:t>
      </w:r>
    </w:p>
    <w:p w:rsidR="00731AD1" w:rsidRPr="00863CCE" w:rsidRDefault="00731AD1"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ויכסה גם ראש החוטם, אבל כשבאים מנחמים אצלו, מגלה ראשו לכבודם (שלחן ערוך יורה דעה סימן שפ"ו). וכתב הרמ"א (שם) שאין נוהגים במדינות אלו בעטיפת הראש וכן המנהג פשוט, ואין להחמיר במה שלא נהגו אבותינו. והטעם כתבו האחרונים מפני שמביא לידי שחוק גדול מן העובדי כוכבים ועבדים ושפחות שבינינו. ומכל מקום יש לנהוג בעטיפה קצת, דהיינו למשוך הכובע למטה לפני העיניים.</w:t>
      </w:r>
    </w:p>
    <w:p w:rsidR="00D5072B" w:rsidRDefault="00731AD1">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"מנהג בני תימן:עיטוף הראש"</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מנהג בני תימן גם כיום ללכת בלוויה ולשבת בשבעה עטופים בטלית על ראשם ומקצת גופם, והוא עיטוף הראש ( שלחן ערוך המקוצר עיני יצחק, יורה דעה סימן קפ, ט; קצ, ג).</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D1"/>
    <w:rsid w:val="000D0A23"/>
    <w:rsid w:val="002C1211"/>
    <w:rsid w:val="005C4B14"/>
    <w:rsid w:val="00731AD1"/>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D31761-8FAA-40E1-995D-422D0F842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31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31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31AD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31AD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31AD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1AD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1AD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1AD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1AD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31AD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31AD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31AD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31AD1"/>
    <w:rPr>
      <w:rFonts w:eastAsiaTheme="majorEastAsia" w:cstheme="majorBidi"/>
      <w:i/>
      <w:iCs/>
      <w:color w:val="0F4761" w:themeColor="accent1" w:themeShade="BF"/>
    </w:rPr>
  </w:style>
  <w:style w:type="character" w:customStyle="1" w:styleId="50">
    <w:name w:val="כותרת 5 תו"/>
    <w:basedOn w:val="a0"/>
    <w:link w:val="5"/>
    <w:uiPriority w:val="9"/>
    <w:semiHidden/>
    <w:rsid w:val="00731AD1"/>
    <w:rPr>
      <w:rFonts w:eastAsiaTheme="majorEastAsia" w:cstheme="majorBidi"/>
      <w:color w:val="0F4761" w:themeColor="accent1" w:themeShade="BF"/>
    </w:rPr>
  </w:style>
  <w:style w:type="character" w:customStyle="1" w:styleId="60">
    <w:name w:val="כותרת 6 תו"/>
    <w:basedOn w:val="a0"/>
    <w:link w:val="6"/>
    <w:uiPriority w:val="9"/>
    <w:semiHidden/>
    <w:rsid w:val="00731AD1"/>
    <w:rPr>
      <w:rFonts w:eastAsiaTheme="majorEastAsia" w:cstheme="majorBidi"/>
      <w:i/>
      <w:iCs/>
      <w:color w:val="595959" w:themeColor="text1" w:themeTint="A6"/>
    </w:rPr>
  </w:style>
  <w:style w:type="character" w:customStyle="1" w:styleId="70">
    <w:name w:val="כותרת 7 תו"/>
    <w:basedOn w:val="a0"/>
    <w:link w:val="7"/>
    <w:uiPriority w:val="9"/>
    <w:semiHidden/>
    <w:rsid w:val="00731AD1"/>
    <w:rPr>
      <w:rFonts w:eastAsiaTheme="majorEastAsia" w:cstheme="majorBidi"/>
      <w:color w:val="595959" w:themeColor="text1" w:themeTint="A6"/>
    </w:rPr>
  </w:style>
  <w:style w:type="character" w:customStyle="1" w:styleId="80">
    <w:name w:val="כותרת 8 תו"/>
    <w:basedOn w:val="a0"/>
    <w:link w:val="8"/>
    <w:uiPriority w:val="9"/>
    <w:semiHidden/>
    <w:rsid w:val="00731AD1"/>
    <w:rPr>
      <w:rFonts w:eastAsiaTheme="majorEastAsia" w:cstheme="majorBidi"/>
      <w:i/>
      <w:iCs/>
      <w:color w:val="272727" w:themeColor="text1" w:themeTint="D8"/>
    </w:rPr>
  </w:style>
  <w:style w:type="character" w:customStyle="1" w:styleId="90">
    <w:name w:val="כותרת 9 תו"/>
    <w:basedOn w:val="a0"/>
    <w:link w:val="9"/>
    <w:uiPriority w:val="9"/>
    <w:semiHidden/>
    <w:rsid w:val="00731AD1"/>
    <w:rPr>
      <w:rFonts w:eastAsiaTheme="majorEastAsia" w:cstheme="majorBidi"/>
      <w:color w:val="272727" w:themeColor="text1" w:themeTint="D8"/>
    </w:rPr>
  </w:style>
  <w:style w:type="paragraph" w:styleId="a3">
    <w:name w:val="Title"/>
    <w:basedOn w:val="a"/>
    <w:next w:val="a"/>
    <w:link w:val="a4"/>
    <w:uiPriority w:val="10"/>
    <w:qFormat/>
    <w:rsid w:val="00731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31A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1AD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31AD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31AD1"/>
    <w:pPr>
      <w:spacing w:before="160"/>
      <w:jc w:val="center"/>
    </w:pPr>
    <w:rPr>
      <w:i/>
      <w:iCs/>
      <w:color w:val="404040" w:themeColor="text1" w:themeTint="BF"/>
    </w:rPr>
  </w:style>
  <w:style w:type="character" w:customStyle="1" w:styleId="a8">
    <w:name w:val="ציטוט תו"/>
    <w:basedOn w:val="a0"/>
    <w:link w:val="a7"/>
    <w:uiPriority w:val="29"/>
    <w:rsid w:val="00731AD1"/>
    <w:rPr>
      <w:i/>
      <w:iCs/>
      <w:color w:val="404040" w:themeColor="text1" w:themeTint="BF"/>
    </w:rPr>
  </w:style>
  <w:style w:type="paragraph" w:styleId="a9">
    <w:name w:val="List Paragraph"/>
    <w:basedOn w:val="a"/>
    <w:uiPriority w:val="34"/>
    <w:qFormat/>
    <w:rsid w:val="00731AD1"/>
    <w:pPr>
      <w:ind w:left="720"/>
      <w:contextualSpacing/>
    </w:pPr>
  </w:style>
  <w:style w:type="character" w:styleId="aa">
    <w:name w:val="Intense Emphasis"/>
    <w:basedOn w:val="a0"/>
    <w:uiPriority w:val="21"/>
    <w:qFormat/>
    <w:rsid w:val="00731AD1"/>
    <w:rPr>
      <w:i/>
      <w:iCs/>
      <w:color w:val="0F4761" w:themeColor="accent1" w:themeShade="BF"/>
    </w:rPr>
  </w:style>
  <w:style w:type="paragraph" w:styleId="ab">
    <w:name w:val="Intense Quote"/>
    <w:basedOn w:val="a"/>
    <w:next w:val="a"/>
    <w:link w:val="ac"/>
    <w:uiPriority w:val="30"/>
    <w:qFormat/>
    <w:rsid w:val="00731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31AD1"/>
    <w:rPr>
      <w:i/>
      <w:iCs/>
      <w:color w:val="0F4761" w:themeColor="accent1" w:themeShade="BF"/>
    </w:rPr>
  </w:style>
  <w:style w:type="character" w:styleId="ad">
    <w:name w:val="Intense Reference"/>
    <w:basedOn w:val="a0"/>
    <w:uiPriority w:val="32"/>
    <w:qFormat/>
    <w:rsid w:val="00731A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161</Words>
  <Characters>810</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