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0F4A" w:rsidRPr="00863CCE" w:rsidRDefault="00C90F4A" w:rsidP="00863CCE">
      <w:pPr>
        <w:spacing w:after="0" w:line="360" w:lineRule="auto"/>
        <w:jc w:val="both"/>
        <w:outlineLvl w:val="6"/>
        <w:rPr>
          <w:rFonts w:ascii="Keren" w:eastAsia="Times New Roman" w:hAnsi="Keren" w:cs="David"/>
          <w:b/>
          <w:bCs/>
          <w:szCs w:val="20"/>
          <w:rtl/>
          <w:lang w:eastAsia="he-IL"/>
          <w14:ligatures w14:val="none"/>
        </w:rPr>
      </w:pPr>
      <w:bookmarkStart w:id="0" w:name="_Toc88530397"/>
      <w:r w:rsidRPr="00863CCE">
        <w:rPr>
          <w:rFonts w:ascii="Keren" w:eastAsia="Times New Roman" w:hAnsi="Keren" w:cs="David"/>
          <w:b/>
          <w:bCs/>
          <w:sz w:val="26"/>
          <w:szCs w:val="24"/>
          <w:rtl/>
          <w:lang w:eastAsia="he-IL"/>
          <w14:ligatures w14:val="none"/>
        </w:rPr>
        <w:t>עפר ארץ ישראל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"עפר ארץ ישראל:ערך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C90F4A" w:rsidRPr="00863CCE" w:rsidRDefault="00C90F4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רבים משלומי אמוני ישראל  שבחוץ לארץ, משתדלים לקבל חבילת עפר מארץ ישראל, (ויש המהדרים מהר הזיתים), כדי לפזרו בקברם (רמ"א בשלחן ערוך יורה דעה סימן שס"ג, א). בתוך הקבר מפזרים מתחת לנפטר. יש מפזרים מעט גם על גופו מתחת הטלית או הסובב. יש מקומות שנוהגים לפזר על הפנים, המצח וגבות עיניו ועל ברית המילה (גשר החיים פרק כז, י; בשם ספר מעבר יַבֹּק מאמר שפת אמת פרק כז).</w:t>
      </w:r>
    </w:p>
    <w:p w:rsidR="00D5072B" w:rsidRDefault="00C90F4A">
      <w:r w:rsidRPr="00863CCE">
        <w:rPr>
          <w:rFonts w:ascii="Keren" w:eastAsia="Times New Roman" w:hAnsi="Keren" w:cs="David"/>
          <w:szCs w:val="20"/>
          <w:rtl/>
          <w:lang w:eastAsia="he-IL"/>
          <w14:ligatures w14:val="none"/>
        </w:rPr>
        <w:t>המקור הוא בירושלמי (כלאים פ"ט, סוף הלכה ד) "כיון שמגיעים לארץ ישראל, נוטלים גוש עפר ומניחים על ארונו כדכתיב "</w:t>
      </w:r>
      <w:r w:rsidRPr="00863CCE">
        <w:rPr>
          <w:rFonts w:ascii="Times New Roman" w:eastAsia="Times New Roman" w:hAnsi="Times New Roman" w:cs="David"/>
          <w:color w:val="000000"/>
          <w:sz w:val="18"/>
          <w:szCs w:val="20"/>
          <w:rtl/>
          <w:lang w:eastAsia="he-IL"/>
          <w14:ligatures w14:val="none"/>
        </w:rPr>
        <w:t>וְכִפֶּר אַדְמָתוֹ עַמּו</w:t>
      </w:r>
      <w:r w:rsidRPr="00863CCE">
        <w:rPr>
          <w:rFonts w:ascii="Keren" w:eastAsia="Times New Roman" w:hAnsi="Keren" w:cs="David"/>
          <w:szCs w:val="20"/>
          <w:rtl/>
          <w:lang w:eastAsia="he-IL"/>
          <w14:ligatures w14:val="none"/>
        </w:rPr>
        <w:t>". ואמנם שם מדובר על מי שהביאוהו לארץ ישראל, אבל גם בעפר ארץ ישראל יש מקדושת הארץ וסגולתה. ובספר גשר החיים (פרק כז, סוף פיסקה י) כתב שיש בו גם תועלת לתחיית המתים, הן מצד עצמו, הן מצד שאיפת המנוח בקיימו "</w:t>
      </w:r>
      <w:r w:rsidRPr="00863CCE">
        <w:rPr>
          <w:rFonts w:ascii="Keren" w:eastAsia="Times New Roman" w:hAnsi="Keren" w:cs="David"/>
          <w:sz w:val="20"/>
          <w:szCs w:val="20"/>
          <w:rtl/>
          <w:lang w:eastAsia="he-IL"/>
          <w14:ligatures w14:val="none"/>
        </w:rPr>
        <w:t>כִּי רָצוּ עֲבָדֶיךָ אֶת אֲבָנֶיהָ וְאֶת עֲפָרָהּ יְחֹנֵנוּ</w:t>
      </w:r>
      <w:r w:rsidRPr="00863CCE">
        <w:rPr>
          <w:rFonts w:ascii="Keren" w:eastAsia="Times New Roman" w:hAnsi="Keren" w:cs="David"/>
          <w:szCs w:val="20"/>
          <w:rtl/>
          <w:lang w:eastAsia="he-IL"/>
          <w14:ligatures w14:val="none"/>
        </w:rPr>
        <w:t>" (תהלים קב, טו), וגם מצד הכלל שכל דבר חוזר למקומו ומקורו. אדם נברא עפר מן האדמה, ואליה הוא חוזר. אדם הראשון נברא מעפר ארץ ישראל, מאבן השתיה שעליה עמד קודש הקודשים של בית המקדש (הלכות בית הבחירה לרמב"ם פרק ב, א; על פי הירושלמי בנזיר). כולנו בני אדם הראשון, והמקום שממנו הושתת העולם – אבן השתיה, הוא גם המקום שממנו נבראו כל בני האדם. כשמניחים אפילו מעט עפר ארץ ישראל בקבר, באופן סמלי "סוגרים את המעגל".</w:t>
      </w:r>
      <w:r w:rsidRPr="00863CCE">
        <w:rPr>
          <w:rFonts w:ascii="Keren" w:eastAsia="Times New Roman" w:hAnsi="Keren" w:cs="David"/>
          <w:sz w:val="20"/>
          <w:szCs w:val="20"/>
          <w:rtl/>
          <w:lang w:eastAsia="he-IL"/>
          <w14:ligatures w14:val="none"/>
        </w:rPr>
        <w:t xml:space="preserve"> ע"ע </w:t>
      </w:r>
      <w:r w:rsidRPr="00863CCE">
        <w:rPr>
          <w:rFonts w:ascii="Keren" w:eastAsia="Times New Roman" w:hAnsi="Keren" w:cs="David"/>
          <w:b/>
          <w:bCs/>
          <w:sz w:val="20"/>
          <w:szCs w:val="20"/>
          <w:rtl/>
          <w:lang w:eastAsia="he-IL"/>
          <w14:ligatures w14:val="none"/>
        </w:rPr>
        <w:t>גלגול מחילות. הכל מעלין לארץ ישראל ואין הכל מוציאין. קבורה בארץ ישראל.</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4A"/>
    <w:rsid w:val="000D0A23"/>
    <w:rsid w:val="002C1211"/>
    <w:rsid w:val="005C4B14"/>
    <w:rsid w:val="00AA7185"/>
    <w:rsid w:val="00B22A00"/>
    <w:rsid w:val="00C90F4A"/>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B928A8-9D87-409E-8D78-7D6013F0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90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90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90F4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90F4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90F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0F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0F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0F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0F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90F4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90F4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90F4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90F4A"/>
    <w:rPr>
      <w:rFonts w:eastAsiaTheme="majorEastAsia" w:cstheme="majorBidi"/>
      <w:i/>
      <w:iCs/>
      <w:color w:val="0F4761" w:themeColor="accent1" w:themeShade="BF"/>
    </w:rPr>
  </w:style>
  <w:style w:type="character" w:customStyle="1" w:styleId="50">
    <w:name w:val="כותרת 5 תו"/>
    <w:basedOn w:val="a0"/>
    <w:link w:val="5"/>
    <w:uiPriority w:val="9"/>
    <w:semiHidden/>
    <w:rsid w:val="00C90F4A"/>
    <w:rPr>
      <w:rFonts w:eastAsiaTheme="majorEastAsia" w:cstheme="majorBidi"/>
      <w:color w:val="0F4761" w:themeColor="accent1" w:themeShade="BF"/>
    </w:rPr>
  </w:style>
  <w:style w:type="character" w:customStyle="1" w:styleId="60">
    <w:name w:val="כותרת 6 תו"/>
    <w:basedOn w:val="a0"/>
    <w:link w:val="6"/>
    <w:uiPriority w:val="9"/>
    <w:semiHidden/>
    <w:rsid w:val="00C90F4A"/>
    <w:rPr>
      <w:rFonts w:eastAsiaTheme="majorEastAsia" w:cstheme="majorBidi"/>
      <w:i/>
      <w:iCs/>
      <w:color w:val="595959" w:themeColor="text1" w:themeTint="A6"/>
    </w:rPr>
  </w:style>
  <w:style w:type="character" w:customStyle="1" w:styleId="70">
    <w:name w:val="כותרת 7 תו"/>
    <w:basedOn w:val="a0"/>
    <w:link w:val="7"/>
    <w:uiPriority w:val="9"/>
    <w:semiHidden/>
    <w:rsid w:val="00C90F4A"/>
    <w:rPr>
      <w:rFonts w:eastAsiaTheme="majorEastAsia" w:cstheme="majorBidi"/>
      <w:color w:val="595959" w:themeColor="text1" w:themeTint="A6"/>
    </w:rPr>
  </w:style>
  <w:style w:type="character" w:customStyle="1" w:styleId="80">
    <w:name w:val="כותרת 8 תו"/>
    <w:basedOn w:val="a0"/>
    <w:link w:val="8"/>
    <w:uiPriority w:val="9"/>
    <w:semiHidden/>
    <w:rsid w:val="00C90F4A"/>
    <w:rPr>
      <w:rFonts w:eastAsiaTheme="majorEastAsia" w:cstheme="majorBidi"/>
      <w:i/>
      <w:iCs/>
      <w:color w:val="272727" w:themeColor="text1" w:themeTint="D8"/>
    </w:rPr>
  </w:style>
  <w:style w:type="character" w:customStyle="1" w:styleId="90">
    <w:name w:val="כותרת 9 תו"/>
    <w:basedOn w:val="a0"/>
    <w:link w:val="9"/>
    <w:uiPriority w:val="9"/>
    <w:semiHidden/>
    <w:rsid w:val="00C90F4A"/>
    <w:rPr>
      <w:rFonts w:eastAsiaTheme="majorEastAsia" w:cstheme="majorBidi"/>
      <w:color w:val="272727" w:themeColor="text1" w:themeTint="D8"/>
    </w:rPr>
  </w:style>
  <w:style w:type="paragraph" w:styleId="a3">
    <w:name w:val="Title"/>
    <w:basedOn w:val="a"/>
    <w:next w:val="a"/>
    <w:link w:val="a4"/>
    <w:uiPriority w:val="10"/>
    <w:qFormat/>
    <w:rsid w:val="00C90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90F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0F4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90F4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90F4A"/>
    <w:pPr>
      <w:spacing w:before="160"/>
      <w:jc w:val="center"/>
    </w:pPr>
    <w:rPr>
      <w:i/>
      <w:iCs/>
      <w:color w:val="404040" w:themeColor="text1" w:themeTint="BF"/>
    </w:rPr>
  </w:style>
  <w:style w:type="character" w:customStyle="1" w:styleId="a8">
    <w:name w:val="ציטוט תו"/>
    <w:basedOn w:val="a0"/>
    <w:link w:val="a7"/>
    <w:uiPriority w:val="29"/>
    <w:rsid w:val="00C90F4A"/>
    <w:rPr>
      <w:i/>
      <w:iCs/>
      <w:color w:val="404040" w:themeColor="text1" w:themeTint="BF"/>
    </w:rPr>
  </w:style>
  <w:style w:type="paragraph" w:styleId="a9">
    <w:name w:val="List Paragraph"/>
    <w:basedOn w:val="a"/>
    <w:uiPriority w:val="34"/>
    <w:qFormat/>
    <w:rsid w:val="00C90F4A"/>
    <w:pPr>
      <w:ind w:left="720"/>
      <w:contextualSpacing/>
    </w:pPr>
  </w:style>
  <w:style w:type="character" w:styleId="aa">
    <w:name w:val="Intense Emphasis"/>
    <w:basedOn w:val="a0"/>
    <w:uiPriority w:val="21"/>
    <w:qFormat/>
    <w:rsid w:val="00C90F4A"/>
    <w:rPr>
      <w:i/>
      <w:iCs/>
      <w:color w:val="0F4761" w:themeColor="accent1" w:themeShade="BF"/>
    </w:rPr>
  </w:style>
  <w:style w:type="paragraph" w:styleId="ab">
    <w:name w:val="Intense Quote"/>
    <w:basedOn w:val="a"/>
    <w:next w:val="a"/>
    <w:link w:val="ac"/>
    <w:uiPriority w:val="30"/>
    <w:qFormat/>
    <w:rsid w:val="00C90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90F4A"/>
    <w:rPr>
      <w:i/>
      <w:iCs/>
      <w:color w:val="0F4761" w:themeColor="accent1" w:themeShade="BF"/>
    </w:rPr>
  </w:style>
  <w:style w:type="character" w:styleId="ad">
    <w:name w:val="Intense Reference"/>
    <w:basedOn w:val="a0"/>
    <w:uiPriority w:val="32"/>
    <w:qFormat/>
    <w:rsid w:val="00C90F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1074</Characters>
  <Application>Microsoft Office Word</Application>
  <DocSecurity>0</DocSecurity>
  <Lines>8</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