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2388" w:rsidRPr="00863CCE" w:rsidRDefault="00742388"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12"/>
      <w:r w:rsidRPr="00863CCE">
        <w:rPr>
          <w:rFonts w:ascii="Keren" w:eastAsia="Times New Roman" w:hAnsi="Keren" w:cs="David"/>
          <w:b/>
          <w:bCs/>
          <w:sz w:val="26"/>
          <w:szCs w:val="24"/>
          <w:rtl/>
          <w:lang w:eastAsia="he-IL"/>
          <w14:ligatures w14:val="none"/>
        </w:rPr>
        <w:t>קבורה בקומות</w:t>
      </w:r>
      <w:bookmarkEnd w:id="0"/>
      <w:r w:rsidRPr="00863CCE">
        <w:rPr>
          <w:rFonts w:ascii="Keren" w:eastAsia="Times New Roman" w:hAnsi="Keren" w:cs="David"/>
          <w:b/>
          <w:bCs/>
          <w:sz w:val="26"/>
          <w:szCs w:val="24"/>
          <w:rtl/>
          <w:lang w:eastAsia="he-IL"/>
          <w14:ligatures w14:val="none"/>
        </w:rPr>
        <w:t xml:space="preserve"> </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 בקומות:ערך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"קבורה:סוגים שונים של קבורה"</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742388" w:rsidRPr="00863CCE" w:rsidRDefault="00742388" w:rsidP="00863CCE">
      <w:pPr>
        <w:spacing w:after="0" w:line="360" w:lineRule="auto"/>
        <w:jc w:val="both"/>
        <w:rPr>
          <w:rFonts w:ascii="Arial" w:eastAsia="Times New Roman" w:hAnsi="Arial" w:cs="David"/>
          <w:b/>
          <w:bCs/>
          <w:sz w:val="20"/>
          <w:szCs w:val="20"/>
          <w:rtl/>
          <w:lang w:eastAsia="he-IL"/>
          <w14:ligatures w14:val="none"/>
        </w:rPr>
      </w:pPr>
      <w:r w:rsidRPr="00863CCE">
        <w:rPr>
          <w:rFonts w:ascii="Keren" w:eastAsia="Times New Roman" w:hAnsi="Keren" w:cs="David"/>
          <w:sz w:val="20"/>
          <w:szCs w:val="20"/>
          <w:rtl/>
          <w:lang w:eastAsia="he-IL"/>
          <w14:ligatures w14:val="none"/>
        </w:rPr>
        <w:t xml:space="preserve">אין נותנים שני ארונות זה על זה. ואם נתן – כופים העליון שיפנה. ואם יש ביניהם עפר שישה טפחים – מותר (שלחן ערוך יורה דעה סימן שסב, ד). אמנם בבית יוסף כתב בשם הרמב"ן בתורת האדם שדי בשלושה טפחים. גם ר' עקיבא איגר (שם) כתב על פי זה שדי ברווח שלושה טפחים. גם בפתחי תשובה (שם סעיף קטן ג) הביא תשובת שבות יעקב שאף שפשוט שצריך להרחיק בין המתים, קברו בזמנו סמוך זה לזה ואף זה על גבי זה, מפני שהמקום היה מצומצם להם, ודיני ההרחקה בין הקברים נאמרו במקום שהארץ רחבת ידיים. ומכל מקום כתב שיש להשתדל לנהוג כפי הדין במקום שיש אפשרות לכך. </w:t>
      </w:r>
      <w:r w:rsidRPr="00863CCE">
        <w:rPr>
          <w:rFonts w:ascii="Keren" w:eastAsia="Times New Roman" w:hAnsi="Keren" w:cs="David"/>
          <w:sz w:val="18"/>
          <w:szCs w:val="20"/>
          <w:rtl/>
          <w:lang w:eastAsia="he-IL"/>
          <w14:ligatures w14:val="none"/>
        </w:rPr>
        <w:t xml:space="preserve">אבל בגשר החיים (פרק כז, ו, ו) פסק שיש להקפיד על רווח שישה טפחים, ושאין להקל בפחות. </w:t>
      </w:r>
      <w:r w:rsidRPr="00863CCE">
        <w:rPr>
          <w:rFonts w:ascii="Keren" w:eastAsia="Times New Roman" w:hAnsi="Keren" w:cs="David"/>
          <w:sz w:val="20"/>
          <w:szCs w:val="20"/>
          <w:rtl/>
          <w:lang w:eastAsia="he-IL"/>
          <w14:ligatures w14:val="none"/>
        </w:rPr>
        <w:t>כיום ישנה מצוקת מקום לקבורה, ולכן נהגו לקבור בקומות על פי הגדרים ההלכתיים המאפשרים זאת. במיוחד במקומות הרריים שישנם הפרשי גובה, כגון הר המנוחות בירושלים. בשו"ת במראה הבזק (חלק ד תשובה קיד) הובאה תשובה מפורטת בנושא זה, המצטטת את היתר מועצת הרבנות הראשית לקבורה בקומות, וכן את מאמרו של הרב שאול ישראלי, שמדבריו עולה כי המבנה בקומות צריך להיות בנוי באופן שיחשב בסופו של דבר כמערת קבורה. ע"ע ילקוט יוסף סימן מה, ז - ח.</w:t>
      </w:r>
    </w:p>
    <w:p w:rsidR="00742388" w:rsidRPr="00863CCE" w:rsidRDefault="00742388"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sz w:val="20"/>
          <w:szCs w:val="20"/>
          <w:rtl/>
          <w:lang w:eastAsia="he-IL"/>
          <w14:ligatures w14:val="none"/>
        </w:rPr>
        <w:t xml:space="preserve">מבחינה מעשית מבחינים היום בחברה קדישא בין ארבעה סוגי קברים: </w:t>
      </w:r>
    </w:p>
    <w:p w:rsidR="00742388" w:rsidRPr="00863CCE" w:rsidRDefault="00742388"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b/>
          <w:bCs/>
          <w:sz w:val="20"/>
          <w:szCs w:val="20"/>
          <w:rtl/>
          <w:lang w:eastAsia="he-IL"/>
          <w14:ligatures w14:val="none"/>
        </w:rPr>
        <w:t>קבורת שדה</w:t>
      </w:r>
      <w:r w:rsidRPr="00863CCE">
        <w:rPr>
          <w:rFonts w:ascii="Arial" w:eastAsia="Times New Roman" w:hAnsi="Arial" w:cs="David"/>
          <w:sz w:val="20"/>
          <w:szCs w:val="20"/>
          <w:rtl/>
          <w:lang w:eastAsia="he-IL"/>
          <w14:ligatures w14:val="none"/>
        </w:rPr>
        <w:t xml:space="preserve"> – היא הקבורה הרגילה והמקובלת מדורי דורות. </w:t>
      </w:r>
    </w:p>
    <w:p w:rsidR="00742388" w:rsidRPr="00863CCE" w:rsidRDefault="00742388"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b/>
          <w:bCs/>
          <w:sz w:val="20"/>
          <w:szCs w:val="20"/>
          <w:rtl/>
          <w:lang w:eastAsia="he-IL"/>
          <w14:ligatures w14:val="none"/>
        </w:rPr>
        <w:t>קבורת רמה</w:t>
      </w:r>
      <w:r w:rsidRPr="00863CCE">
        <w:rPr>
          <w:rFonts w:ascii="Arial" w:eastAsia="Times New Roman" w:hAnsi="Arial" w:cs="David"/>
          <w:sz w:val="20"/>
          <w:szCs w:val="20"/>
          <w:rtl/>
          <w:lang w:eastAsia="he-IL"/>
          <w14:ligatures w14:val="none"/>
        </w:rPr>
        <w:t xml:space="preserve"> – משטח קבורה אופקי הבנוי על גבי רצפת בטון (כעין מרפסת), הנתמכת בעמודים. על המשטח כמות עפר גדולה המחוברת להר שבצדה. השיטה מקבילה לקבורת שדה רגילה פרט לעובדה שמתחת למשטח הבטון המשמש רצפה, ישנו חלל המשמש לקבורה במפלס נמוך יותר.</w:t>
      </w:r>
    </w:p>
    <w:p w:rsidR="00742388" w:rsidRPr="00863CCE" w:rsidRDefault="00742388"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b/>
          <w:bCs/>
          <w:sz w:val="20"/>
          <w:szCs w:val="20"/>
          <w:rtl/>
          <w:lang w:eastAsia="he-IL"/>
          <w14:ligatures w14:val="none"/>
        </w:rPr>
        <w:t>כוכים</w:t>
      </w:r>
      <w:r w:rsidRPr="00863CCE">
        <w:rPr>
          <w:rFonts w:ascii="Arial" w:eastAsia="Times New Roman" w:hAnsi="Arial" w:cs="David"/>
          <w:sz w:val="20"/>
          <w:szCs w:val="20"/>
          <w:rtl/>
          <w:lang w:eastAsia="he-IL"/>
          <w14:ligatures w14:val="none"/>
        </w:rPr>
        <w:t xml:space="preserve"> – בניית קברים בתוך קירות תמך. מיועד בדרך כלל למקומות הרריים, כמו למשל בהר המנוחות בירושלים. בקיר התמך נבנה חלון המשמש כפתח, לקבר הבנוי בהר שמאחורי הקיר. המצבה מופיעה על גבי הקיר שלפני הקבר.</w:t>
      </w:r>
    </w:p>
    <w:p w:rsidR="00742388" w:rsidRPr="00863CCE" w:rsidRDefault="00742388"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b/>
          <w:bCs/>
          <w:sz w:val="20"/>
          <w:szCs w:val="20"/>
          <w:rtl/>
          <w:lang w:eastAsia="he-IL"/>
          <w14:ligatures w14:val="none"/>
        </w:rPr>
        <w:t>קבר משפחתי/זוגי</w:t>
      </w:r>
      <w:r w:rsidRPr="00863CCE">
        <w:rPr>
          <w:rFonts w:ascii="Arial" w:eastAsia="Times New Roman" w:hAnsi="Arial" w:cs="David"/>
          <w:sz w:val="20"/>
          <w:szCs w:val="20"/>
          <w:rtl/>
          <w:lang w:eastAsia="he-IL"/>
          <w14:ligatures w14:val="none"/>
        </w:rPr>
        <w:t xml:space="preserve"> – קבר לשני נפטרים, האחד על גבי השני בשטח של קבר שדה אחד ובעומק כפול. הראשון מבין בני הזוג שילך לעולמו ייקבר בקבר העמוק יותר, ובן הזוג הנותר ייקבר בקבר העליון. המצבה שתוצב על הקבר לאחר קבורת הראשון, תפורק ביום הקבורה של הנפטר השני, ותיבנה מחדש לאחר קבורתו. המצבה תכיל בסופו של דבר את הכיתוב לשני הנפטרים.</w:t>
      </w:r>
    </w:p>
    <w:p w:rsidR="00742388" w:rsidRPr="00863CCE" w:rsidRDefault="00742388"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sz w:val="20"/>
          <w:szCs w:val="20"/>
          <w:rtl/>
          <w:lang w:eastAsia="he-IL"/>
          <w14:ligatures w14:val="none"/>
        </w:rPr>
        <w:t>הכינויים לקברים ולצורות הקבורה נערכו על פי נהלי חברה קדישא "קהלת ירושלים", התמונות והתרשימים המצורפים לקמן ניתנו לי על ידי מר חנניה שחור, מנכ"ל חברה קדישא "קהלת ירושלים", ואני מודה לו על כך.</w:t>
      </w:r>
    </w:p>
    <w:p w:rsidR="00742388" w:rsidRPr="00863CCE" w:rsidRDefault="00742388" w:rsidP="00863CCE">
      <w:p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b/>
          <w:bCs/>
          <w:noProof/>
          <w:sz w:val="20"/>
          <w:szCs w:val="20"/>
          <w:lang w:eastAsia="he-IL"/>
          <w14:ligatures w14:val="none"/>
        </w:rPr>
        <w:drawing>
          <wp:inline distT="0" distB="0" distL="0" distR="0" wp14:anchorId="69487177" wp14:editId="1B35E489">
            <wp:extent cx="4933950" cy="3457575"/>
            <wp:effectExtent l="0" t="0" r="0" b="9525"/>
            <wp:docPr id="17" name="תמונה 8" descr="תמונה שמכילה שמיים, בחוץ, בניין, מדרגו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תמונה 8" descr="תמונה שמכילה שמיים, בחוץ, בניין, מדרגות&#10;&#10;תוכן בינה מלאכותית גנרטיבית עשוי להיות שגוי."/>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33950" cy="3457575"/>
                    </a:xfrm>
                    <a:prstGeom prst="rect">
                      <a:avLst/>
                    </a:prstGeom>
                    <a:noFill/>
                    <a:ln>
                      <a:noFill/>
                    </a:ln>
                  </pic:spPr>
                </pic:pic>
              </a:graphicData>
            </a:graphic>
          </wp:inline>
        </w:drawing>
      </w:r>
    </w:p>
    <w:p w:rsidR="00742388" w:rsidRPr="00863CCE" w:rsidRDefault="00742388" w:rsidP="00863CCE">
      <w:p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 w:val="20"/>
          <w:szCs w:val="20"/>
          <w:rtl/>
          <w:lang w:eastAsia="he-IL"/>
          <w14:ligatures w14:val="none"/>
        </w:rPr>
        <w:t>בתמונה ניתן לראות בנייה של קבורה בקומות. משמאל ניתן לראות הכנה לקבורה בכוכים.</w:t>
      </w:r>
    </w:p>
    <w:p w:rsidR="00742388" w:rsidRPr="00863CCE" w:rsidRDefault="00742388"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noProof/>
          <w:sz w:val="20"/>
          <w:szCs w:val="20"/>
          <w:lang w:eastAsia="he-IL"/>
          <w14:ligatures w14:val="none"/>
        </w:rPr>
        <w:drawing>
          <wp:inline distT="0" distB="0" distL="0" distR="0" wp14:anchorId="7D8D0A5F" wp14:editId="26D3DDF7">
            <wp:extent cx="4819650" cy="3371850"/>
            <wp:effectExtent l="0" t="0" r="0" b="0"/>
            <wp:docPr id="18" name="תמונה 7" descr="תמונה שמכילה שמיים, בניין, בחוץ, ה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תמונה 7" descr="תמונה שמכילה שמיים, בניין, בחוץ, הר&#10;&#10;תוכן בינה מלאכותית גנרטיבית עשוי להיות שגוי."/>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9650" cy="3371850"/>
                    </a:xfrm>
                    <a:prstGeom prst="rect">
                      <a:avLst/>
                    </a:prstGeom>
                    <a:noFill/>
                    <a:ln>
                      <a:noFill/>
                    </a:ln>
                  </pic:spPr>
                </pic:pic>
              </a:graphicData>
            </a:graphic>
          </wp:inline>
        </w:drawing>
      </w:r>
      <w:r w:rsidRPr="00863CCE">
        <w:rPr>
          <w:rFonts w:ascii="Keren" w:eastAsia="Times New Roman" w:hAnsi="Keren" w:cs="David"/>
          <w:sz w:val="20"/>
          <w:szCs w:val="20"/>
          <w:rtl/>
          <w:lang w:eastAsia="he-IL"/>
          <w14:ligatures w14:val="none"/>
        </w:rPr>
        <w:t xml:space="preserve"> </w:t>
      </w:r>
    </w:p>
    <w:p w:rsidR="00742388" w:rsidRPr="00863CCE" w:rsidRDefault="00742388" w:rsidP="00863CCE">
      <w:pPr>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 w:val="20"/>
          <w:szCs w:val="20"/>
          <w:rtl/>
          <w:lang w:eastAsia="he-IL"/>
          <w14:ligatures w14:val="none"/>
        </w:rPr>
        <w:t>בנייה של הקבורה בקומות. ניתן לראות שלושה מפלסי קבורה.</w:t>
      </w:r>
    </w:p>
    <w:p w:rsidR="00742388" w:rsidRPr="00863CCE" w:rsidRDefault="00742388" w:rsidP="00863CCE">
      <w:p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noProof/>
          <w:sz w:val="20"/>
          <w:szCs w:val="20"/>
          <w:lang w:eastAsia="he-IL"/>
          <w14:ligatures w14:val="none"/>
        </w:rPr>
        <w:drawing>
          <wp:inline distT="0" distB="0" distL="0" distR="0" wp14:anchorId="28F72586" wp14:editId="2C674286">
            <wp:extent cx="4486275" cy="2990850"/>
            <wp:effectExtent l="0" t="0" r="9525" b="0"/>
            <wp:docPr id="19" name="תמונה 6" descr="תמונה שמכילה שרטוט, ציור, תרשים, שרטוט טכנ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תמונה 6" descr="תמונה שמכילה שרטוט, ציור, תרשים, שרטוט טכני&#10;&#10;תוכן בינה מלאכותית גנרטיבית עשוי להיות שגוי."/>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86275" cy="2990850"/>
                    </a:xfrm>
                    <a:prstGeom prst="rect">
                      <a:avLst/>
                    </a:prstGeom>
                    <a:noFill/>
                    <a:ln>
                      <a:noFill/>
                    </a:ln>
                  </pic:spPr>
                </pic:pic>
              </a:graphicData>
            </a:graphic>
          </wp:inline>
        </w:drawing>
      </w:r>
    </w:p>
    <w:p w:rsidR="00742388" w:rsidRPr="00863CCE" w:rsidRDefault="00742388" w:rsidP="00863CCE">
      <w:pPr>
        <w:spacing w:after="0" w:line="360" w:lineRule="auto"/>
        <w:jc w:val="both"/>
        <w:rPr>
          <w:rFonts w:ascii="Arial" w:eastAsia="Times New Roman" w:hAnsi="Arial" w:cs="David"/>
          <w:sz w:val="20"/>
          <w:szCs w:val="20"/>
          <w:lang w:eastAsia="he-IL"/>
          <w14:ligatures w14:val="none"/>
        </w:rPr>
      </w:pPr>
      <w:r w:rsidRPr="00863CCE">
        <w:rPr>
          <w:rFonts w:ascii="Arial" w:eastAsia="Times New Roman" w:hAnsi="Arial" w:cs="David"/>
          <w:sz w:val="20"/>
          <w:szCs w:val="20"/>
          <w:rtl/>
          <w:lang w:eastAsia="he-IL"/>
          <w14:ligatures w14:val="none"/>
        </w:rPr>
        <w:t xml:space="preserve">תרשים זה הוא מבט על קבורה בקומות מהחזית. הקברים מחוברים להר על ידי חיבור משטח הקבורה כולו להר, אך מתחת למשטח יש חלל ובו קברים נוספים, כפי שניתן לראות בתמונה הבאה. </w:t>
      </w:r>
    </w:p>
    <w:p w:rsidR="00742388" w:rsidRPr="00863CCE" w:rsidRDefault="00742388" w:rsidP="00863CCE">
      <w:pPr>
        <w:spacing w:after="0" w:line="360" w:lineRule="auto"/>
        <w:jc w:val="both"/>
        <w:rPr>
          <w:rFonts w:ascii="Arial" w:eastAsia="Times New Roman" w:hAnsi="Arial" w:cs="David"/>
          <w:sz w:val="20"/>
          <w:szCs w:val="20"/>
          <w:rtl/>
          <w:lang w:eastAsia="he-IL"/>
          <w14:ligatures w14:val="none"/>
        </w:rPr>
      </w:pPr>
      <w:r w:rsidRPr="00863CCE">
        <w:rPr>
          <w:rFonts w:ascii="Keren" w:eastAsia="Times New Roman" w:hAnsi="Keren" w:cs="David"/>
          <w:noProof/>
          <w:sz w:val="20"/>
          <w:szCs w:val="20"/>
          <w:lang w:eastAsia="he-IL"/>
          <w14:ligatures w14:val="none"/>
        </w:rPr>
        <w:drawing>
          <wp:inline distT="0" distB="0" distL="0" distR="0" wp14:anchorId="106FD50A" wp14:editId="2D4CA99D">
            <wp:extent cx="5057775" cy="3552825"/>
            <wp:effectExtent l="0" t="0" r="9525" b="9525"/>
            <wp:docPr id="20" name="תמונה 5" descr="תמונה שמכילה רכוש, בניין, לוויה, קב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תמונה 5" descr="תמונה שמכילה רכוש, בניין, לוויה, קבר&#10;&#10;תוכן בינה מלאכותית גנרטיבית עשוי להיות שגוי."/>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7775" cy="3552825"/>
                    </a:xfrm>
                    <a:prstGeom prst="rect">
                      <a:avLst/>
                    </a:prstGeom>
                    <a:noFill/>
                    <a:ln>
                      <a:noFill/>
                    </a:ln>
                  </pic:spPr>
                </pic:pic>
              </a:graphicData>
            </a:graphic>
          </wp:inline>
        </w:drawing>
      </w:r>
    </w:p>
    <w:p w:rsidR="00742388" w:rsidRPr="00863CCE" w:rsidRDefault="00742388"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sz w:val="20"/>
          <w:szCs w:val="20"/>
          <w:rtl/>
          <w:lang w:eastAsia="he-IL"/>
          <w14:ligatures w14:val="none"/>
        </w:rPr>
        <w:t xml:space="preserve">קבורה בקומות, מבט מהמפלס מתחת למשטח הקבורה העליון. מעל התקרה ישנם קברים המחוברים להר על ידי חיבור המשטח כולו להר. על הקיר מימין נראית הקבורה בכוכים. </w:t>
      </w:r>
    </w:p>
    <w:p w:rsidR="00742388" w:rsidRPr="00863CCE" w:rsidRDefault="00742388" w:rsidP="00863CCE">
      <w:pPr>
        <w:spacing w:after="0" w:line="360" w:lineRule="auto"/>
        <w:rPr>
          <w:rFonts w:ascii="Arial" w:eastAsia="Times New Roman" w:hAnsi="Arial" w:cs="David"/>
          <w:sz w:val="20"/>
          <w:szCs w:val="20"/>
          <w:rtl/>
          <w:lang w:eastAsia="he-IL"/>
          <w14:ligatures w14:val="none"/>
        </w:rPr>
      </w:pPr>
      <w:r w:rsidRPr="00863CCE">
        <w:rPr>
          <w:rFonts w:ascii="Arial" w:eastAsia="Times New Roman" w:hAnsi="Arial" w:cs="David"/>
          <w:b/>
          <w:bCs/>
          <w:noProof/>
          <w:sz w:val="20"/>
          <w:szCs w:val="20"/>
          <w:lang w:eastAsia="he-IL"/>
          <w14:ligatures w14:val="none"/>
        </w:rPr>
        <w:drawing>
          <wp:inline distT="0" distB="0" distL="0" distR="0" wp14:anchorId="7113C2B9" wp14:editId="1E22397B">
            <wp:extent cx="2438400" cy="2752725"/>
            <wp:effectExtent l="0" t="0" r="0" b="9525"/>
            <wp:docPr id="21" name="תמונה 4" descr="תמונה שמכילה טקסט, צילום מסך, תרשים, מ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תמונה 4" descr="תמונה שמכילה טקסט, צילום מסך, תרשים, מלבן&#10;&#10;תוכן בינה מלאכותית גנרטיבית עשוי להיות שגו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2752725"/>
                    </a:xfrm>
                    <a:prstGeom prst="rect">
                      <a:avLst/>
                    </a:prstGeom>
                    <a:noFill/>
                    <a:ln>
                      <a:noFill/>
                    </a:ln>
                  </pic:spPr>
                </pic:pic>
              </a:graphicData>
            </a:graphic>
          </wp:inline>
        </w:drawing>
      </w:r>
    </w:p>
    <w:p w:rsidR="00742388" w:rsidRPr="00863CCE" w:rsidRDefault="00742388" w:rsidP="00863CCE">
      <w:pPr>
        <w:spacing w:after="0" w:line="360" w:lineRule="auto"/>
        <w:rPr>
          <w:rFonts w:ascii="Arial" w:eastAsia="Times New Roman" w:hAnsi="Arial" w:cs="David"/>
          <w:sz w:val="20"/>
          <w:szCs w:val="20"/>
          <w:lang w:eastAsia="he-IL"/>
          <w14:ligatures w14:val="none"/>
        </w:rPr>
      </w:pPr>
      <w:r w:rsidRPr="00863CCE">
        <w:rPr>
          <w:rFonts w:ascii="Arial" w:eastAsia="Times New Roman" w:hAnsi="Arial" w:cs="David"/>
          <w:sz w:val="20"/>
          <w:szCs w:val="20"/>
          <w:rtl/>
          <w:lang w:eastAsia="he-IL"/>
          <w14:ligatures w14:val="none"/>
        </w:rPr>
        <w:t xml:space="preserve">תרשים של קבורה בכוכים במבט מן הצד. </w:t>
      </w:r>
    </w:p>
    <w:p w:rsidR="00742388" w:rsidRPr="00863CCE" w:rsidRDefault="00742388" w:rsidP="00863CCE">
      <w:pPr>
        <w:spacing w:after="0" w:line="360" w:lineRule="auto"/>
        <w:rPr>
          <w:rFonts w:ascii="Arial" w:eastAsia="Times New Roman" w:hAnsi="Arial" w:cs="David"/>
          <w:b/>
          <w:bCs/>
          <w:sz w:val="20"/>
          <w:szCs w:val="20"/>
          <w:rtl/>
          <w:lang w:eastAsia="he-IL"/>
          <w14:ligatures w14:val="none"/>
        </w:rPr>
      </w:pPr>
      <w:r w:rsidRPr="00863CCE">
        <w:rPr>
          <w:rFonts w:ascii="Keren" w:eastAsia="Times New Roman" w:hAnsi="Keren" w:cs="David"/>
          <w:noProof/>
          <w:sz w:val="20"/>
          <w:szCs w:val="20"/>
          <w:lang w:eastAsia="he-IL"/>
          <w14:ligatures w14:val="none"/>
        </w:rPr>
        <w:drawing>
          <wp:inline distT="0" distB="0" distL="0" distR="0" wp14:anchorId="2203EA58" wp14:editId="0B41F076">
            <wp:extent cx="4829175" cy="3409950"/>
            <wp:effectExtent l="0" t="0" r="9525" b="0"/>
            <wp:docPr id="22" name="תמונה 3" descr="תמונה שמכילה בחוץ, שמיים, בניין, קב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תמונה 3" descr="תמונה שמכילה בחוץ, שמיים, בניין, קבר&#10;&#10;תוכן בינה מלאכותית גנרטיבית עשוי להיות שגו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9175" cy="3409950"/>
                    </a:xfrm>
                    <a:prstGeom prst="rect">
                      <a:avLst/>
                    </a:prstGeom>
                    <a:noFill/>
                    <a:ln>
                      <a:noFill/>
                    </a:ln>
                  </pic:spPr>
                </pic:pic>
              </a:graphicData>
            </a:graphic>
          </wp:inline>
        </w:drawing>
      </w:r>
    </w:p>
    <w:p w:rsidR="00742388" w:rsidRPr="00863CCE" w:rsidRDefault="00742388" w:rsidP="00863CCE">
      <w:pPr>
        <w:spacing w:after="0" w:line="360" w:lineRule="auto"/>
        <w:jc w:val="both"/>
        <w:rPr>
          <w:rFonts w:ascii="Arial" w:eastAsia="Times New Roman" w:hAnsi="Arial" w:cs="David"/>
          <w:sz w:val="20"/>
          <w:szCs w:val="20"/>
          <w:rtl/>
          <w:lang w:eastAsia="he-IL"/>
          <w14:ligatures w14:val="none"/>
        </w:rPr>
      </w:pPr>
      <w:r w:rsidRPr="00863CCE">
        <w:rPr>
          <w:rFonts w:ascii="Arial" w:eastAsia="Times New Roman" w:hAnsi="Arial" w:cs="David"/>
          <w:sz w:val="20"/>
          <w:szCs w:val="20"/>
          <w:rtl/>
          <w:lang w:eastAsia="he-IL"/>
          <w14:ligatures w14:val="none"/>
        </w:rPr>
        <w:t>קבורה בכוכים</w:t>
      </w:r>
    </w:p>
    <w:p w:rsidR="00742388" w:rsidRPr="00863CCE" w:rsidRDefault="00742388" w:rsidP="00863CCE">
      <w:pPr>
        <w:spacing w:after="0" w:line="360" w:lineRule="auto"/>
        <w:jc w:val="both"/>
        <w:rPr>
          <w:rFonts w:ascii="Keren" w:eastAsia="Times New Roman" w:hAnsi="Keren" w:cs="David"/>
          <w:sz w:val="20"/>
          <w:szCs w:val="20"/>
          <w:rtl/>
          <w:lang w:eastAsia="he-IL"/>
          <w14:ligatures w14:val="none"/>
        </w:rPr>
      </w:pPr>
      <w:r w:rsidRPr="00863CCE">
        <w:rPr>
          <w:rFonts w:ascii="Arial" w:eastAsia="Times New Roman" w:hAnsi="Arial" w:cs="David"/>
          <w:sz w:val="20"/>
          <w:szCs w:val="20"/>
          <w:rtl/>
          <w:lang w:eastAsia="he-IL"/>
          <w14:ligatures w14:val="none"/>
        </w:rPr>
        <w:t xml:space="preserve"> </w:t>
      </w:r>
      <w:r w:rsidRPr="00863CCE">
        <w:rPr>
          <w:rFonts w:ascii="Arial" w:eastAsia="Times New Roman" w:hAnsi="Arial" w:cs="David"/>
          <w:b/>
          <w:bCs/>
          <w:noProof/>
          <w:sz w:val="20"/>
          <w:szCs w:val="20"/>
          <w:lang w:eastAsia="he-IL"/>
          <w14:ligatures w14:val="none"/>
        </w:rPr>
        <w:drawing>
          <wp:inline distT="0" distB="0" distL="0" distR="0" wp14:anchorId="7BB2A512" wp14:editId="0F73AB50">
            <wp:extent cx="2400300" cy="2514600"/>
            <wp:effectExtent l="0" t="0" r="0" b="0"/>
            <wp:docPr id="23" name="תמונה 2" descr="תמונה שמכילה צילום מסך, קו, תרשים, מלב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תמונה 2" descr="תמונה שמכילה צילום מסך, קו, תרשים, מלבן&#10;&#10;תוכן בינה מלאכותית גנרטיבית עשוי להיות שגוי."/>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300" cy="2514600"/>
                    </a:xfrm>
                    <a:prstGeom prst="rect">
                      <a:avLst/>
                    </a:prstGeom>
                    <a:noFill/>
                    <a:ln>
                      <a:noFill/>
                    </a:ln>
                  </pic:spPr>
                </pic:pic>
              </a:graphicData>
            </a:graphic>
          </wp:inline>
        </w:drawing>
      </w:r>
      <w:r w:rsidRPr="00863CCE">
        <w:rPr>
          <w:rFonts w:ascii="Arial" w:eastAsia="Times New Roman" w:hAnsi="Arial" w:cs="David"/>
          <w:sz w:val="20"/>
          <w:szCs w:val="20"/>
          <w:rtl/>
          <w:lang w:eastAsia="he-IL"/>
          <w14:ligatures w14:val="none"/>
        </w:rPr>
        <w:t>תרשים של קבר משפחתי / זוגי, קבר על גבי קבר. בתמונה הבאה ניתן לראות את צילום הקבר כפי שהוא נראה בפועל, עם פירוט המידות: ארבעים ס"מ לקבר עצמו בו מונח הנפטר ושישים ס"מ (יותר משישה טפחים) מעל כל קבר. זהו המרחק בין הנפטרים גם בגובה וגם ברוחב.</w:t>
      </w:r>
    </w:p>
    <w:p w:rsidR="00D5072B" w:rsidRDefault="00742388">
      <w:r w:rsidRPr="00863CCE">
        <w:rPr>
          <w:rFonts w:ascii="Keren" w:eastAsia="Times New Roman" w:hAnsi="Keren" w:cs="David"/>
          <w:noProof/>
          <w:sz w:val="20"/>
          <w:szCs w:val="20"/>
          <w:lang w:eastAsia="he-IL"/>
          <w14:ligatures w14:val="none"/>
        </w:rPr>
        <w:drawing>
          <wp:inline distT="0" distB="0" distL="0" distR="0" wp14:anchorId="637FD4A2" wp14:editId="3A0D2A03">
            <wp:extent cx="4714875" cy="3429000"/>
            <wp:effectExtent l="0" t="0" r="9525" b="0"/>
            <wp:docPr id="24" name="תמונה 1" descr="תמונה שמכילה טקסט, צילום מסך, מלבן, ב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תמונה 1" descr="תמונה שמכילה טקסט, צילום מסך, מלבן, בית&#10;&#10;תוכן בינה מלאכותית גנרטיבית עשוי להיות שגו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4875" cy="3429000"/>
                    </a:xfrm>
                    <a:prstGeom prst="rect">
                      <a:avLst/>
                    </a:prstGeom>
                    <a:noFill/>
                    <a:ln>
                      <a:noFill/>
                    </a:ln>
                  </pic:spPr>
                </pic:pic>
              </a:graphicData>
            </a:graphic>
          </wp:inline>
        </w:drawing>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88"/>
    <w:rsid w:val="000D0A23"/>
    <w:rsid w:val="002C1211"/>
    <w:rsid w:val="005C4B14"/>
    <w:rsid w:val="00742388"/>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AA57A5-6A71-4046-BA4B-EF2B3D002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42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423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4238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4238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4238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423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423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423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423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42388"/>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42388"/>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42388"/>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42388"/>
    <w:rPr>
      <w:rFonts w:eastAsiaTheme="majorEastAsia" w:cstheme="majorBidi"/>
      <w:i/>
      <w:iCs/>
      <w:color w:val="0F4761" w:themeColor="accent1" w:themeShade="BF"/>
    </w:rPr>
  </w:style>
  <w:style w:type="character" w:customStyle="1" w:styleId="50">
    <w:name w:val="כותרת 5 תו"/>
    <w:basedOn w:val="a0"/>
    <w:link w:val="5"/>
    <w:uiPriority w:val="9"/>
    <w:semiHidden/>
    <w:rsid w:val="00742388"/>
    <w:rPr>
      <w:rFonts w:eastAsiaTheme="majorEastAsia" w:cstheme="majorBidi"/>
      <w:color w:val="0F4761" w:themeColor="accent1" w:themeShade="BF"/>
    </w:rPr>
  </w:style>
  <w:style w:type="character" w:customStyle="1" w:styleId="60">
    <w:name w:val="כותרת 6 תו"/>
    <w:basedOn w:val="a0"/>
    <w:link w:val="6"/>
    <w:uiPriority w:val="9"/>
    <w:semiHidden/>
    <w:rsid w:val="00742388"/>
    <w:rPr>
      <w:rFonts w:eastAsiaTheme="majorEastAsia" w:cstheme="majorBidi"/>
      <w:i/>
      <w:iCs/>
      <w:color w:val="595959" w:themeColor="text1" w:themeTint="A6"/>
    </w:rPr>
  </w:style>
  <w:style w:type="character" w:customStyle="1" w:styleId="70">
    <w:name w:val="כותרת 7 תו"/>
    <w:basedOn w:val="a0"/>
    <w:link w:val="7"/>
    <w:uiPriority w:val="9"/>
    <w:semiHidden/>
    <w:rsid w:val="00742388"/>
    <w:rPr>
      <w:rFonts w:eastAsiaTheme="majorEastAsia" w:cstheme="majorBidi"/>
      <w:color w:val="595959" w:themeColor="text1" w:themeTint="A6"/>
    </w:rPr>
  </w:style>
  <w:style w:type="character" w:customStyle="1" w:styleId="80">
    <w:name w:val="כותרת 8 תו"/>
    <w:basedOn w:val="a0"/>
    <w:link w:val="8"/>
    <w:uiPriority w:val="9"/>
    <w:semiHidden/>
    <w:rsid w:val="00742388"/>
    <w:rPr>
      <w:rFonts w:eastAsiaTheme="majorEastAsia" w:cstheme="majorBidi"/>
      <w:i/>
      <w:iCs/>
      <w:color w:val="272727" w:themeColor="text1" w:themeTint="D8"/>
    </w:rPr>
  </w:style>
  <w:style w:type="character" w:customStyle="1" w:styleId="90">
    <w:name w:val="כותרת 9 תו"/>
    <w:basedOn w:val="a0"/>
    <w:link w:val="9"/>
    <w:uiPriority w:val="9"/>
    <w:semiHidden/>
    <w:rsid w:val="00742388"/>
    <w:rPr>
      <w:rFonts w:eastAsiaTheme="majorEastAsia" w:cstheme="majorBidi"/>
      <w:color w:val="272727" w:themeColor="text1" w:themeTint="D8"/>
    </w:rPr>
  </w:style>
  <w:style w:type="paragraph" w:styleId="a3">
    <w:name w:val="Title"/>
    <w:basedOn w:val="a"/>
    <w:next w:val="a"/>
    <w:link w:val="a4"/>
    <w:uiPriority w:val="10"/>
    <w:qFormat/>
    <w:rsid w:val="007423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423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238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4238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42388"/>
    <w:pPr>
      <w:spacing w:before="160"/>
      <w:jc w:val="center"/>
    </w:pPr>
    <w:rPr>
      <w:i/>
      <w:iCs/>
      <w:color w:val="404040" w:themeColor="text1" w:themeTint="BF"/>
    </w:rPr>
  </w:style>
  <w:style w:type="character" w:customStyle="1" w:styleId="a8">
    <w:name w:val="ציטוט תו"/>
    <w:basedOn w:val="a0"/>
    <w:link w:val="a7"/>
    <w:uiPriority w:val="29"/>
    <w:rsid w:val="00742388"/>
    <w:rPr>
      <w:i/>
      <w:iCs/>
      <w:color w:val="404040" w:themeColor="text1" w:themeTint="BF"/>
    </w:rPr>
  </w:style>
  <w:style w:type="paragraph" w:styleId="a9">
    <w:name w:val="List Paragraph"/>
    <w:basedOn w:val="a"/>
    <w:uiPriority w:val="34"/>
    <w:qFormat/>
    <w:rsid w:val="00742388"/>
    <w:pPr>
      <w:ind w:left="720"/>
      <w:contextualSpacing/>
    </w:pPr>
  </w:style>
  <w:style w:type="character" w:styleId="aa">
    <w:name w:val="Intense Emphasis"/>
    <w:basedOn w:val="a0"/>
    <w:uiPriority w:val="21"/>
    <w:qFormat/>
    <w:rsid w:val="00742388"/>
    <w:rPr>
      <w:i/>
      <w:iCs/>
      <w:color w:val="0F4761" w:themeColor="accent1" w:themeShade="BF"/>
    </w:rPr>
  </w:style>
  <w:style w:type="paragraph" w:styleId="ab">
    <w:name w:val="Intense Quote"/>
    <w:basedOn w:val="a"/>
    <w:next w:val="a"/>
    <w:link w:val="ac"/>
    <w:uiPriority w:val="30"/>
    <w:qFormat/>
    <w:rsid w:val="007423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42388"/>
    <w:rPr>
      <w:i/>
      <w:iCs/>
      <w:color w:val="0F4761" w:themeColor="accent1" w:themeShade="BF"/>
    </w:rPr>
  </w:style>
  <w:style w:type="character" w:styleId="ad">
    <w:name w:val="Intense Reference"/>
    <w:basedOn w:val="a0"/>
    <w:uiPriority w:val="32"/>
    <w:qFormat/>
    <w:rsid w:val="007423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485</Words>
  <Characters>2430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