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1F1E" w:rsidRPr="00863CCE" w:rsidRDefault="003D1F1E"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קבורת אברים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אברים:ערך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אברים:קבורתם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3D1F1E" w:rsidRPr="00863CCE" w:rsidRDefault="003D1F1E" w:rsidP="00863CCE">
      <w:pPr>
        <w:spacing w:after="0" w:line="360" w:lineRule="auto"/>
        <w:ind w:left="26"/>
        <w:jc w:val="both"/>
        <w:rPr>
          <w:rFonts w:ascii="Times New Roman" w:eastAsia="Times New Roman" w:hAnsi="Times New Roman" w:cs="David"/>
          <w:sz w:val="18"/>
          <w:szCs w:val="20"/>
          <w:rtl/>
          <w:lang w:eastAsia="he-IL"/>
          <w14:ligatures w14:val="none"/>
        </w:rPr>
      </w:pPr>
      <w:r w:rsidRPr="00863CCE">
        <w:rPr>
          <w:rFonts w:ascii="Keren" w:eastAsia="Times New Roman" w:hAnsi="Keren" w:cs="David"/>
          <w:sz w:val="28"/>
          <w:szCs w:val="20"/>
          <w:rtl/>
          <w:lang w:eastAsia="he-IL"/>
          <w14:ligatures w14:val="none"/>
        </w:rPr>
        <w:t xml:space="preserve">גם אברי אדם יש לקבור, משום איסור הנאה וגם משום חשש טומאה לכהנים. </w:t>
      </w:r>
      <w:r w:rsidRPr="00863CCE">
        <w:rPr>
          <w:rFonts w:ascii="Keren" w:eastAsia="Times New Roman" w:hAnsi="Keren" w:cs="David"/>
          <w:szCs w:val="20"/>
          <w:rtl/>
          <w:lang w:eastAsia="he-IL"/>
          <w14:ligatures w14:val="none"/>
        </w:rPr>
        <w:t xml:space="preserve">מעבר לכך, היהדות רואה בגוף האדם הקבלה לספר תורה. ספר התורה הוא כלי קיבול למסר האלהי הרוחני שנמסר מריבונו של עולם לעם ישראל, ומשום כך נוהגים כבוד וקדושה בספר התורה. גם הגוף הוא כלי קיבול לנשמה שהיא חלק אלוה ממעל, ועל כן יש לכבדו. כמו שבספר תורה יש קדושה לכל גויל וגויל, למרות שהוא חלקי. כך יש קדושה בגוף גם כשהוא חלקי. </w:t>
      </w:r>
      <w:r w:rsidRPr="00863CCE">
        <w:rPr>
          <w:rFonts w:ascii="Keren" w:eastAsia="Times New Roman" w:hAnsi="Keren" w:cs="David"/>
          <w:sz w:val="18"/>
          <w:szCs w:val="20"/>
          <w:rtl/>
          <w:lang w:eastAsia="he-IL"/>
          <w14:ligatures w14:val="none"/>
        </w:rPr>
        <w:t>לכן, כשנחתך חלק מגוף האדם בניתוח או בתאונה, קוברים את אותו אבר. נוהגים לרחוץ את האבר ולנקותו, לכרוך אותו בבד פשתן ולקברו. אם יש לאדם חלקת קבר מחיים, קוברים את האבר באותו מקום שבו הוא עתיד להיקבר (גשר החיים פרק טז, ב, ב).</w:t>
      </w:r>
    </w:p>
    <w:p w:rsidR="003D1F1E" w:rsidRPr="00863CCE" w:rsidRDefault="003D1F1E"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בשו"ת שבות יעקב כתב שנשאל על מי שנולדה לו מכה ברגלו והוצרך לחתוך לו את רגלו, אם מחויב לקבור אותו אבר או לא. והשיב שאף שבמסכת כתובות (כ, ב) משמע שיש לקברו, יש לומר שאין זה מצד החיוב לקבור, ומי שחושש לעצמו משום סכנה אפשר שאינו מחויב לקבור. מכל מקום צריך ליתנו בחדר אחד שלא יכנסו שם הכהנים כי אבר מן החי מטמא (מובא בפתחי תשובה שסב, א). כך פסק גם הנודע ביהודה (מהדורה תניינא יורה דעה סימן רט).</w:t>
      </w:r>
    </w:p>
    <w:p w:rsidR="003D1F1E" w:rsidRPr="00863CCE" w:rsidRDefault="003D1F1E" w:rsidP="00863CCE">
      <w:pPr>
        <w:autoSpaceDE w:val="0"/>
        <w:autoSpaceDN w:val="0"/>
        <w:adjustRightInd w:val="0"/>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הרב פיינשטיין באגרות משה (יורה דעה חלק א, רלב; חלק ג, קמא) כתב שיתכן שיש לחייב קבורה רק על אבר מן החי ולא על בשר מן החי. לכן צריכים לקבור רק אברים שיש בהם בשר וגידים ועצמות, אבל אין חיוב לקבור בני מעיים או שפיר ושיליה שאין בהם צורת ולד.</w:t>
      </w:r>
    </w:p>
    <w:p w:rsidR="00D5072B" w:rsidRDefault="003D1F1E">
      <w:r w:rsidRPr="00863CCE">
        <w:rPr>
          <w:rFonts w:ascii="Keren" w:eastAsia="Times New Roman" w:hAnsi="Keren" w:cs="David"/>
          <w:sz w:val="20"/>
          <w:szCs w:val="20"/>
          <w:rtl/>
          <w:lang w:eastAsia="he-IL"/>
          <w14:ligatures w14:val="none"/>
        </w:rPr>
        <w:t>בשו"ת ציץ אליעזר (חלק י, סימן כה, פרק ח) פסק שאין מצות קבורה באבר  הפורש ונחתך מאדם חי, אבל יש לקברו משום המנהג, וגם כדי שלא יבואו הכהנים להיטמא בו. בשעת צורך מיוחד התיר להצניעו בחדר מיוחד. מותר ליהנות מאבר הפורש מן החי ומותר לרופאים להתלמד עליו דרכי הרפואה, אך אסור להשליכו לאחר מכן בביזיון אלא יש להצניעו או לקברו. ע"ע בנשמת אברהם חלק ב יורה דעה סימן שסב, א.</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1E"/>
    <w:rsid w:val="000D0A23"/>
    <w:rsid w:val="002C1211"/>
    <w:rsid w:val="003D1F1E"/>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EC5ED-D5CF-4075-9EBF-3386F9F10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1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D1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D1F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D1F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D1F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1F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1F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1F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1F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D1F1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D1F1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D1F1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D1F1E"/>
    <w:rPr>
      <w:rFonts w:eastAsiaTheme="majorEastAsia" w:cstheme="majorBidi"/>
      <w:i/>
      <w:iCs/>
      <w:color w:val="0F4761" w:themeColor="accent1" w:themeShade="BF"/>
    </w:rPr>
  </w:style>
  <w:style w:type="character" w:customStyle="1" w:styleId="50">
    <w:name w:val="כותרת 5 תו"/>
    <w:basedOn w:val="a0"/>
    <w:link w:val="5"/>
    <w:uiPriority w:val="9"/>
    <w:semiHidden/>
    <w:rsid w:val="003D1F1E"/>
    <w:rPr>
      <w:rFonts w:eastAsiaTheme="majorEastAsia" w:cstheme="majorBidi"/>
      <w:color w:val="0F4761" w:themeColor="accent1" w:themeShade="BF"/>
    </w:rPr>
  </w:style>
  <w:style w:type="character" w:customStyle="1" w:styleId="60">
    <w:name w:val="כותרת 6 תו"/>
    <w:basedOn w:val="a0"/>
    <w:link w:val="6"/>
    <w:uiPriority w:val="9"/>
    <w:semiHidden/>
    <w:rsid w:val="003D1F1E"/>
    <w:rPr>
      <w:rFonts w:eastAsiaTheme="majorEastAsia" w:cstheme="majorBidi"/>
      <w:i/>
      <w:iCs/>
      <w:color w:val="595959" w:themeColor="text1" w:themeTint="A6"/>
    </w:rPr>
  </w:style>
  <w:style w:type="character" w:customStyle="1" w:styleId="70">
    <w:name w:val="כותרת 7 תו"/>
    <w:basedOn w:val="a0"/>
    <w:link w:val="7"/>
    <w:uiPriority w:val="9"/>
    <w:semiHidden/>
    <w:rsid w:val="003D1F1E"/>
    <w:rPr>
      <w:rFonts w:eastAsiaTheme="majorEastAsia" w:cstheme="majorBidi"/>
      <w:color w:val="595959" w:themeColor="text1" w:themeTint="A6"/>
    </w:rPr>
  </w:style>
  <w:style w:type="character" w:customStyle="1" w:styleId="80">
    <w:name w:val="כותרת 8 תו"/>
    <w:basedOn w:val="a0"/>
    <w:link w:val="8"/>
    <w:uiPriority w:val="9"/>
    <w:semiHidden/>
    <w:rsid w:val="003D1F1E"/>
    <w:rPr>
      <w:rFonts w:eastAsiaTheme="majorEastAsia" w:cstheme="majorBidi"/>
      <w:i/>
      <w:iCs/>
      <w:color w:val="272727" w:themeColor="text1" w:themeTint="D8"/>
    </w:rPr>
  </w:style>
  <w:style w:type="character" w:customStyle="1" w:styleId="90">
    <w:name w:val="כותרת 9 תו"/>
    <w:basedOn w:val="a0"/>
    <w:link w:val="9"/>
    <w:uiPriority w:val="9"/>
    <w:semiHidden/>
    <w:rsid w:val="003D1F1E"/>
    <w:rPr>
      <w:rFonts w:eastAsiaTheme="majorEastAsia" w:cstheme="majorBidi"/>
      <w:color w:val="272727" w:themeColor="text1" w:themeTint="D8"/>
    </w:rPr>
  </w:style>
  <w:style w:type="paragraph" w:styleId="a3">
    <w:name w:val="Title"/>
    <w:basedOn w:val="a"/>
    <w:next w:val="a"/>
    <w:link w:val="a4"/>
    <w:uiPriority w:val="10"/>
    <w:qFormat/>
    <w:rsid w:val="003D1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D1F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F1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D1F1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D1F1E"/>
    <w:pPr>
      <w:spacing w:before="160"/>
      <w:jc w:val="center"/>
    </w:pPr>
    <w:rPr>
      <w:i/>
      <w:iCs/>
      <w:color w:val="404040" w:themeColor="text1" w:themeTint="BF"/>
    </w:rPr>
  </w:style>
  <w:style w:type="character" w:customStyle="1" w:styleId="a8">
    <w:name w:val="ציטוט תו"/>
    <w:basedOn w:val="a0"/>
    <w:link w:val="a7"/>
    <w:uiPriority w:val="29"/>
    <w:rsid w:val="003D1F1E"/>
    <w:rPr>
      <w:i/>
      <w:iCs/>
      <w:color w:val="404040" w:themeColor="text1" w:themeTint="BF"/>
    </w:rPr>
  </w:style>
  <w:style w:type="paragraph" w:styleId="a9">
    <w:name w:val="List Paragraph"/>
    <w:basedOn w:val="a"/>
    <w:uiPriority w:val="34"/>
    <w:qFormat/>
    <w:rsid w:val="003D1F1E"/>
    <w:pPr>
      <w:ind w:left="720"/>
      <w:contextualSpacing/>
    </w:pPr>
  </w:style>
  <w:style w:type="character" w:styleId="aa">
    <w:name w:val="Intense Emphasis"/>
    <w:basedOn w:val="a0"/>
    <w:uiPriority w:val="21"/>
    <w:qFormat/>
    <w:rsid w:val="003D1F1E"/>
    <w:rPr>
      <w:i/>
      <w:iCs/>
      <w:color w:val="0F4761" w:themeColor="accent1" w:themeShade="BF"/>
    </w:rPr>
  </w:style>
  <w:style w:type="paragraph" w:styleId="ab">
    <w:name w:val="Intense Quote"/>
    <w:basedOn w:val="a"/>
    <w:next w:val="a"/>
    <w:link w:val="ac"/>
    <w:uiPriority w:val="30"/>
    <w:qFormat/>
    <w:rsid w:val="003D1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D1F1E"/>
    <w:rPr>
      <w:i/>
      <w:iCs/>
      <w:color w:val="0F4761" w:themeColor="accent1" w:themeShade="BF"/>
    </w:rPr>
  </w:style>
  <w:style w:type="character" w:styleId="ad">
    <w:name w:val="Intense Reference"/>
    <w:basedOn w:val="a0"/>
    <w:uiPriority w:val="32"/>
    <w:qFormat/>
    <w:rsid w:val="003D1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1389</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