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3B15" w:rsidRPr="00863CCE" w:rsidRDefault="00053B15"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46"/>
      <w:r w:rsidRPr="00863CCE">
        <w:rPr>
          <w:rFonts w:ascii="Keren" w:eastAsia="Times New Roman" w:hAnsi="Keren" w:cs="David"/>
          <w:b/>
          <w:bCs/>
          <w:sz w:val="26"/>
          <w:szCs w:val="24"/>
          <w:rtl/>
          <w:lang w:eastAsia="he-IL"/>
          <w14:ligatures w14:val="none"/>
        </w:rPr>
        <w:t>שמירה לאבל</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"שמירה לאבל:ערך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053B15" w:rsidRPr="00863CCE" w:rsidRDefault="00053B15"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האבלים נתפסים בהשקפה היהודית כמי שעברה עליהם מידת הדין. מי שכבר נחשפו למידה זו הם רגישים ופגיעים ועלולים להיפגע עקב כך ביתר קלות. יש מגמה לשמור על האבלים, כדי למנוע מהם פגיעה נוספת. </w:t>
      </w:r>
    </w:p>
    <w:p w:rsidR="00053B15" w:rsidRPr="00863CCE" w:rsidRDefault="00053B15" w:rsidP="00863CCE">
      <w:pPr>
        <w:spacing w:after="0" w:line="360" w:lineRule="auto"/>
        <w:ind w:left="386"/>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אמר רב יהודה: שלֹשה צריכים שימור, ואלו הם: חולה, חתן וכלה. במתניתא תנא: חולה, חיה (יולדת), חתן וכלה. ויש אומרים אף אבל... (ברכות נד, ב. מגן אברהם סימן רלט, ז).</w:t>
      </w:r>
    </w:p>
    <w:p w:rsidR="00053B15" w:rsidRPr="00863CCE" w:rsidRDefault="00053B15" w:rsidP="00863CCE">
      <w:pPr>
        <w:spacing w:after="0" w:line="360" w:lineRule="auto"/>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t>חכמים התייחסו לכך במדרש המתאר את מידת הדין המתוחה על האבלים, המעבירה מסר של צורך בזהירות ושמירה יתרה מצד האבלים על עצמם, ועל תהליך של חזרה הדרגתית למצב רגיל ונורמלי:</w:t>
      </w:r>
    </w:p>
    <w:p w:rsidR="00053B15" w:rsidRPr="00863CCE" w:rsidRDefault="00053B15" w:rsidP="00863CCE">
      <w:pPr>
        <w:spacing w:after="0" w:line="360" w:lineRule="auto"/>
        <w:ind w:left="386"/>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t>כל שבעה החרב שלופה, עד שלֹשים היא רופפת, לאחר שנים עשר חודש היא חוזרת לתערה.</w:t>
      </w:r>
    </w:p>
    <w:p w:rsidR="00053B15" w:rsidRPr="00863CCE" w:rsidRDefault="00053B15" w:rsidP="00863CCE">
      <w:pPr>
        <w:spacing w:after="0" w:line="360" w:lineRule="auto"/>
        <w:ind w:left="386"/>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t>למה הדבר דומה? לכיפה של אבנים, כיון שנתערערה אחת מהן, נתערערו כולן (ירושלמי מועד קטן פרק ג, ג).</w:t>
      </w:r>
    </w:p>
    <w:p w:rsidR="00053B15" w:rsidRPr="00863CCE" w:rsidRDefault="00053B15" w:rsidP="00863CCE">
      <w:pPr>
        <w:spacing w:after="0" w:line="360" w:lineRule="auto"/>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t>ובגירסה אחרת:</w:t>
      </w:r>
    </w:p>
    <w:p w:rsidR="00053B15" w:rsidRPr="00863CCE" w:rsidRDefault="00053B15" w:rsidP="00863CCE">
      <w:pPr>
        <w:spacing w:after="0" w:line="360" w:lineRule="auto"/>
        <w:ind w:left="386"/>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t>כל שלֹשה ימים יראה האבל כאילו חרב מונחת לו בין כתפיו</w:t>
      </w:r>
    </w:p>
    <w:p w:rsidR="00053B15" w:rsidRPr="00863CCE" w:rsidRDefault="00053B15" w:rsidP="00863CCE">
      <w:pPr>
        <w:spacing w:after="0" w:line="360" w:lineRule="auto"/>
        <w:ind w:left="386"/>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t>משלֹשה ועד שבעה כאילו זקופה נגדו בקרן זוית</w:t>
      </w:r>
    </w:p>
    <w:p w:rsidR="00053B15" w:rsidRPr="00863CCE" w:rsidRDefault="00053B15" w:rsidP="00863CCE">
      <w:pPr>
        <w:spacing w:after="0" w:line="360" w:lineRule="auto"/>
        <w:ind w:left="386"/>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t>משבעה ועד שלֹשים כאילו עוברת לפניו בשוק (מועד קטן כז, ב).</w:t>
      </w:r>
    </w:p>
    <w:p w:rsidR="00053B15" w:rsidRPr="00863CCE" w:rsidRDefault="00053B15" w:rsidP="00863CCE">
      <w:pPr>
        <w:spacing w:after="0" w:line="360" w:lineRule="auto"/>
        <w:ind w:left="386"/>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t>וכל אותה שנה מידת הדין מתוחה כנגד אותה משפחה</w:t>
      </w:r>
    </w:p>
    <w:p w:rsidR="00053B15" w:rsidRPr="00863CCE" w:rsidRDefault="00053B15" w:rsidP="00863CCE">
      <w:pPr>
        <w:spacing w:after="0" w:line="360" w:lineRule="auto"/>
        <w:ind w:left="386"/>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t>ואם נולד בן זכר – נתרפאת כל המשפחה כולה (ירושלמי מועד קטן פרק ג, ז. שלחן ערוך יורה דעה סימן שצד, ד).</w:t>
      </w:r>
    </w:p>
    <w:p w:rsidR="00D5072B" w:rsidRDefault="00053B15">
      <w:r w:rsidRPr="00863CCE">
        <w:rPr>
          <w:rFonts w:ascii="Keren" w:eastAsia="Times New Roman" w:hAnsi="Keren" w:cs="David"/>
          <w:sz w:val="18"/>
          <w:szCs w:val="20"/>
          <w:rtl/>
          <w:lang w:eastAsia="he-IL"/>
          <w14:ligatures w14:val="none"/>
        </w:rPr>
        <w:t xml:space="preserve">ע"ע </w:t>
      </w:r>
      <w:r w:rsidRPr="00863CCE">
        <w:rPr>
          <w:rFonts w:ascii="Keren" w:eastAsia="Times New Roman" w:hAnsi="Keren" w:cs="David"/>
          <w:b/>
          <w:bCs/>
          <w:sz w:val="18"/>
          <w:szCs w:val="20"/>
          <w:rtl/>
          <w:lang w:eastAsia="he-IL"/>
          <w14:ligatures w14:val="none"/>
        </w:rPr>
        <w:t xml:space="preserve">שבירת חרס. שיר השירים – אמירתו בלוויה.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B15"/>
    <w:rsid w:val="00053B15"/>
    <w:rsid w:val="000D0A23"/>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E14DFF-69EA-4423-9E79-153BCDDB4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53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53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53B1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53B1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53B1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53B1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3B1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3B1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3B1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53B1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53B1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53B1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53B15"/>
    <w:rPr>
      <w:rFonts w:eastAsiaTheme="majorEastAsia" w:cstheme="majorBidi"/>
      <w:i/>
      <w:iCs/>
      <w:color w:val="0F4761" w:themeColor="accent1" w:themeShade="BF"/>
    </w:rPr>
  </w:style>
  <w:style w:type="character" w:customStyle="1" w:styleId="50">
    <w:name w:val="כותרת 5 תו"/>
    <w:basedOn w:val="a0"/>
    <w:link w:val="5"/>
    <w:uiPriority w:val="9"/>
    <w:semiHidden/>
    <w:rsid w:val="00053B15"/>
    <w:rPr>
      <w:rFonts w:eastAsiaTheme="majorEastAsia" w:cstheme="majorBidi"/>
      <w:color w:val="0F4761" w:themeColor="accent1" w:themeShade="BF"/>
    </w:rPr>
  </w:style>
  <w:style w:type="character" w:customStyle="1" w:styleId="60">
    <w:name w:val="כותרת 6 תו"/>
    <w:basedOn w:val="a0"/>
    <w:link w:val="6"/>
    <w:uiPriority w:val="9"/>
    <w:semiHidden/>
    <w:rsid w:val="00053B15"/>
    <w:rPr>
      <w:rFonts w:eastAsiaTheme="majorEastAsia" w:cstheme="majorBidi"/>
      <w:i/>
      <w:iCs/>
      <w:color w:val="595959" w:themeColor="text1" w:themeTint="A6"/>
    </w:rPr>
  </w:style>
  <w:style w:type="character" w:customStyle="1" w:styleId="70">
    <w:name w:val="כותרת 7 תו"/>
    <w:basedOn w:val="a0"/>
    <w:link w:val="7"/>
    <w:uiPriority w:val="9"/>
    <w:semiHidden/>
    <w:rsid w:val="00053B15"/>
    <w:rPr>
      <w:rFonts w:eastAsiaTheme="majorEastAsia" w:cstheme="majorBidi"/>
      <w:color w:val="595959" w:themeColor="text1" w:themeTint="A6"/>
    </w:rPr>
  </w:style>
  <w:style w:type="character" w:customStyle="1" w:styleId="80">
    <w:name w:val="כותרת 8 תו"/>
    <w:basedOn w:val="a0"/>
    <w:link w:val="8"/>
    <w:uiPriority w:val="9"/>
    <w:semiHidden/>
    <w:rsid w:val="00053B15"/>
    <w:rPr>
      <w:rFonts w:eastAsiaTheme="majorEastAsia" w:cstheme="majorBidi"/>
      <w:i/>
      <w:iCs/>
      <w:color w:val="272727" w:themeColor="text1" w:themeTint="D8"/>
    </w:rPr>
  </w:style>
  <w:style w:type="character" w:customStyle="1" w:styleId="90">
    <w:name w:val="כותרת 9 תו"/>
    <w:basedOn w:val="a0"/>
    <w:link w:val="9"/>
    <w:uiPriority w:val="9"/>
    <w:semiHidden/>
    <w:rsid w:val="00053B15"/>
    <w:rPr>
      <w:rFonts w:eastAsiaTheme="majorEastAsia" w:cstheme="majorBidi"/>
      <w:color w:val="272727" w:themeColor="text1" w:themeTint="D8"/>
    </w:rPr>
  </w:style>
  <w:style w:type="paragraph" w:styleId="a3">
    <w:name w:val="Title"/>
    <w:basedOn w:val="a"/>
    <w:next w:val="a"/>
    <w:link w:val="a4"/>
    <w:uiPriority w:val="10"/>
    <w:qFormat/>
    <w:rsid w:val="00053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53B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3B1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53B1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3B15"/>
    <w:pPr>
      <w:spacing w:before="160"/>
      <w:jc w:val="center"/>
    </w:pPr>
    <w:rPr>
      <w:i/>
      <w:iCs/>
      <w:color w:val="404040" w:themeColor="text1" w:themeTint="BF"/>
    </w:rPr>
  </w:style>
  <w:style w:type="character" w:customStyle="1" w:styleId="a8">
    <w:name w:val="ציטוט תו"/>
    <w:basedOn w:val="a0"/>
    <w:link w:val="a7"/>
    <w:uiPriority w:val="29"/>
    <w:rsid w:val="00053B15"/>
    <w:rPr>
      <w:i/>
      <w:iCs/>
      <w:color w:val="404040" w:themeColor="text1" w:themeTint="BF"/>
    </w:rPr>
  </w:style>
  <w:style w:type="paragraph" w:styleId="a9">
    <w:name w:val="List Paragraph"/>
    <w:basedOn w:val="a"/>
    <w:uiPriority w:val="34"/>
    <w:qFormat/>
    <w:rsid w:val="00053B15"/>
    <w:pPr>
      <w:ind w:left="720"/>
      <w:contextualSpacing/>
    </w:pPr>
  </w:style>
  <w:style w:type="character" w:styleId="aa">
    <w:name w:val="Intense Emphasis"/>
    <w:basedOn w:val="a0"/>
    <w:uiPriority w:val="21"/>
    <w:qFormat/>
    <w:rsid w:val="00053B15"/>
    <w:rPr>
      <w:i/>
      <w:iCs/>
      <w:color w:val="0F4761" w:themeColor="accent1" w:themeShade="BF"/>
    </w:rPr>
  </w:style>
  <w:style w:type="paragraph" w:styleId="ab">
    <w:name w:val="Intense Quote"/>
    <w:basedOn w:val="a"/>
    <w:next w:val="a"/>
    <w:link w:val="ac"/>
    <w:uiPriority w:val="30"/>
    <w:qFormat/>
    <w:rsid w:val="00053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53B15"/>
    <w:rPr>
      <w:i/>
      <w:iCs/>
      <w:color w:val="0F4761" w:themeColor="accent1" w:themeShade="BF"/>
    </w:rPr>
  </w:style>
  <w:style w:type="character" w:styleId="ad">
    <w:name w:val="Intense Reference"/>
    <w:basedOn w:val="a0"/>
    <w:uiPriority w:val="32"/>
    <w:qFormat/>
    <w:rsid w:val="00053B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181</Words>
  <Characters>910</Characters>
  <Application>Microsoft Office Word</Application>
  <DocSecurity>0</DocSecurity>
  <Lines>7</Lines>
  <Paragraphs>2</Paragraphs>
  <ScaleCrop>false</ScaleCrop>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