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35" w:type="dxa"/>
        <w:tblInd w:w="-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735"/>
      </w:tblGrid>
      <w:tr w:rsidR="00D67F34" w:rsidRPr="00863CCE" w14:paraId="7A5DF610" w14:textId="77777777" w:rsidTr="00452852">
        <w:tc>
          <w:tcPr>
            <w:tcW w:w="9108" w:type="dxa"/>
            <w:tcBorders>
              <w:top w:val="single" w:sz="4" w:space="0" w:color="auto"/>
              <w:left w:val="single" w:sz="4" w:space="0" w:color="auto"/>
              <w:bottom w:val="single" w:sz="4" w:space="0" w:color="auto"/>
              <w:right w:val="single" w:sz="4" w:space="0" w:color="auto"/>
            </w:tcBorders>
            <w:hideMark/>
          </w:tcPr>
          <w:p w14:paraId="26D228BA" w14:textId="77777777" w:rsidR="00D67F34" w:rsidRPr="00863CCE" w:rsidRDefault="00D67F34" w:rsidP="00452852">
            <w:pPr>
              <w:spacing w:after="0" w:line="360" w:lineRule="auto"/>
              <w:jc w:val="both"/>
              <w:outlineLvl w:val="6"/>
              <w:rPr>
                <w:rFonts w:ascii="Keren" w:eastAsia="Times New Roman" w:hAnsi="Keren" w:cs="David"/>
                <w:b/>
                <w:bCs/>
                <w:sz w:val="26"/>
                <w:szCs w:val="24"/>
                <w:rtl/>
                <w:lang w:eastAsia="he-IL"/>
                <w14:ligatures w14:val="none"/>
              </w:rPr>
            </w:pPr>
            <w:r w:rsidRPr="00863CCE">
              <w:rPr>
                <w:rFonts w:ascii="Keren" w:eastAsia="Times New Roman" w:hAnsi="Keren" w:cs="David"/>
                <w:szCs w:val="20"/>
                <w:rtl/>
                <w:lang w:eastAsia="he-IL"/>
                <w14:ligatures w14:val="none"/>
              </w:rPr>
              <w:br w:type="page"/>
            </w:r>
            <w:bookmarkStart w:id="0" w:name="_Toc88530251"/>
            <w:bookmarkStart w:id="1" w:name="_Toc88310594"/>
            <w:r w:rsidRPr="00863CCE">
              <w:rPr>
                <w:rFonts w:ascii="Keren" w:eastAsia="Times New Roman" w:hAnsi="Keren" w:cs="David"/>
                <w:b/>
                <w:bCs/>
                <w:sz w:val="26"/>
                <w:szCs w:val="24"/>
                <w:rtl/>
                <w:lang w:eastAsia="he-IL"/>
                <w14:ligatures w14:val="none"/>
              </w:rPr>
              <w:t>אב הרחמים</w:t>
            </w:r>
            <w:bookmarkEnd w:id="0"/>
            <w:bookmarkEnd w:id="1"/>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"אב הרחמים:ערך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67712323" w14:textId="77777777" w:rsidR="00D67F34" w:rsidRPr="00863CCE" w:rsidRDefault="00D67F34" w:rsidP="00452852">
            <w:pPr>
              <w:spacing w:after="0" w:line="360" w:lineRule="auto"/>
              <w:jc w:val="both"/>
              <w:rPr>
                <w:rFonts w:ascii="Keren" w:eastAsia="Times New Roman" w:hAnsi="Keren" w:cs="David"/>
                <w:sz w:val="26"/>
                <w:szCs w:val="20"/>
                <w:rtl/>
                <w:lang w:eastAsia="he-IL"/>
                <w14:ligatures w14:val="none"/>
              </w:rPr>
            </w:pPr>
            <w:r w:rsidRPr="00863CCE">
              <w:rPr>
                <w:rFonts w:ascii="Keren" w:eastAsia="Times New Roman" w:hAnsi="Keren" w:cs="David"/>
                <w:sz w:val="26"/>
                <w:szCs w:val="20"/>
                <w:rtl/>
                <w:lang w:eastAsia="he-IL"/>
                <w14:ligatures w14:val="none"/>
              </w:rPr>
              <w:t xml:space="preserve">תפילה שאומרים להזכיר נשמות הקהילות והיחידים שנהרגו על קידוש השם, להתפלל עליהם ולבקש שה' יקום את נקמתם. תפילה זו מצויה רק במנהגי אשכנזים, מפני שנתקנה לזכר הנהרגים על קידוש השם בעת מסעי הצלב – גזרות תתנ"ו (1096) ותתק"ו (1146). ע"ע </w:t>
            </w:r>
            <w:r w:rsidRPr="00863CCE">
              <w:rPr>
                <w:rFonts w:ascii="Keren" w:eastAsia="Times New Roman" w:hAnsi="Keren" w:cs="David"/>
                <w:b/>
                <w:bCs/>
                <w:sz w:val="26"/>
                <w:szCs w:val="20"/>
                <w:rtl/>
                <w:lang w:eastAsia="he-IL"/>
                <w14:ligatures w14:val="none"/>
              </w:rPr>
              <w:t>אל מלא רחמים. הזכרת נשמות. השכבה. יזכור</w:t>
            </w:r>
            <w:r w:rsidRPr="00863CCE">
              <w:rPr>
                <w:rFonts w:ascii="Keren" w:eastAsia="Times New Roman" w:hAnsi="Keren" w:cs="David"/>
                <w:sz w:val="26"/>
                <w:szCs w:val="20"/>
                <w:rtl/>
                <w:lang w:eastAsia="he-IL"/>
                <w14:ligatures w14:val="none"/>
              </w:rPr>
              <w:t>.</w:t>
            </w:r>
          </w:p>
        </w:tc>
      </w:tr>
      <w:tr w:rsidR="00D67F34" w:rsidRPr="00863CCE" w14:paraId="5D6C4199" w14:textId="77777777" w:rsidTr="00452852">
        <w:tc>
          <w:tcPr>
            <w:tcW w:w="9108" w:type="dxa"/>
            <w:tcBorders>
              <w:top w:val="single" w:sz="4" w:space="0" w:color="auto"/>
              <w:left w:val="single" w:sz="4" w:space="0" w:color="auto"/>
              <w:bottom w:val="single" w:sz="4" w:space="0" w:color="auto"/>
              <w:right w:val="single" w:sz="4" w:space="0" w:color="auto"/>
            </w:tcBorders>
            <w:hideMark/>
          </w:tcPr>
          <w:p w14:paraId="01B5C9CA" w14:textId="77777777" w:rsidR="00D67F34" w:rsidRPr="00863CCE" w:rsidRDefault="00D67F34" w:rsidP="00452852">
            <w:pPr>
              <w:spacing w:after="0" w:line="360" w:lineRule="auto"/>
              <w:jc w:val="both"/>
              <w:outlineLvl w:val="6"/>
              <w:rPr>
                <w:rFonts w:ascii="Keren" w:eastAsia="Times New Roman" w:hAnsi="Keren" w:cs="David"/>
                <w:b/>
                <w:bCs/>
                <w:sz w:val="26"/>
                <w:szCs w:val="24"/>
                <w:rtl/>
                <w:lang w:eastAsia="he-IL"/>
                <w14:ligatures w14:val="none"/>
              </w:rPr>
            </w:pPr>
            <w:bookmarkStart w:id="2" w:name="_Toc88530252"/>
            <w:bookmarkStart w:id="3" w:name="_Toc88310595"/>
            <w:r w:rsidRPr="00863CCE">
              <w:rPr>
                <w:rFonts w:ascii="Keren" w:eastAsia="Times New Roman" w:hAnsi="Keren" w:cs="David"/>
                <w:b/>
                <w:bCs/>
                <w:sz w:val="26"/>
                <w:szCs w:val="24"/>
                <w:rtl/>
                <w:lang w:eastAsia="he-IL"/>
                <w14:ligatures w14:val="none"/>
              </w:rPr>
              <w:t>אבל רבתי</w:t>
            </w:r>
            <w:bookmarkEnd w:id="2"/>
            <w:bookmarkEnd w:id="3"/>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אבל רבתי</w:instrText>
            </w:r>
            <w:r w:rsidRPr="00863CCE">
              <w:rPr>
                <w:rFonts w:ascii="Keren" w:eastAsia="Times New Roman" w:hAnsi="Keren" w:cs="David" w:hint="cs"/>
                <w:b/>
                <w:bCs/>
                <w:sz w:val="26"/>
                <w:szCs w:val="24"/>
                <w:lang w:eastAsia="he-IL"/>
                <w14:ligatures w14:val="none"/>
              </w:rPr>
              <w:instrText>:</w:instrText>
            </w:r>
            <w:r w:rsidRPr="00863CCE">
              <w:rPr>
                <w:rFonts w:ascii="Keren" w:eastAsia="Times New Roman" w:hAnsi="Keren" w:cs="David"/>
                <w:b/>
                <w:bCs/>
                <w:sz w:val="26"/>
                <w:szCs w:val="24"/>
                <w:rtl/>
                <w:lang w:eastAsia="he-IL"/>
                <w14:ligatures w14:val="none"/>
              </w:rPr>
              <w:instrText>ערך באוצר המושגים</w:instrText>
            </w:r>
            <w:r w:rsidRPr="00863CCE">
              <w:rPr>
                <w:rFonts w:ascii="Keren" w:eastAsia="Times New Roman" w:hAnsi="Keren" w:cs="David" w:hint="cs"/>
                <w:b/>
                <w:bCs/>
                <w:sz w:val="26"/>
                <w:szCs w:val="24"/>
                <w:lang w:eastAsia="he-IL"/>
                <w14:ligatures w14:val="none"/>
              </w:rPr>
              <w:instrText xml:space="preserve">" \b </w:instrText>
            </w:r>
            <w:r w:rsidRPr="00863CCE">
              <w:rPr>
                <w:rFonts w:ascii="Keren" w:eastAsia="Times New Roman" w:hAnsi="Keren" w:cs="David"/>
                <w:b/>
                <w:bCs/>
                <w:sz w:val="26"/>
                <w:szCs w:val="24"/>
                <w:rtl/>
                <w:lang w:eastAsia="he-IL"/>
                <w14:ligatures w14:val="none"/>
              </w:rPr>
              <w:fldChar w:fldCharType="end"/>
            </w:r>
          </w:p>
          <w:p w14:paraId="360AF52B" w14:textId="77777777" w:rsidR="00D67F34" w:rsidRPr="00863CCE" w:rsidRDefault="00D67F34" w:rsidP="00452852">
            <w:pPr>
              <w:spacing w:after="0" w:line="360" w:lineRule="auto"/>
              <w:jc w:val="both"/>
              <w:rPr>
                <w:rFonts w:ascii="Keren" w:eastAsia="Times New Roman" w:hAnsi="Keren" w:cs="David"/>
                <w:b/>
                <w:bCs/>
                <w:sz w:val="26"/>
                <w:szCs w:val="20"/>
                <w:rtl/>
                <w:lang w:eastAsia="he-IL"/>
                <w14:ligatures w14:val="none"/>
              </w:rPr>
            </w:pPr>
            <w:r w:rsidRPr="00863CCE">
              <w:rPr>
                <w:rFonts w:ascii="Keren" w:eastAsia="Times New Roman" w:hAnsi="Keren" w:cs="David"/>
                <w:sz w:val="26"/>
                <w:szCs w:val="20"/>
                <w:rtl/>
                <w:lang w:eastAsia="he-IL"/>
                <w14:ligatures w14:val="none"/>
              </w:rPr>
              <w:t>מסכת העוסקת בענייני אבלות, ונקראת בלשון סגי נהור גם בשם מסכת שמחות. המסכת כלולה בתוך המסכתות הקטנות שהן ברייתות, ומודפסת בש"ס בדרך כלל בסוף סדר נזיקין. ענייני אבלות מופיעים בש"ס במקומות רבים ומפוזרים, אך הם מרוכזים בעיקר במסכת מועד קטן העוסקת בענייני חול המועד, ואגב ענייני אבלות בחול המועד מובאים ענייני אבלות בכלל.</w:t>
            </w:r>
          </w:p>
        </w:tc>
      </w:tr>
      <w:tr w:rsidR="00D67F34" w:rsidRPr="00863CCE" w14:paraId="05AC66C8" w14:textId="77777777" w:rsidTr="00452852">
        <w:tc>
          <w:tcPr>
            <w:tcW w:w="9108" w:type="dxa"/>
            <w:tcBorders>
              <w:top w:val="single" w:sz="4" w:space="0" w:color="auto"/>
              <w:left w:val="single" w:sz="4" w:space="0" w:color="auto"/>
              <w:bottom w:val="single" w:sz="4" w:space="0" w:color="auto"/>
              <w:right w:val="single" w:sz="4" w:space="0" w:color="auto"/>
            </w:tcBorders>
            <w:hideMark/>
          </w:tcPr>
          <w:p w14:paraId="1D1D664C" w14:textId="77777777" w:rsidR="00D67F34" w:rsidRPr="00863CCE" w:rsidRDefault="00D67F34" w:rsidP="00452852">
            <w:pPr>
              <w:spacing w:after="0" w:line="360" w:lineRule="auto"/>
              <w:jc w:val="both"/>
              <w:outlineLvl w:val="6"/>
              <w:rPr>
                <w:rFonts w:ascii="Keren" w:eastAsia="Times New Roman" w:hAnsi="Keren" w:cs="David"/>
                <w:b/>
                <w:bCs/>
                <w:sz w:val="26"/>
                <w:szCs w:val="24"/>
                <w:rtl/>
                <w:lang w:eastAsia="he-IL"/>
                <w14:ligatures w14:val="none"/>
              </w:rPr>
            </w:pPr>
            <w:bookmarkStart w:id="4" w:name="_Toc88530253"/>
            <w:bookmarkStart w:id="5" w:name="_Toc88310596"/>
            <w:r w:rsidRPr="00863CCE">
              <w:rPr>
                <w:rFonts w:ascii="Keren" w:eastAsia="Times New Roman" w:hAnsi="Keren" w:cs="David"/>
                <w:b/>
                <w:bCs/>
                <w:sz w:val="26"/>
                <w:szCs w:val="24"/>
                <w:rtl/>
                <w:lang w:eastAsia="he-IL"/>
                <w14:ligatures w14:val="none"/>
              </w:rPr>
              <w:t>אבלות</w:t>
            </w:r>
            <w:bookmarkEnd w:id="4"/>
            <w:bookmarkEnd w:id="5"/>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"אבלות" \</w:instrText>
            </w:r>
            <w:r w:rsidRPr="00863CCE">
              <w:rPr>
                <w:rFonts w:ascii="Keren" w:eastAsia="Times New Roman" w:hAnsi="Keren" w:cs="David" w:hint="cs"/>
                <w:b/>
                <w:bCs/>
                <w:sz w:val="26"/>
                <w:szCs w:val="24"/>
                <w:lang w:eastAsia="he-IL"/>
                <w14:ligatures w14:val="none"/>
              </w:rPr>
              <w:instrText>t "</w:instrText>
            </w:r>
            <w:r w:rsidRPr="00863CCE">
              <w:rPr>
                <w:rFonts w:ascii="Times New Roman" w:eastAsia="Times New Roman" w:hAnsi="Times New Roman" w:cs="Times New Roman"/>
                <w:b/>
                <w:bCs/>
                <w:i/>
                <w:sz w:val="26"/>
                <w:szCs w:val="24"/>
                <w:rtl/>
                <w:lang w:eastAsia="he-IL"/>
                <w14:ligatures w14:val="none"/>
              </w:rPr>
              <w:instrText>ראה</w:instrText>
            </w:r>
            <w:r w:rsidRPr="00863CCE">
              <w:rPr>
                <w:rFonts w:ascii="Times New Roman" w:eastAsia="Times New Roman" w:hAnsi="Times New Roman" w:cs="Times New Roman"/>
                <w:b/>
                <w:bCs/>
                <w:sz w:val="26"/>
                <w:szCs w:val="24"/>
                <w:rtl/>
                <w:lang w:eastAsia="he-IL"/>
                <w14:ligatures w14:val="none"/>
              </w:rPr>
              <w:instrText xml:space="preserve"> גם פירוט ערכי אבלות לקמן</w:instrText>
            </w:r>
            <w:r w:rsidRPr="00863CCE">
              <w:rPr>
                <w:rFonts w:ascii="Keren" w:eastAsia="Times New Roman" w:hAnsi="Keren" w:cs="David" w:hint="cs"/>
                <w:b/>
                <w:bCs/>
                <w:sz w:val="26"/>
                <w:szCs w:val="24"/>
                <w:lang w:eastAsia="he-IL"/>
                <w14:ligatures w14:val="none"/>
              </w:rPr>
              <w:instrText xml:space="preserve">" </w:instrText>
            </w:r>
            <w:r w:rsidRPr="00863CCE">
              <w:rPr>
                <w:rFonts w:ascii="Keren" w:eastAsia="Times New Roman" w:hAnsi="Keren" w:cs="David"/>
                <w:b/>
                <w:bCs/>
                <w:sz w:val="26"/>
                <w:szCs w:val="24"/>
                <w:rtl/>
                <w:lang w:eastAsia="he-IL"/>
                <w14:ligatures w14:val="none"/>
              </w:rPr>
              <w:fldChar w:fldCharType="end"/>
            </w:r>
            <w:r w:rsidRPr="00863CCE">
              <w:rPr>
                <w:rFonts w:ascii="Keren" w:eastAsia="Times New Roman" w:hAnsi="Keren" w:cs="David"/>
                <w:b/>
                <w:bCs/>
                <w:sz w:val="26"/>
                <w:szCs w:val="24"/>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XE </w:instrText>
            </w:r>
            <w:r w:rsidRPr="00863CCE">
              <w:rPr>
                <w:rFonts w:ascii="Keren" w:eastAsia="Times New Roman" w:hAnsi="Keren" w:cs="David"/>
                <w:b/>
                <w:bCs/>
                <w:sz w:val="26"/>
                <w:szCs w:val="24"/>
                <w:rtl/>
                <w:lang w:eastAsia="he-IL"/>
                <w14:ligatures w14:val="none"/>
              </w:rPr>
              <w:instrText>"אבלות:טעמה"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lang w:eastAsia="he-IL"/>
                <w14:ligatures w14:val="none"/>
              </w:rPr>
              <w:fldChar w:fldCharType="end"/>
            </w:r>
            <w:r w:rsidRPr="00863CCE">
              <w:rPr>
                <w:rFonts w:ascii="Keren" w:eastAsia="Times New Roman" w:hAnsi="Keren" w:cs="David"/>
                <w:b/>
                <w:bCs/>
                <w:sz w:val="26"/>
                <w:szCs w:val="24"/>
                <w:rtl/>
                <w:lang w:eastAsia="he-IL"/>
                <w14:ligatures w14:val="none"/>
              </w:rPr>
              <w:t>, טעמה</w:t>
            </w:r>
          </w:p>
          <w:p w14:paraId="0BEA31AD" w14:textId="77777777" w:rsidR="00D67F34" w:rsidRPr="00863CCE" w:rsidRDefault="00D67F34" w:rsidP="00452852">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מכלול הרגשות, המעשים הדינים והמנהגים הנוהגים בעקבות מות אחד מ</w:t>
            </w:r>
            <w:r w:rsidRPr="00863CCE">
              <w:rPr>
                <w:rFonts w:ascii="Keren" w:eastAsia="Times New Roman" w:hAnsi="Keren" w:cs="David"/>
                <w:b/>
                <w:bCs/>
                <w:szCs w:val="20"/>
                <w:rtl/>
                <w:lang w:eastAsia="he-IL"/>
                <w14:ligatures w14:val="none"/>
              </w:rPr>
              <w:t xml:space="preserve">שבעת הקרובים. </w:t>
            </w:r>
            <w:r w:rsidRPr="00863CCE">
              <w:rPr>
                <w:rFonts w:ascii="Keren" w:eastAsia="Times New Roman" w:hAnsi="Keren" w:cs="David"/>
                <w:szCs w:val="20"/>
                <w:rtl/>
                <w:lang w:eastAsia="he-IL"/>
                <w14:ligatures w14:val="none"/>
              </w:rPr>
              <w:t xml:space="preserve">טעם מרכזי לאבלות הוא עניין התשובה. כך כתב הרמב"ם (הלכות אבל פרק יג, יב) שהאבל ידאג ויפשפש במעשיו ויחזור בתשובה. כך הם דברי הרמב"ן (בהקדמה לספר תורת האדם). וכך כתב גם בעל ספר החינוך (מצוה רסד): "כי ה' לא יענה מלבו ויגה בני איש (על פי הפסוק באיכה ג, לג) כי אם מצד חטאים..., ובתת האדם אל לבו עניין זה במעשה האבלות, ישית דעתו לעשות תשובה ויכשיר מעשיו כפי כוחו". </w:t>
            </w:r>
          </w:p>
          <w:p w14:paraId="328078F0" w14:textId="77777777" w:rsidR="00D67F34" w:rsidRPr="00863CCE" w:rsidRDefault="00D67F34" w:rsidP="00452852">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טעם נוסף</w:t>
            </w:r>
            <w:r w:rsidRPr="00863CCE">
              <w:rPr>
                <w:rFonts w:ascii="Keren" w:eastAsia="Times New Roman" w:hAnsi="Keren" w:cs="David"/>
                <w:b/>
                <w:bCs/>
                <w:szCs w:val="20"/>
                <w:rtl/>
                <w:lang w:eastAsia="he-IL"/>
                <w14:ligatures w14:val="none"/>
              </w:rPr>
              <w:t xml:space="preserve"> </w:t>
            </w:r>
            <w:r w:rsidRPr="00863CCE">
              <w:rPr>
                <w:rFonts w:ascii="Keren" w:eastAsia="Times New Roman" w:hAnsi="Keren" w:cs="David"/>
                <w:szCs w:val="20"/>
                <w:rtl/>
                <w:lang w:eastAsia="he-IL"/>
                <w14:ligatures w14:val="none"/>
              </w:rPr>
              <w:t>לאבלות הוא כדי להשריש את חשיבות חיי האדם ומשמעותם, חיי רצון ובחירה, שאפשר לרכוש על ידם חיים עצמיים, ולהבדיל בין חיי האדם הרוחניים לבין החיים הבהמיים. בפשטות עיקר הטעם לנוח מעסקיו שבוע אחד כדי לתת כבוד למת ולזכור אותו, והחי יתן אל לבו כי זה סוף כל האדם ויפשפש במעשיו. שאם היה הולך לעסקיו ולמלאכתו היה שוכח את מתו ויום המר, ולכן התירה התורה טומאה לכהנים, כדי שיתעסקו בקרוביהם שמתו ויתאבלו עליהם (אוצר דינים ומנהגים בשם ספר ילקוט יצחק מצוה רסד).</w:t>
            </w:r>
          </w:p>
        </w:tc>
      </w:tr>
    </w:tbl>
    <w:p w14:paraId="6D329605" w14:textId="77777777" w:rsidR="00D5072B" w:rsidRDefault="00D5072B">
      <w:pPr>
        <w:rPr>
          <w:rFonts w:hint="cs"/>
        </w:rPr>
      </w:pP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7C2"/>
    <w:rsid w:val="000D0A23"/>
    <w:rsid w:val="002C1211"/>
    <w:rsid w:val="005C4B14"/>
    <w:rsid w:val="00AA7185"/>
    <w:rsid w:val="00B177C2"/>
    <w:rsid w:val="00B22A00"/>
    <w:rsid w:val="00D5072B"/>
    <w:rsid w:val="00D67F3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9B44DD8-3889-47E6-8988-6CA0BA79F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67F34"/>
  </w:style>
  <w:style w:type="paragraph" w:styleId="1">
    <w:name w:val="heading 1"/>
    <w:basedOn w:val="a"/>
    <w:next w:val="a"/>
    <w:link w:val="10"/>
    <w:uiPriority w:val="9"/>
    <w:qFormat/>
    <w:rsid w:val="00B177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177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177C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177C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177C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177C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177C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177C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177C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B177C2"/>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B177C2"/>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B177C2"/>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B177C2"/>
    <w:rPr>
      <w:rFonts w:eastAsiaTheme="majorEastAsia" w:cstheme="majorBidi"/>
      <w:i/>
      <w:iCs/>
      <w:color w:val="0F4761" w:themeColor="accent1" w:themeShade="BF"/>
    </w:rPr>
  </w:style>
  <w:style w:type="character" w:customStyle="1" w:styleId="50">
    <w:name w:val="כותרת 5 תו"/>
    <w:basedOn w:val="a0"/>
    <w:link w:val="5"/>
    <w:uiPriority w:val="9"/>
    <w:semiHidden/>
    <w:rsid w:val="00B177C2"/>
    <w:rPr>
      <w:rFonts w:eastAsiaTheme="majorEastAsia" w:cstheme="majorBidi"/>
      <w:color w:val="0F4761" w:themeColor="accent1" w:themeShade="BF"/>
    </w:rPr>
  </w:style>
  <w:style w:type="character" w:customStyle="1" w:styleId="60">
    <w:name w:val="כותרת 6 תו"/>
    <w:basedOn w:val="a0"/>
    <w:link w:val="6"/>
    <w:uiPriority w:val="9"/>
    <w:semiHidden/>
    <w:rsid w:val="00B177C2"/>
    <w:rPr>
      <w:rFonts w:eastAsiaTheme="majorEastAsia" w:cstheme="majorBidi"/>
      <w:i/>
      <w:iCs/>
      <w:color w:val="595959" w:themeColor="text1" w:themeTint="A6"/>
    </w:rPr>
  </w:style>
  <w:style w:type="character" w:customStyle="1" w:styleId="70">
    <w:name w:val="כותרת 7 תו"/>
    <w:basedOn w:val="a0"/>
    <w:link w:val="7"/>
    <w:uiPriority w:val="9"/>
    <w:semiHidden/>
    <w:rsid w:val="00B177C2"/>
    <w:rPr>
      <w:rFonts w:eastAsiaTheme="majorEastAsia" w:cstheme="majorBidi"/>
      <w:color w:val="595959" w:themeColor="text1" w:themeTint="A6"/>
    </w:rPr>
  </w:style>
  <w:style w:type="character" w:customStyle="1" w:styleId="80">
    <w:name w:val="כותרת 8 תו"/>
    <w:basedOn w:val="a0"/>
    <w:link w:val="8"/>
    <w:uiPriority w:val="9"/>
    <w:semiHidden/>
    <w:rsid w:val="00B177C2"/>
    <w:rPr>
      <w:rFonts w:eastAsiaTheme="majorEastAsia" w:cstheme="majorBidi"/>
      <w:i/>
      <w:iCs/>
      <w:color w:val="272727" w:themeColor="text1" w:themeTint="D8"/>
    </w:rPr>
  </w:style>
  <w:style w:type="character" w:customStyle="1" w:styleId="90">
    <w:name w:val="כותרת 9 תו"/>
    <w:basedOn w:val="a0"/>
    <w:link w:val="9"/>
    <w:uiPriority w:val="9"/>
    <w:semiHidden/>
    <w:rsid w:val="00B177C2"/>
    <w:rPr>
      <w:rFonts w:eastAsiaTheme="majorEastAsia" w:cstheme="majorBidi"/>
      <w:color w:val="272727" w:themeColor="text1" w:themeTint="D8"/>
    </w:rPr>
  </w:style>
  <w:style w:type="paragraph" w:styleId="a3">
    <w:name w:val="Title"/>
    <w:basedOn w:val="a"/>
    <w:next w:val="a"/>
    <w:link w:val="a4"/>
    <w:uiPriority w:val="10"/>
    <w:qFormat/>
    <w:rsid w:val="00B177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B177C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177C2"/>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B177C2"/>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177C2"/>
    <w:pPr>
      <w:spacing w:before="160"/>
      <w:jc w:val="center"/>
    </w:pPr>
    <w:rPr>
      <w:i/>
      <w:iCs/>
      <w:color w:val="404040" w:themeColor="text1" w:themeTint="BF"/>
    </w:rPr>
  </w:style>
  <w:style w:type="character" w:customStyle="1" w:styleId="a8">
    <w:name w:val="ציטוט תו"/>
    <w:basedOn w:val="a0"/>
    <w:link w:val="a7"/>
    <w:uiPriority w:val="29"/>
    <w:rsid w:val="00B177C2"/>
    <w:rPr>
      <w:i/>
      <w:iCs/>
      <w:color w:val="404040" w:themeColor="text1" w:themeTint="BF"/>
    </w:rPr>
  </w:style>
  <w:style w:type="paragraph" w:styleId="a9">
    <w:name w:val="List Paragraph"/>
    <w:basedOn w:val="a"/>
    <w:uiPriority w:val="34"/>
    <w:qFormat/>
    <w:rsid w:val="00B177C2"/>
    <w:pPr>
      <w:ind w:left="720"/>
      <w:contextualSpacing/>
    </w:pPr>
  </w:style>
  <w:style w:type="character" w:styleId="aa">
    <w:name w:val="Intense Emphasis"/>
    <w:basedOn w:val="a0"/>
    <w:uiPriority w:val="21"/>
    <w:qFormat/>
    <w:rsid w:val="00B177C2"/>
    <w:rPr>
      <w:i/>
      <w:iCs/>
      <w:color w:val="0F4761" w:themeColor="accent1" w:themeShade="BF"/>
    </w:rPr>
  </w:style>
  <w:style w:type="paragraph" w:styleId="ab">
    <w:name w:val="Intense Quote"/>
    <w:basedOn w:val="a"/>
    <w:next w:val="a"/>
    <w:link w:val="ac"/>
    <w:uiPriority w:val="30"/>
    <w:qFormat/>
    <w:rsid w:val="00B177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B177C2"/>
    <w:rPr>
      <w:i/>
      <w:iCs/>
      <w:color w:val="0F4761" w:themeColor="accent1" w:themeShade="BF"/>
    </w:rPr>
  </w:style>
  <w:style w:type="character" w:styleId="ad">
    <w:name w:val="Intense Reference"/>
    <w:basedOn w:val="a0"/>
    <w:uiPriority w:val="32"/>
    <w:qFormat/>
    <w:rsid w:val="00B177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275</Words>
  <Characters>1380</Characters>
  <Application>Microsoft Office Word</Application>
  <DocSecurity>0</DocSecurity>
  <Lines>11</Lines>
  <Paragraphs>3</Paragraphs>
  <ScaleCrop>false</ScaleCrop>
  <Company/>
  <LinksUpToDate>false</LinksUpToDate>
  <CharactersWithSpaces>1652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2</cp:revision>
  <dcterms:created xsi:type="dcterms:W3CDTF">2025-12-04T22:38:00Z</dcterms:created>
  <dcterms:modified xsi:type="dcterms:W3CDTF">2025-12-04T22:38:00Z</dcterms:modified>
</cp:coreProperties>
</file>