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84C77">
      <w:pPr>
        <w:jc w:val="center"/>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EcoWatt Solutions</w:t>
      </w:r>
    </w:p>
    <w:p w14:paraId="5435A8C6">
      <w:pPr>
        <w:jc w:val="center"/>
        <w:rPr>
          <w:rFonts w:hint="default" w:ascii="Times New Roman" w:hAnsi="Times New Roman" w:cs="Times New Roman"/>
          <w:b/>
          <w:bCs/>
          <w:color w:val="000000" w:themeColor="text1"/>
          <w:sz w:val="40"/>
          <w:szCs w:val="40"/>
          <w14:textFill>
            <w14:solidFill>
              <w14:schemeClr w14:val="tx1"/>
            </w14:solidFill>
          </w14:textFill>
        </w:rPr>
      </w:pPr>
    </w:p>
    <w:p w14:paraId="1D6EEF23">
      <w:pPr>
        <w:pStyle w:val="2"/>
        <w:jc w:val="center"/>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Business Plan for Smart Energy Monitoring System</w:t>
      </w:r>
    </w:p>
    <w:p w14:paraId="75E03266">
      <w:pPr>
        <w:jc w:val="center"/>
        <w:rPr>
          <w:rFonts w:hint="default" w:ascii="Times New Roman" w:hAnsi="Times New Roman" w:cs="Times New Roman"/>
          <w:b/>
          <w:bCs/>
          <w:color w:val="000000" w:themeColor="text1"/>
          <w:sz w:val="40"/>
          <w:szCs w:val="40"/>
          <w14:textFill>
            <w14:solidFill>
              <w14:schemeClr w14:val="tx1"/>
            </w14:solidFill>
          </w14:textFill>
        </w:rPr>
      </w:pPr>
    </w:p>
    <w:p w14:paraId="74CB98F1">
      <w:pPr>
        <w:jc w:val="center"/>
        <w:rPr>
          <w:rFonts w:hint="default" w:ascii="Times New Roman" w:hAnsi="Times New Roman" w:cs="Times New Roman"/>
          <w:b/>
          <w:bCs/>
          <w:color w:val="000000" w:themeColor="text1"/>
          <w:sz w:val="40"/>
          <w:szCs w:val="40"/>
          <w14:textFill>
            <w14:solidFill>
              <w14:schemeClr w14:val="tx1"/>
            </w14:solidFill>
          </w14:textFill>
        </w:rPr>
      </w:pPr>
    </w:p>
    <w:p w14:paraId="4A0BA224">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CYBERLAW AND CYBERPRENEURSHIP(ECE5161)</w:t>
      </w:r>
    </w:p>
    <w:p w14:paraId="0E78B05C">
      <w:pPr>
        <w:jc w:val="center"/>
        <w:rPr>
          <w:rFonts w:hint="default" w:ascii="Times New Roman" w:hAnsi="Times New Roman" w:cs="Times New Roman"/>
          <w:b/>
          <w:bCs/>
          <w:color w:val="000000" w:themeColor="text1"/>
          <w:sz w:val="40"/>
          <w:szCs w:val="40"/>
          <w14:textFill>
            <w14:solidFill>
              <w14:schemeClr w14:val="tx1"/>
            </w14:solidFill>
          </w14:textFill>
        </w:rPr>
      </w:pPr>
    </w:p>
    <w:p w14:paraId="6AB69E16">
      <w:pPr>
        <w:jc w:val="center"/>
        <w:rPr>
          <w:rFonts w:hint="default" w:ascii="Times New Roman" w:hAnsi="Times New Roman" w:cs="Times New Roman"/>
          <w:b/>
          <w:bCs/>
          <w:color w:val="000000" w:themeColor="text1"/>
          <w:sz w:val="40"/>
          <w:szCs w:val="40"/>
          <w14:textFill>
            <w14:solidFill>
              <w14:schemeClr w14:val="tx1"/>
            </w14:solidFill>
          </w14:textFill>
        </w:rPr>
      </w:pPr>
    </w:p>
    <w:p w14:paraId="0D05198D">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SIMON-EMIEJE GILBERT OGHENEVIGHO</w:t>
      </w:r>
    </w:p>
    <w:p w14:paraId="795A89A4">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21EG01014</w:t>
      </w:r>
    </w:p>
    <w:p w14:paraId="52DF2734">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500LEVEL</w:t>
      </w:r>
    </w:p>
    <w:p w14:paraId="4B74C16E">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DEPARTMENT OF COMPUTER ENGINEERING</w:t>
      </w:r>
    </w:p>
    <w:p w14:paraId="583AD4DA">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AJAYI CROWTHER UNIVERSITY, OYO</w:t>
      </w:r>
    </w:p>
    <w:p w14:paraId="5E7D4E8D">
      <w:pPr>
        <w:rPr>
          <w:rFonts w:hint="default" w:ascii="Times New Roman" w:hAnsi="Times New Roman" w:cs="Times New Roman"/>
          <w:color w:val="000000" w:themeColor="text1"/>
          <w:sz w:val="40"/>
          <w:szCs w:val="40"/>
          <w14:textFill>
            <w14:solidFill>
              <w14:schemeClr w14:val="tx1"/>
            </w14:solidFill>
          </w14:textFill>
        </w:rPr>
      </w:pPr>
    </w:p>
    <w:p w14:paraId="3FD9448B">
      <w:pPr>
        <w:rPr>
          <w:rFonts w:hint="default" w:ascii="Times New Roman" w:hAnsi="Times New Roman" w:cs="Times New Roman"/>
          <w:color w:val="000000" w:themeColor="text1"/>
          <w:sz w:val="40"/>
          <w:szCs w:val="40"/>
          <w14:textFill>
            <w14:solidFill>
              <w14:schemeClr w14:val="tx1"/>
            </w14:solidFill>
          </w14:textFill>
        </w:rPr>
      </w:pPr>
    </w:p>
    <w:p w14:paraId="2A3DA085">
      <w:pPr>
        <w:jc w:val="left"/>
        <w:rPr>
          <w:rFonts w:hint="default" w:ascii="Times New Roman" w:hAnsi="Times New Roman" w:cs="Times New Roman"/>
          <w:color w:val="000000" w:themeColor="text1"/>
          <w:sz w:val="40"/>
          <w:szCs w:val="40"/>
          <w14:textFill>
            <w14:solidFill>
              <w14:schemeClr w14:val="tx1"/>
            </w14:solidFill>
          </w14:textFill>
        </w:rPr>
      </w:pPr>
    </w:p>
    <w:p w14:paraId="5E0AB1B6">
      <w:pPr>
        <w:jc w:val="left"/>
        <w:rPr>
          <w:rFonts w:hint="default" w:ascii="Times New Roman" w:hAnsi="Times New Roman" w:cs="Times New Roman"/>
          <w:color w:val="000000" w:themeColor="text1"/>
          <w:sz w:val="40"/>
          <w:szCs w:val="40"/>
          <w14:textFill>
            <w14:solidFill>
              <w14:schemeClr w14:val="tx1"/>
            </w14:solidFill>
          </w14:textFill>
        </w:rPr>
      </w:pPr>
    </w:p>
    <w:p w14:paraId="5CC174B4">
      <w:pPr>
        <w:pStyle w:val="2"/>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Table of Contents</w:t>
      </w:r>
    </w:p>
    <w:p w14:paraId="3D9CDF32">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1. Executive Summary</w:t>
      </w:r>
    </w:p>
    <w:p w14:paraId="2746C127">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lang w:val="en-US"/>
          <w14:textFill>
            <w14:solidFill>
              <w14:schemeClr w14:val="tx1"/>
            </w14:solidFill>
          </w14:textFill>
        </w:rPr>
        <w:t>2</w:t>
      </w:r>
      <w:r>
        <w:rPr>
          <w:rFonts w:hint="default" w:ascii="Times New Roman" w:hAnsi="Times New Roman" w:cs="Times New Roman"/>
          <w:color w:val="000000" w:themeColor="text1"/>
          <w:sz w:val="40"/>
          <w:szCs w:val="40"/>
          <w14:textFill>
            <w14:solidFill>
              <w14:schemeClr w14:val="tx1"/>
            </w14:solidFill>
          </w14:textFill>
        </w:rPr>
        <w:t>. Market Analysis</w:t>
      </w:r>
    </w:p>
    <w:p w14:paraId="1CAEADA0">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4. Product / Service Description</w:t>
      </w:r>
    </w:p>
    <w:p w14:paraId="71F119F4">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5. Marketing Plan</w:t>
      </w:r>
    </w:p>
    <w:p w14:paraId="6D233D35">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6. Operations &amp; Management</w:t>
      </w:r>
    </w:p>
    <w:p w14:paraId="3850C2AD">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7. Financial Plan</w:t>
      </w:r>
    </w:p>
    <w:p w14:paraId="6DED531C">
      <w:pPr>
        <w:jc w:val="left"/>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10. Conclusion</w:t>
      </w:r>
    </w:p>
    <w:p w14:paraId="5EDDF0E6">
      <w:pPr>
        <w:rPr>
          <w:rFonts w:hint="default" w:ascii="Times New Roman" w:hAnsi="Times New Roman" w:cs="Times New Roman"/>
          <w:color w:val="000000" w:themeColor="text1"/>
          <w:sz w:val="40"/>
          <w:szCs w:val="40"/>
          <w14:textFill>
            <w14:solidFill>
              <w14:schemeClr w14:val="tx1"/>
            </w14:solidFill>
          </w14:textFill>
        </w:rPr>
      </w:pPr>
      <w:bookmarkStart w:id="0" w:name="_GoBack"/>
      <w:bookmarkEnd w:id="0"/>
    </w:p>
    <w:p w14:paraId="2DC4ADD0">
      <w:pPr>
        <w:rPr>
          <w:rFonts w:hint="default" w:ascii="Times New Roman" w:hAnsi="Times New Roman" w:cs="Times New Roman"/>
          <w:color w:val="000000" w:themeColor="text1"/>
          <w:sz w:val="40"/>
          <w:szCs w:val="40"/>
          <w14:textFill>
            <w14:solidFill>
              <w14:schemeClr w14:val="tx1"/>
            </w14:solidFill>
          </w14:textFill>
        </w:rPr>
      </w:pPr>
    </w:p>
    <w:p w14:paraId="08FF8A8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014ACD6">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666A83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67CD74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1C99DD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69A29B3">
      <w:pPr>
        <w:pStyle w:val="2"/>
        <w:keepNext w:val="0"/>
        <w:keepLines w:val="0"/>
        <w:widowControl/>
        <w:suppressLineNumbers w:val="0"/>
        <w:jc w:val="center"/>
        <w:rPr>
          <w:rFonts w:hint="default" w:ascii="Times New Roman" w:hAnsi="Times New Roman" w:cs="Times New Roman"/>
          <w:color w:val="000000" w:themeColor="text1"/>
          <w:sz w:val="36"/>
          <w:szCs w:val="36"/>
          <w14:textFill>
            <w14:solidFill>
              <w14:schemeClr w14:val="tx1"/>
            </w14:solidFill>
          </w14:textFill>
        </w:rPr>
      </w:pPr>
    </w:p>
    <w:p w14:paraId="1344176D">
      <w:pPr>
        <w:pStyle w:val="2"/>
        <w:keepNext w:val="0"/>
        <w:keepLines w:val="0"/>
        <w:widowControl/>
        <w:suppressLineNumbers w:val="0"/>
        <w:jc w:val="center"/>
        <w:rPr>
          <w:rFonts w:hint="default" w:ascii="Times New Roman" w:hAnsi="Times New Roman" w:cs="Times New Roman"/>
          <w:color w:val="000000" w:themeColor="text1"/>
          <w:sz w:val="36"/>
          <w:szCs w:val="36"/>
          <w14:textFill>
            <w14:solidFill>
              <w14:schemeClr w14:val="tx1"/>
            </w14:solidFill>
          </w14:textFill>
        </w:rPr>
      </w:pPr>
    </w:p>
    <w:p w14:paraId="1ECAAFAB">
      <w:pPr>
        <w:pStyle w:val="2"/>
        <w:keepNext w:val="0"/>
        <w:keepLines w:val="0"/>
        <w:widowControl/>
        <w:suppressLineNumbers w:val="0"/>
        <w:jc w:val="center"/>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Executive Summary</w:t>
      </w:r>
    </w:p>
    <w:p w14:paraId="2A8903DF">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Business Name:</w:t>
      </w:r>
      <w:r>
        <w:rPr>
          <w:rFonts w:hint="default" w:ascii="Times New Roman" w:hAnsi="Times New Roman" w:cs="Times New Roman"/>
          <w:color w:val="000000" w:themeColor="text1"/>
          <w14:textFill>
            <w14:solidFill>
              <w14:schemeClr w14:val="tx1"/>
            </w14:solidFill>
          </w14:textFill>
        </w:rPr>
        <w:t xml:space="preserve"> EcoWatt Solutions</w:t>
      </w:r>
    </w:p>
    <w:p w14:paraId="012053E2">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Elevator Pitch:</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EcoWatt Solutions is an IoT and AI-powered smart energy monitoring company that helps households and small businesses in Africa monitor, manage, and reduce electricity consumption in real time. By combining an affordable hardware sensor, a user-friendly mobile/web app, and AI-driven analytics, EcoWatt delivers actionable insights that cut energy waste, lower utility bills, and extend the life of appliances — all while promoting sustainability</w:t>
      </w:r>
    </w:p>
    <w:p w14:paraId="6E7C82C0">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Business Concept &amp; Value Proposition</w:t>
      </w:r>
    </w:p>
    <w:p w14:paraId="7DA902F7">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develops and markets a plug-and-play Smart Energy Monitoring System that installs on a building’s main supply or distribution panel and streams real-time consumption data to a mobile and web dashboard. Unlike simple smart plugs or basic meters, EcoWatt pairs precise IoT sensing hardware with cloud analytics and AI to detect inefficient appliance behavior, forecast monthly bills, and provide tailored energy-saving recommendations. Customers gain transparency on where their money is being spent and how to reduce it — and organizations gain a measurable reduction in energy waste and operating costs</w:t>
      </w:r>
    </w:p>
    <w:p w14:paraId="1DA07427">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Problem</w:t>
      </w:r>
    </w:p>
    <w:p w14:paraId="38E8E8DA">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Many households and small businesses in Nigeria and other African markets lack visibility into how much energy individual appliances consume. Frequent power outages, use of generators and inverters, and rising tariff unpredictability make energy management expensive and frustrating. Without accessible, affordable monitoring tools, consumers are left guessing, overspending, and unintentionally damaging appliances.</w:t>
      </w:r>
    </w:p>
    <w:p w14:paraId="4972B3D9">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Solution</w:t>
      </w:r>
    </w:p>
    <w:p w14:paraId="3077B9B2">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EcoWatt’s system delivers:</w:t>
      </w:r>
    </w:p>
    <w:p w14:paraId="71FEEB1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Real-time monitoring</w:t>
      </w:r>
      <w:r>
        <w:rPr>
          <w:rFonts w:hint="default" w:ascii="Times New Roman" w:hAnsi="Times New Roman" w:cs="Times New Roman"/>
          <w:color w:val="000000" w:themeColor="text1"/>
          <w14:textFill>
            <w14:solidFill>
              <w14:schemeClr w14:val="tx1"/>
            </w14:solidFill>
          </w14:textFill>
        </w:rPr>
        <w:t xml:space="preserve"> of whole-site and circuit-level energy usage, visible on mobile and web platforms.</w:t>
      </w:r>
    </w:p>
    <w:p w14:paraId="21FC6969">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AI-driven alerts</w:t>
      </w:r>
      <w:r>
        <w:rPr>
          <w:rFonts w:hint="default" w:ascii="Times New Roman" w:hAnsi="Times New Roman" w:cs="Times New Roman"/>
          <w:color w:val="000000" w:themeColor="text1"/>
          <w14:textFill>
            <w14:solidFill>
              <w14:schemeClr w14:val="tx1"/>
            </w14:solidFill>
          </w14:textFill>
        </w:rPr>
        <w:t xml:space="preserve"> for abnormal consumption patterns (possible faulty appliances, inverter inefficiencies, or phantom loads).</w:t>
      </w:r>
    </w:p>
    <w:p w14:paraId="0ED0D74E">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Cost forecasting</w:t>
      </w:r>
      <w:r>
        <w:rPr>
          <w:rFonts w:hint="default" w:ascii="Times New Roman" w:hAnsi="Times New Roman" w:cs="Times New Roman"/>
          <w:color w:val="000000" w:themeColor="text1"/>
          <w14:textFill>
            <w14:solidFill>
              <w14:schemeClr w14:val="tx1"/>
            </w14:solidFill>
          </w14:textFill>
        </w:rPr>
        <w:t xml:space="preserve"> and bill estimates (including solar/inverter modes).</w:t>
      </w:r>
    </w:p>
    <w:p w14:paraId="4250B43C">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Practical recommendations</w:t>
      </w:r>
      <w:r>
        <w:rPr>
          <w:rFonts w:hint="default" w:ascii="Times New Roman" w:hAnsi="Times New Roman" w:cs="Times New Roman"/>
          <w:color w:val="000000" w:themeColor="text1"/>
          <w14:textFill>
            <w14:solidFill>
              <w14:schemeClr w14:val="tx1"/>
            </w14:solidFill>
          </w14:textFill>
        </w:rPr>
        <w:t xml:space="preserve"> and historical reports to track savings over time.</w:t>
      </w:r>
    </w:p>
    <w:p w14:paraId="589B1F19">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proposition is tailored and localized: pricing, UI, and support are built for the African context (intermittent power, prepaid meters, inverters, and solar hybrid setups).</w:t>
      </w:r>
    </w:p>
    <w:p w14:paraId="7D4B8612">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Market Opportunity &amp; Target Customers</w:t>
      </w:r>
    </w:p>
    <w:p w14:paraId="42534111">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increasing cost of electricity, rising adoption of solar and inverter systems, and heightened interest in sustainability create a strong market demand. EcoWatt’s top initial segments:</w:t>
      </w:r>
    </w:p>
    <w:p w14:paraId="1B0476EC">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Urban middle-income households (paying significant utility bills).</w:t>
      </w:r>
    </w:p>
    <w:p w14:paraId="6AF767A3">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Small and medium enterprises (shops, offices, hostels, small hotels).</w:t>
      </w:r>
    </w:p>
    <w:p w14:paraId="725D78DE">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Institutions (schools, clinics) looking to reduce ongoing operating expenses.</w:t>
      </w:r>
    </w:p>
    <w:p w14:paraId="69E6EA9B">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EcoWatt’s initial go-to-market focuses on urban Nigerian cities, with expansion to other African urban markets once product-market fit is established.</w:t>
      </w:r>
    </w:p>
    <w:p w14:paraId="725F2ACD">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Competitive Advantage &amp; Differentiation</w:t>
      </w:r>
    </w:p>
    <w:p w14:paraId="5630D659">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EcoWatt’s advantages include:</w:t>
      </w:r>
    </w:p>
    <w:p w14:paraId="33B2D4AD">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Localized design and pricing for African customers.</w:t>
      </w:r>
    </w:p>
    <w:p w14:paraId="3C6A050A">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Integrated AI analytics tailored to common local energy behaviors (inverter/solar patterns, generator use).</w:t>
      </w:r>
    </w:p>
    <w:p w14:paraId="160A1A82">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Easy installation and mobile-first UX to reach smartphone-centric users.</w:t>
      </w:r>
    </w:p>
    <w:p w14:paraId="673CF084">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Partnership strategy with solar installers and electronics retailers to accelerate</w:t>
      </w:r>
      <w:r>
        <w:rPr>
          <w:rFonts w:hint="default" w:ascii="Times New Roman" w:hAnsi="Times New Roman" w:cs="Times New Roman"/>
          <w:color w:val="000000" w:themeColor="text1"/>
          <w:lang w:val="en-US"/>
          <w14:textFill>
            <w14:solidFill>
              <w14:schemeClr w14:val="tx1"/>
            </w14:solidFill>
          </w14:textFill>
        </w:rPr>
        <w:t>.</w:t>
      </w:r>
    </w:p>
    <w:p w14:paraId="316D5AB9">
      <w:pPr>
        <w:pStyle w:val="3"/>
        <w:rPr>
          <w:rFonts w:hint="default" w:ascii="Times New Roman" w:hAnsi="Times New Roman" w:cs="Times New Roman"/>
          <w:color w:val="000000" w:themeColor="text1"/>
          <w14:textFill>
            <w14:solidFill>
              <w14:schemeClr w14:val="tx1"/>
            </w14:solidFill>
          </w14:textFill>
        </w:rPr>
      </w:pPr>
    </w:p>
    <w:p w14:paraId="18C1EC59">
      <w:pPr>
        <w:pStyle w:val="2"/>
        <w:keepNext w:val="0"/>
        <w:keepLines w:val="0"/>
        <w:widowControl/>
        <w:suppressLineNumbers w:val="0"/>
        <w:jc w:val="center"/>
        <w:rPr>
          <w:rStyle w:val="34"/>
          <w:rFonts w:hint="default" w:ascii="Times New Roman" w:hAnsi="Times New Roman" w:cs="Times New Roman"/>
          <w:b/>
          <w:bCs/>
          <w:color w:val="000000" w:themeColor="text1"/>
          <w:sz w:val="36"/>
          <w:szCs w:val="36"/>
          <w14:textFill>
            <w14:solidFill>
              <w14:schemeClr w14:val="tx1"/>
            </w14:solidFill>
          </w14:textFill>
        </w:rPr>
      </w:pPr>
    </w:p>
    <w:p w14:paraId="1E19BAF6">
      <w:pPr>
        <w:pStyle w:val="2"/>
        <w:keepNext w:val="0"/>
        <w:keepLines w:val="0"/>
        <w:widowControl/>
        <w:suppressLineNumbers w:val="0"/>
        <w:jc w:val="center"/>
        <w:rPr>
          <w:rStyle w:val="34"/>
          <w:rFonts w:hint="default" w:ascii="Times New Roman" w:hAnsi="Times New Roman" w:cs="Times New Roman"/>
          <w:b/>
          <w:bCs/>
          <w:color w:val="000000" w:themeColor="text1"/>
          <w:sz w:val="36"/>
          <w:szCs w:val="36"/>
          <w14:textFill>
            <w14:solidFill>
              <w14:schemeClr w14:val="tx1"/>
            </w14:solidFill>
          </w14:textFill>
        </w:rPr>
      </w:pPr>
    </w:p>
    <w:p w14:paraId="56CF52ED">
      <w:pPr>
        <w:pStyle w:val="2"/>
        <w:keepNext w:val="0"/>
        <w:keepLines w:val="0"/>
        <w:widowControl/>
        <w:suppressLineNumbers w:val="0"/>
        <w:jc w:val="center"/>
        <w:rPr>
          <w:rStyle w:val="34"/>
          <w:rFonts w:hint="default" w:ascii="Times New Roman" w:hAnsi="Times New Roman" w:cs="Times New Roman"/>
          <w:b/>
          <w:bCs/>
          <w:color w:val="000000" w:themeColor="text1"/>
          <w:sz w:val="36"/>
          <w:szCs w:val="36"/>
          <w14:textFill>
            <w14:solidFill>
              <w14:schemeClr w14:val="tx1"/>
            </w14:solidFill>
          </w14:textFill>
        </w:rPr>
      </w:pPr>
    </w:p>
    <w:p w14:paraId="786EE2EF">
      <w:pPr>
        <w:pStyle w:val="2"/>
        <w:keepNext w:val="0"/>
        <w:keepLines w:val="0"/>
        <w:widowControl/>
        <w:suppressLineNumbers w:val="0"/>
        <w:jc w:val="center"/>
        <w:rPr>
          <w:rStyle w:val="34"/>
          <w:rFonts w:hint="default" w:ascii="Times New Roman" w:hAnsi="Times New Roman" w:cs="Times New Roman"/>
          <w:b/>
          <w:bCs/>
          <w:color w:val="000000" w:themeColor="text1"/>
          <w:sz w:val="36"/>
          <w:szCs w:val="36"/>
          <w14:textFill>
            <w14:solidFill>
              <w14:schemeClr w14:val="tx1"/>
            </w14:solidFill>
          </w14:textFill>
        </w:rPr>
      </w:pPr>
    </w:p>
    <w:p w14:paraId="110905CE">
      <w:pPr>
        <w:pStyle w:val="2"/>
        <w:keepNext w:val="0"/>
        <w:keepLines w:val="0"/>
        <w:widowControl/>
        <w:suppressLineNumbers w:val="0"/>
        <w:jc w:val="center"/>
        <w:rPr>
          <w:rFonts w:hint="default" w:ascii="Times New Roman" w:hAnsi="Times New Roman" w:cs="Times New Roman"/>
          <w:color w:val="000000" w:themeColor="text1"/>
          <w:sz w:val="36"/>
          <w:szCs w:val="36"/>
          <w14:textFill>
            <w14:solidFill>
              <w14:schemeClr w14:val="tx1"/>
            </w14:solidFill>
          </w14:textFill>
        </w:rPr>
      </w:pPr>
      <w:r>
        <w:rPr>
          <w:rStyle w:val="34"/>
          <w:rFonts w:hint="default" w:ascii="Times New Roman" w:hAnsi="Times New Roman" w:cs="Times New Roman"/>
          <w:b/>
          <w:bCs/>
          <w:color w:val="000000" w:themeColor="text1"/>
          <w:sz w:val="36"/>
          <w:szCs w:val="36"/>
          <w14:textFill>
            <w14:solidFill>
              <w14:schemeClr w14:val="tx1"/>
            </w14:solidFill>
          </w14:textFill>
        </w:rPr>
        <w:t>Market Analysis</w:t>
      </w:r>
    </w:p>
    <w:p w14:paraId="57C80B7D">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Industry Overview</w:t>
      </w:r>
    </w:p>
    <w:p w14:paraId="02E14DC9">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global smart energy management market has experienced significant growth over the past decade, driven by rising energy costs, climate change concerns, and advancements in IoT (Internet of Things) technology. According to recent market reports, the global smart energy market is valued at over </w:t>
      </w:r>
      <w:r>
        <w:rPr>
          <w:rStyle w:val="34"/>
          <w:rFonts w:hint="default" w:ascii="Times New Roman" w:hAnsi="Times New Roman" w:cs="Times New Roman"/>
          <w:color w:val="000000" w:themeColor="text1"/>
          <w14:textFill>
            <w14:solidFill>
              <w14:schemeClr w14:val="tx1"/>
            </w14:solidFill>
          </w14:textFill>
        </w:rPr>
        <w:t>USD 150 billion</w:t>
      </w:r>
      <w:r>
        <w:rPr>
          <w:rFonts w:hint="default" w:ascii="Times New Roman" w:hAnsi="Times New Roman" w:cs="Times New Roman"/>
          <w:color w:val="000000" w:themeColor="text1"/>
          <w14:textFill>
            <w14:solidFill>
              <w14:schemeClr w14:val="tx1"/>
            </w14:solidFill>
          </w14:textFill>
        </w:rPr>
        <w:t xml:space="preserve"> and is expected to continue growing at an annual rate exceeding </w:t>
      </w:r>
      <w:r>
        <w:rPr>
          <w:rStyle w:val="34"/>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t>.</w:t>
      </w:r>
    </w:p>
    <w:p w14:paraId="5724546B">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Africa, particularly in Nigeria, energy challenges such as erratic power supply, high energy tariffs, and increasing demand for sustainability have created a strong need for energy efficiency technologies. The country’s growing middle class and urbanization trends have also fueled demand for smarter solutions that allow consumers to monitor and optimize energy use.</w:t>
      </w:r>
    </w:p>
    <w:p w14:paraId="6825A6B6">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Nigeria’s electricity access rate is estimated at around </w:t>
      </w:r>
      <w:r>
        <w:rPr>
          <w:rStyle w:val="34"/>
          <w:rFonts w:hint="default" w:ascii="Times New Roman" w:hAnsi="Times New Roman" w:cs="Times New Roman"/>
          <w:color w:val="000000" w:themeColor="text1"/>
          <w14:textFill>
            <w14:solidFill>
              <w14:schemeClr w14:val="tx1"/>
            </w14:solidFill>
          </w14:textFill>
        </w:rPr>
        <w:t>55%</w:t>
      </w:r>
      <w:r>
        <w:rPr>
          <w:rFonts w:hint="default" w:ascii="Times New Roman" w:hAnsi="Times New Roman" w:cs="Times New Roman"/>
          <w:color w:val="000000" w:themeColor="text1"/>
          <w14:textFill>
            <w14:solidFill>
              <w14:schemeClr w14:val="tx1"/>
            </w14:solidFill>
          </w14:textFill>
        </w:rPr>
        <w:t>, but supply remains inconsistent, forcing consumers to rely on inverters, generators, and solar systems. This hybrid energy environment creates an ideal opportunity for an intelligent system that integrates and monitors multiple sources of energy while helping users cut down on waste.</w:t>
      </w:r>
    </w:p>
    <w:p w14:paraId="02B69809">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Nigerian energy technology industry is still emerging, offering early entrants like </w:t>
      </w:r>
      <w:r>
        <w:rPr>
          <w:rStyle w:val="34"/>
          <w:rFonts w:hint="default" w:ascii="Times New Roman" w:hAnsi="Times New Roman" w:cs="Times New Roman"/>
          <w:color w:val="000000" w:themeColor="text1"/>
          <w14:textFill>
            <w14:solidFill>
              <w14:schemeClr w14:val="tx1"/>
            </w14:solidFill>
          </w14:textFill>
        </w:rPr>
        <w:t>EcoWatt Solutions</w:t>
      </w:r>
      <w:r>
        <w:rPr>
          <w:rFonts w:hint="default" w:ascii="Times New Roman" w:hAnsi="Times New Roman" w:cs="Times New Roman"/>
          <w:color w:val="000000" w:themeColor="text1"/>
          <w14:textFill>
            <w14:solidFill>
              <w14:schemeClr w14:val="tx1"/>
            </w14:solidFill>
          </w14:textFill>
        </w:rPr>
        <w:t xml:space="preserve"> a first-mover advantage. As both consumers and institutions become more aware of energy conservation, smart monitoring systems are transitioning from luxury to necessity.</w:t>
      </w:r>
    </w:p>
    <w:p w14:paraId="1BC03C53">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Target Market</w:t>
      </w:r>
    </w:p>
    <w:p w14:paraId="769F641F">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EcoWatt Solutions primarily targets </w:t>
      </w:r>
      <w:r>
        <w:rPr>
          <w:rStyle w:val="34"/>
          <w:rFonts w:hint="default" w:ascii="Times New Roman" w:hAnsi="Times New Roman" w:cs="Times New Roman"/>
          <w:color w:val="000000" w:themeColor="text1"/>
          <w14:textFill>
            <w14:solidFill>
              <w14:schemeClr w14:val="tx1"/>
            </w14:solidFill>
          </w14:textFill>
        </w:rPr>
        <w:t>urban and semi-urban consumers</w:t>
      </w:r>
      <w:r>
        <w:rPr>
          <w:rFonts w:hint="default" w:ascii="Times New Roman" w:hAnsi="Times New Roman" w:cs="Times New Roman"/>
          <w:color w:val="000000" w:themeColor="text1"/>
          <w14:textFill>
            <w14:solidFill>
              <w14:schemeClr w14:val="tx1"/>
            </w14:solidFill>
          </w14:textFill>
        </w:rPr>
        <w:t xml:space="preserve"> who are technologically inclined and financially capable of adopting new technologies that improve comfort and efficiency. The target market segments include:</w:t>
      </w:r>
    </w:p>
    <w:p w14:paraId="135954AF">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Urban Households (Middle-Income Earners):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These consumers experience high electricity costs and irregular supply. They seek tools to understand where power is wasted and how to manage bills more efficiently.</w:t>
      </w:r>
    </w:p>
    <w:p w14:paraId="479E7915">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Small and Medium Enterprises (SMEs):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Businesses such as retail shops, offices, salons, hostels, and small hotels rely heavily on constant power. They want visibility into energy usage to cut costs and manage generators, inverters, and grid connections efficiently.</w:t>
      </w:r>
    </w:p>
    <w:p w14:paraId="404C7FEC">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Institutions (Schools, Hospitals, and Government Buildings):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Institutions that run on large power systems often lack detailed consumption data. Energy monitoring can help them save operational costs and meet sustainability targets.</w:t>
      </w:r>
    </w:p>
    <w:p w14:paraId="5C4805D4">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Solar and Inverter Users: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As Nigeria experiences a solar energy boom, users need smarter tools to monitor performance, storage efficiency, and consumption rates. EcoWatt’s system fits perfectly into this growing ecosystem.</w:t>
      </w:r>
    </w:p>
    <w:p w14:paraId="5790E917">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Market Need</w:t>
      </w:r>
    </w:p>
    <w:p w14:paraId="7B73958E">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need for EcoWatt’s Smart Energy Monitoring System is rooted in the inefficiency and lack of transparency in energy consumption across homes and businesses. Many consumers receive electricity bills without understanding which appliances consume the most energy. As a result, energy is wasted, and costs remain unpredictable.</w:t>
      </w:r>
    </w:p>
    <w:p w14:paraId="41EEBF24">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bridges this gap by:</w:t>
      </w:r>
    </w:p>
    <w:p w14:paraId="781AC84E">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Providing </w:t>
      </w:r>
      <w:r>
        <w:rPr>
          <w:rStyle w:val="34"/>
          <w:rFonts w:hint="default" w:ascii="Times New Roman" w:hAnsi="Times New Roman" w:cs="Times New Roman"/>
          <w:color w:val="000000" w:themeColor="text1"/>
          <w14:textFill>
            <w14:solidFill>
              <w14:schemeClr w14:val="tx1"/>
            </w14:solidFill>
          </w14:textFill>
        </w:rPr>
        <w:t>real-time data</w:t>
      </w:r>
      <w:r>
        <w:rPr>
          <w:rFonts w:hint="default" w:ascii="Times New Roman" w:hAnsi="Times New Roman" w:cs="Times New Roman"/>
          <w:color w:val="000000" w:themeColor="text1"/>
          <w14:textFill>
            <w14:solidFill>
              <w14:schemeClr w14:val="tx1"/>
            </w14:solidFill>
          </w14:textFill>
        </w:rPr>
        <w:t xml:space="preserve"> on energy usage across all connected appliances.</w:t>
      </w:r>
    </w:p>
    <w:p w14:paraId="07D6529E">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Offering </w:t>
      </w:r>
      <w:r>
        <w:rPr>
          <w:rStyle w:val="34"/>
          <w:rFonts w:hint="default" w:ascii="Times New Roman" w:hAnsi="Times New Roman" w:cs="Times New Roman"/>
          <w:color w:val="000000" w:themeColor="text1"/>
          <w14:textFill>
            <w14:solidFill>
              <w14:schemeClr w14:val="tx1"/>
            </w14:solidFill>
          </w14:textFill>
        </w:rPr>
        <w:t>AI-driven insights</w:t>
      </w:r>
      <w:r>
        <w:rPr>
          <w:rFonts w:hint="default" w:ascii="Times New Roman" w:hAnsi="Times New Roman" w:cs="Times New Roman"/>
          <w:color w:val="000000" w:themeColor="text1"/>
          <w14:textFill>
            <w14:solidFill>
              <w14:schemeClr w14:val="tx1"/>
            </w14:solidFill>
          </w14:textFill>
        </w:rPr>
        <w:t xml:space="preserve"> to identify inefficient devices.</w:t>
      </w:r>
    </w:p>
    <w:p w14:paraId="3AEE16B9">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Helping users make </w:t>
      </w:r>
      <w:r>
        <w:rPr>
          <w:rStyle w:val="34"/>
          <w:rFonts w:hint="default" w:ascii="Times New Roman" w:hAnsi="Times New Roman" w:cs="Times New Roman"/>
          <w:color w:val="000000" w:themeColor="text1"/>
          <w14:textFill>
            <w14:solidFill>
              <w14:schemeClr w14:val="tx1"/>
            </w14:solidFill>
          </w14:textFill>
        </w:rPr>
        <w:t>data-backed decisions</w:t>
      </w:r>
      <w:r>
        <w:rPr>
          <w:rFonts w:hint="default" w:ascii="Times New Roman" w:hAnsi="Times New Roman" w:cs="Times New Roman"/>
          <w:color w:val="000000" w:themeColor="text1"/>
          <w14:textFill>
            <w14:solidFill>
              <w14:schemeClr w14:val="tx1"/>
            </w14:solidFill>
          </w14:textFill>
        </w:rPr>
        <w:t xml:space="preserve"> to reduce costs and energy waste.</w:t>
      </w:r>
    </w:p>
    <w:p w14:paraId="4FAE4691">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Supporting </w:t>
      </w:r>
      <w:r>
        <w:rPr>
          <w:rStyle w:val="34"/>
          <w:rFonts w:hint="default" w:ascii="Times New Roman" w:hAnsi="Times New Roman" w:cs="Times New Roman"/>
          <w:color w:val="000000" w:themeColor="text1"/>
          <w14:textFill>
            <w14:solidFill>
              <w14:schemeClr w14:val="tx1"/>
            </w14:solidFill>
          </w14:textFill>
        </w:rPr>
        <w:t>sustainability goals</w:t>
      </w:r>
      <w:r>
        <w:rPr>
          <w:rFonts w:hint="default" w:ascii="Times New Roman" w:hAnsi="Times New Roman" w:cs="Times New Roman"/>
          <w:color w:val="000000" w:themeColor="text1"/>
          <w14:textFill>
            <w14:solidFill>
              <w14:schemeClr w14:val="tx1"/>
            </w14:solidFill>
          </w14:textFill>
        </w:rPr>
        <w:t xml:space="preserve"> through efficient energy utilization.</w:t>
      </w:r>
    </w:p>
    <w:p w14:paraId="3731A068">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solution is particularly relevant in Nigeria’s context, where consumers juggle multiple energy sources — grid, generator, inverter, and solar — and need a single dashboard for monitoring.</w:t>
      </w:r>
    </w:p>
    <w:p w14:paraId="75325D31">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Competitor Analysis</w:t>
      </w:r>
    </w:p>
    <w:p w14:paraId="3D07951A">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While the global market features smart plugs and energy meters from brands such as </w:t>
      </w:r>
      <w:r>
        <w:rPr>
          <w:rStyle w:val="34"/>
          <w:rFonts w:hint="default" w:ascii="Times New Roman" w:hAnsi="Times New Roman" w:cs="Times New Roman"/>
          <w:color w:val="000000" w:themeColor="text1"/>
          <w14:textFill>
            <w14:solidFill>
              <w14:schemeClr w14:val="tx1"/>
            </w14:solidFill>
          </w14:textFill>
        </w:rPr>
        <w:t>TP-Link</w:t>
      </w:r>
      <w:r>
        <w:rPr>
          <w:rFonts w:hint="default" w:ascii="Times New Roman" w:hAnsi="Times New Roman" w:cs="Times New Roman"/>
          <w:color w:val="000000" w:themeColor="text1"/>
          <w14:textFill>
            <w14:solidFill>
              <w14:schemeClr w14:val="tx1"/>
            </w14:solidFill>
          </w14:textFill>
        </w:rPr>
        <w:t xml:space="preserve">, </w:t>
      </w:r>
      <w:r>
        <w:rPr>
          <w:rStyle w:val="34"/>
          <w:rFonts w:hint="default" w:ascii="Times New Roman" w:hAnsi="Times New Roman" w:cs="Times New Roman"/>
          <w:color w:val="000000" w:themeColor="text1"/>
          <w14:textFill>
            <w14:solidFill>
              <w14:schemeClr w14:val="tx1"/>
            </w14:solidFill>
          </w14:textFill>
        </w:rPr>
        <w:t>Sense Energy Monitor</w:t>
      </w:r>
      <w:r>
        <w:rPr>
          <w:rFonts w:hint="default" w:ascii="Times New Roman" w:hAnsi="Times New Roman" w:cs="Times New Roman"/>
          <w:color w:val="000000" w:themeColor="text1"/>
          <w14:textFill>
            <w14:solidFill>
              <w14:schemeClr w14:val="tx1"/>
            </w14:solidFill>
          </w14:textFill>
        </w:rPr>
        <w:t xml:space="preserve">, and </w:t>
      </w:r>
      <w:r>
        <w:rPr>
          <w:rStyle w:val="34"/>
          <w:rFonts w:hint="default" w:ascii="Times New Roman" w:hAnsi="Times New Roman" w:cs="Times New Roman"/>
          <w:color w:val="000000" w:themeColor="text1"/>
          <w14:textFill>
            <w14:solidFill>
              <w14:schemeClr w14:val="tx1"/>
            </w14:solidFill>
          </w14:textFill>
        </w:rPr>
        <w:t>Emporia</w:t>
      </w:r>
      <w:r>
        <w:rPr>
          <w:rFonts w:hint="default" w:ascii="Times New Roman" w:hAnsi="Times New Roman" w:cs="Times New Roman"/>
          <w:color w:val="000000" w:themeColor="text1"/>
          <w14:textFill>
            <w14:solidFill>
              <w14:schemeClr w14:val="tx1"/>
            </w14:solidFill>
          </w14:textFill>
        </w:rPr>
        <w:t>, these products are either too expensive or not tailored for African consumers. Locally, competition is limited to a few distributors of imported smart devices, most of which lack localized data analytics or support.</w:t>
      </w:r>
    </w:p>
    <w:p w14:paraId="1FEE309F">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EcoWatt’s competitive edge</w:t>
      </w:r>
      <w:r>
        <w:rPr>
          <w:rFonts w:hint="default" w:ascii="Times New Roman" w:hAnsi="Times New Roman" w:cs="Times New Roman"/>
          <w:color w:val="000000" w:themeColor="text1"/>
          <w14:textFill>
            <w14:solidFill>
              <w14:schemeClr w14:val="tx1"/>
            </w14:solidFill>
          </w14:textFill>
        </w:rPr>
        <w:t xml:space="preserve"> lies in:</w:t>
      </w:r>
    </w:p>
    <w:p w14:paraId="38FAEC07">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Localization:</w:t>
      </w:r>
      <w:r>
        <w:rPr>
          <w:rFonts w:hint="default" w:ascii="Times New Roman" w:hAnsi="Times New Roman" w:cs="Times New Roman"/>
          <w:color w:val="000000" w:themeColor="text1"/>
          <w14:textFill>
            <w14:solidFill>
              <w14:schemeClr w14:val="tx1"/>
            </w14:solidFill>
          </w14:textFill>
        </w:rPr>
        <w:t xml:space="preserve"> Built for Nigerian consumers, with support for prepaid meters and multi-source energy setups.</w:t>
      </w:r>
    </w:p>
    <w:p w14:paraId="52C08C5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Affordability:</w:t>
      </w:r>
      <w:r>
        <w:rPr>
          <w:rFonts w:hint="default" w:ascii="Times New Roman" w:hAnsi="Times New Roman" w:cs="Times New Roman"/>
          <w:color w:val="000000" w:themeColor="text1"/>
          <w14:textFill>
            <w14:solidFill>
              <w14:schemeClr w14:val="tx1"/>
            </w14:solidFill>
          </w14:textFill>
        </w:rPr>
        <w:t xml:space="preserve"> Lower cost than imported alternatives without sacrificing performance.</w:t>
      </w:r>
    </w:p>
    <w:p w14:paraId="4BB4232C">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AI &amp; Cloud Integration:</w:t>
      </w:r>
      <w:r>
        <w:rPr>
          <w:rFonts w:hint="default" w:ascii="Times New Roman" w:hAnsi="Times New Roman" w:cs="Times New Roman"/>
          <w:color w:val="000000" w:themeColor="text1"/>
          <w14:textFill>
            <w14:solidFill>
              <w14:schemeClr w14:val="tx1"/>
            </w14:solidFill>
          </w14:textFill>
        </w:rPr>
        <w:t xml:space="preserve"> Uses predictive analytics to forecast usage and detect irregular patterns.</w:t>
      </w:r>
    </w:p>
    <w:p w14:paraId="0AC1EF13">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Mobile Accessibility:</w:t>
      </w:r>
      <w:r>
        <w:rPr>
          <w:rFonts w:hint="default" w:ascii="Times New Roman" w:hAnsi="Times New Roman" w:cs="Times New Roman"/>
          <w:color w:val="000000" w:themeColor="text1"/>
          <w14:textFill>
            <w14:solidFill>
              <w14:schemeClr w14:val="tx1"/>
            </w14:solidFill>
          </w14:textFill>
        </w:rPr>
        <w:t xml:space="preserve"> A user-friendly app available on Android and iOS, with notifications and reports.</w:t>
      </w:r>
    </w:p>
    <w:p w14:paraId="2DC8A618">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Customer Support:</w:t>
      </w:r>
      <w:r>
        <w:rPr>
          <w:rFonts w:hint="default" w:ascii="Times New Roman" w:hAnsi="Times New Roman" w:cs="Times New Roman"/>
          <w:color w:val="000000" w:themeColor="text1"/>
          <w14:textFill>
            <w14:solidFill>
              <w14:schemeClr w14:val="tx1"/>
            </w14:solidFill>
          </w14:textFill>
        </w:rPr>
        <w:t xml:space="preserve"> Local customer service and installation partners to provide hands-on assistance.</w:t>
      </w:r>
    </w:p>
    <w:p w14:paraId="2C172EFC">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These differentiators make EcoWatt not just a smart device, but a </w:t>
      </w:r>
      <w:r>
        <w:rPr>
          <w:rStyle w:val="34"/>
          <w:rFonts w:hint="default" w:ascii="Times New Roman" w:hAnsi="Times New Roman" w:cs="Times New Roman"/>
          <w:color w:val="000000" w:themeColor="text1"/>
          <w14:textFill>
            <w14:solidFill>
              <w14:schemeClr w14:val="tx1"/>
            </w14:solidFill>
          </w14:textFill>
        </w:rPr>
        <w:t>comprehensive energy management solution</w:t>
      </w:r>
      <w:r>
        <w:rPr>
          <w:rFonts w:hint="default" w:ascii="Times New Roman" w:hAnsi="Times New Roman" w:cs="Times New Roman"/>
          <w:color w:val="000000" w:themeColor="text1"/>
          <w14:textFill>
            <w14:solidFill>
              <w14:schemeClr w14:val="tx1"/>
            </w14:solidFill>
          </w14:textFill>
        </w:rPr>
        <w:t xml:space="preserve"> designed for the African market.</w:t>
      </w:r>
    </w:p>
    <w:p w14:paraId="58C48D77">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Market Opportunity</w:t>
      </w:r>
    </w:p>
    <w:p w14:paraId="69DF2344">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Nigerian energy sector presents a vast and untapped market for energy monitoring systems. According to the </w:t>
      </w:r>
      <w:r>
        <w:rPr>
          <w:rStyle w:val="34"/>
          <w:rFonts w:hint="default" w:ascii="Times New Roman" w:hAnsi="Times New Roman" w:cs="Times New Roman"/>
          <w:color w:val="000000" w:themeColor="text1"/>
          <w14:textFill>
            <w14:solidFill>
              <w14:schemeClr w14:val="tx1"/>
            </w14:solidFill>
          </w14:textFill>
        </w:rPr>
        <w:t>Nigerian Electricity Regulatory Commission (NERC)</w:t>
      </w:r>
      <w:r>
        <w:rPr>
          <w:rFonts w:hint="default" w:ascii="Times New Roman" w:hAnsi="Times New Roman" w:cs="Times New Roman"/>
          <w:color w:val="000000" w:themeColor="text1"/>
          <w14:textFill>
            <w14:solidFill>
              <w14:schemeClr w14:val="tx1"/>
            </w14:solidFill>
          </w14:textFill>
        </w:rPr>
        <w:t xml:space="preserve">, there are over </w:t>
      </w:r>
      <w:r>
        <w:rPr>
          <w:rStyle w:val="34"/>
          <w:rFonts w:hint="default" w:ascii="Times New Roman" w:hAnsi="Times New Roman" w:cs="Times New Roman"/>
          <w:color w:val="000000" w:themeColor="text1"/>
          <w14:textFill>
            <w14:solidFill>
              <w14:schemeClr w14:val="tx1"/>
            </w14:solidFill>
          </w14:textFill>
        </w:rPr>
        <w:t>10 million registered electricity customers</w:t>
      </w:r>
      <w:r>
        <w:rPr>
          <w:rFonts w:hint="default" w:ascii="Times New Roman" w:hAnsi="Times New Roman" w:cs="Times New Roman"/>
          <w:color w:val="000000" w:themeColor="text1"/>
          <w14:textFill>
            <w14:solidFill>
              <w14:schemeClr w14:val="tx1"/>
            </w14:solidFill>
          </w14:textFill>
        </w:rPr>
        <w:t>, with more than 60% using prepaid meters. This number continues to grow annually as metering initiatives expand.</w:t>
      </w:r>
    </w:p>
    <w:p w14:paraId="0E9ADBD7">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If EcoWatt captures just </w:t>
      </w:r>
      <w:r>
        <w:rPr>
          <w:rStyle w:val="34"/>
          <w:rFonts w:hint="default" w:ascii="Times New Roman" w:hAnsi="Times New Roman" w:cs="Times New Roman"/>
          <w:color w:val="000000" w:themeColor="text1"/>
          <w14:textFill>
            <w14:solidFill>
              <w14:schemeClr w14:val="tx1"/>
            </w14:solidFill>
          </w14:textFill>
        </w:rPr>
        <w:t>1% of this market</w:t>
      </w:r>
      <w:r>
        <w:rPr>
          <w:rFonts w:hint="default" w:ascii="Times New Roman" w:hAnsi="Times New Roman" w:cs="Times New Roman"/>
          <w:color w:val="000000" w:themeColor="text1"/>
          <w14:textFill>
            <w14:solidFill>
              <w14:schemeClr w14:val="tx1"/>
            </w14:solidFill>
          </w14:textFill>
        </w:rPr>
        <w:t xml:space="preserve"> in its first three years, that equates to </w:t>
      </w:r>
      <w:r>
        <w:rPr>
          <w:rStyle w:val="34"/>
          <w:rFonts w:hint="default" w:ascii="Times New Roman" w:hAnsi="Times New Roman" w:cs="Times New Roman"/>
          <w:color w:val="000000" w:themeColor="text1"/>
          <w14:textFill>
            <w14:solidFill>
              <w14:schemeClr w14:val="tx1"/>
            </w14:solidFill>
          </w14:textFill>
        </w:rPr>
        <w:t>100,000 potential customers</w:t>
      </w:r>
      <w:r>
        <w:rPr>
          <w:rFonts w:hint="default" w:ascii="Times New Roman" w:hAnsi="Times New Roman" w:cs="Times New Roman"/>
          <w:color w:val="000000" w:themeColor="text1"/>
          <w14:textFill>
            <w14:solidFill>
              <w14:schemeClr w14:val="tx1"/>
            </w14:solidFill>
          </w14:textFill>
        </w:rPr>
        <w:t xml:space="preserve"> — translating to an estimated revenue potential of </w:t>
      </w:r>
      <w:r>
        <w:rPr>
          <w:rStyle w:val="34"/>
          <w:rFonts w:hint="default" w:ascii="Times New Roman" w:hAnsi="Times New Roman" w:cs="Times New Roman"/>
          <w:color w:val="000000" w:themeColor="text1"/>
          <w14:textFill>
            <w14:solidFill>
              <w14:schemeClr w14:val="tx1"/>
            </w14:solidFill>
          </w14:textFill>
        </w:rPr>
        <w:t>₦3 billion</w:t>
      </w:r>
      <w:r>
        <w:rPr>
          <w:rFonts w:hint="default" w:ascii="Times New Roman" w:hAnsi="Times New Roman" w:cs="Times New Roman"/>
          <w:color w:val="000000" w:themeColor="text1"/>
          <w14:textFill>
            <w14:solidFill>
              <w14:schemeClr w14:val="tx1"/>
            </w14:solidFill>
          </w14:textFill>
        </w:rPr>
        <w:t>, based on ₦30,000 per unit.</w:t>
      </w:r>
    </w:p>
    <w:p w14:paraId="48352645">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Additionally, the transition toward renewable energy and energy-efficient technologies in Africa is accelerating. Partnerships with solar companies, property developers, and inverter manufacturers can multiply growth and market penetration.</w:t>
      </w:r>
    </w:p>
    <w:p w14:paraId="3FA78E80">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EcoWatt’s blend of </w:t>
      </w:r>
      <w:r>
        <w:rPr>
          <w:rStyle w:val="34"/>
          <w:rFonts w:hint="default" w:ascii="Times New Roman" w:hAnsi="Times New Roman" w:cs="Times New Roman"/>
          <w:color w:val="000000" w:themeColor="text1"/>
          <w14:textFill>
            <w14:solidFill>
              <w14:schemeClr w14:val="tx1"/>
            </w14:solidFill>
          </w14:textFill>
        </w:rPr>
        <w:t>innovation, affordability, and local relevance</w:t>
      </w:r>
      <w:r>
        <w:rPr>
          <w:rFonts w:hint="default" w:ascii="Times New Roman" w:hAnsi="Times New Roman" w:cs="Times New Roman"/>
          <w:color w:val="000000" w:themeColor="text1"/>
          <w14:textFill>
            <w14:solidFill>
              <w14:schemeClr w14:val="tx1"/>
            </w14:solidFill>
          </w14:textFill>
        </w:rPr>
        <w:t xml:space="preserve"> makes it uniquely positioned to lead the smart energy revolution in Nigeria and eventually across the African continent.</w:t>
      </w:r>
    </w:p>
    <w:p w14:paraId="68EF9B67">
      <w:pPr>
        <w:pStyle w:val="3"/>
        <w:rPr>
          <w:rFonts w:hint="default" w:ascii="Times New Roman" w:hAnsi="Times New Roman" w:cs="Times New Roman"/>
          <w:color w:val="000000" w:themeColor="text1"/>
          <w14:textFill>
            <w14:solidFill>
              <w14:schemeClr w14:val="tx1"/>
            </w14:solidFill>
          </w14:textFill>
        </w:rPr>
      </w:pPr>
    </w:p>
    <w:p w14:paraId="65E0B7D6">
      <w:pPr>
        <w:rPr>
          <w:rFonts w:hint="default" w:ascii="Times New Roman" w:hAnsi="Times New Roman" w:cs="Times New Roman"/>
          <w:color w:val="000000" w:themeColor="text1"/>
          <w14:textFill>
            <w14:solidFill>
              <w14:schemeClr w14:val="tx1"/>
            </w14:solidFill>
          </w14:textFill>
        </w:rPr>
      </w:pPr>
    </w:p>
    <w:p w14:paraId="416A2D84">
      <w:pPr>
        <w:rPr>
          <w:rFonts w:hint="default" w:ascii="Times New Roman" w:hAnsi="Times New Roman" w:cs="Times New Roman"/>
          <w:color w:val="000000" w:themeColor="text1"/>
          <w14:textFill>
            <w14:solidFill>
              <w14:schemeClr w14:val="tx1"/>
            </w14:solidFill>
          </w14:textFill>
        </w:rPr>
      </w:pPr>
    </w:p>
    <w:p w14:paraId="34C93A04">
      <w:pPr>
        <w:rPr>
          <w:rFonts w:hint="default" w:ascii="Times New Roman" w:hAnsi="Times New Roman" w:cs="Times New Roman"/>
          <w:color w:val="000000" w:themeColor="text1"/>
          <w14:textFill>
            <w14:solidFill>
              <w14:schemeClr w14:val="tx1"/>
            </w14:solidFill>
          </w14:textFill>
        </w:rPr>
      </w:pPr>
    </w:p>
    <w:p w14:paraId="770CD20C">
      <w:pPr>
        <w:rPr>
          <w:rFonts w:hint="default" w:ascii="Times New Roman" w:hAnsi="Times New Roman" w:cs="Times New Roman"/>
          <w:color w:val="000000" w:themeColor="text1"/>
          <w14:textFill>
            <w14:solidFill>
              <w14:schemeClr w14:val="tx1"/>
            </w14:solidFill>
          </w14:textFill>
        </w:rPr>
      </w:pPr>
    </w:p>
    <w:p w14:paraId="20AC9E32">
      <w:pPr>
        <w:rPr>
          <w:rFonts w:hint="default" w:ascii="Times New Roman" w:hAnsi="Times New Roman" w:cs="Times New Roman"/>
          <w:color w:val="000000" w:themeColor="text1"/>
          <w14:textFill>
            <w14:solidFill>
              <w14:schemeClr w14:val="tx1"/>
            </w14:solidFill>
          </w14:textFill>
        </w:rPr>
      </w:pPr>
    </w:p>
    <w:p w14:paraId="6111E9B7">
      <w:pPr>
        <w:rPr>
          <w:rFonts w:hint="default" w:ascii="Times New Roman" w:hAnsi="Times New Roman" w:cs="Times New Roman"/>
          <w:color w:val="000000" w:themeColor="text1"/>
          <w14:textFill>
            <w14:solidFill>
              <w14:schemeClr w14:val="tx1"/>
            </w14:solidFill>
          </w14:textFill>
        </w:rPr>
      </w:pPr>
    </w:p>
    <w:p w14:paraId="39B90D43">
      <w:pPr>
        <w:rPr>
          <w:rFonts w:hint="default" w:ascii="Times New Roman" w:hAnsi="Times New Roman" w:cs="Times New Roman"/>
          <w:color w:val="000000" w:themeColor="text1"/>
          <w14:textFill>
            <w14:solidFill>
              <w14:schemeClr w14:val="tx1"/>
            </w14:solidFill>
          </w14:textFill>
        </w:rPr>
      </w:pPr>
    </w:p>
    <w:p w14:paraId="30EE018C">
      <w:pPr>
        <w:rPr>
          <w:rFonts w:hint="default" w:ascii="Times New Roman" w:hAnsi="Times New Roman" w:cs="Times New Roman"/>
          <w:color w:val="000000" w:themeColor="text1"/>
          <w14:textFill>
            <w14:solidFill>
              <w14:schemeClr w14:val="tx1"/>
            </w14:solidFill>
          </w14:textFill>
        </w:rPr>
      </w:pPr>
    </w:p>
    <w:p w14:paraId="76D0D048">
      <w:pPr>
        <w:rPr>
          <w:rFonts w:hint="default" w:ascii="Times New Roman" w:hAnsi="Times New Roman" w:cs="Times New Roman"/>
          <w:color w:val="000000" w:themeColor="text1"/>
          <w14:textFill>
            <w14:solidFill>
              <w14:schemeClr w14:val="tx1"/>
            </w14:solidFill>
          </w14:textFill>
        </w:rPr>
      </w:pPr>
    </w:p>
    <w:p w14:paraId="505737AE">
      <w:pPr>
        <w:rPr>
          <w:rFonts w:hint="default" w:ascii="Times New Roman" w:hAnsi="Times New Roman" w:cs="Times New Roman"/>
          <w:color w:val="000000" w:themeColor="text1"/>
          <w14:textFill>
            <w14:solidFill>
              <w14:schemeClr w14:val="tx1"/>
            </w14:solidFill>
          </w14:textFill>
        </w:rPr>
      </w:pPr>
    </w:p>
    <w:p w14:paraId="70031DF8">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AF4E1BF">
      <w:pPr>
        <w:pStyle w:val="2"/>
        <w:keepNext w:val="0"/>
        <w:keepLines w:val="0"/>
        <w:widowControl/>
        <w:suppressLineNumbers w:val="0"/>
        <w:jc w:val="center"/>
        <w:rPr>
          <w:rFonts w:hint="default" w:ascii="Times New Roman" w:hAnsi="Times New Roman" w:cs="Times New Roman"/>
          <w:color w:val="000000" w:themeColor="text1"/>
          <w:sz w:val="36"/>
          <w:szCs w:val="36"/>
          <w14:textFill>
            <w14:solidFill>
              <w14:schemeClr w14:val="tx1"/>
            </w14:solidFill>
          </w14:textFill>
        </w:rPr>
      </w:pPr>
      <w:r>
        <w:rPr>
          <w:rStyle w:val="34"/>
          <w:rFonts w:hint="default" w:ascii="Times New Roman" w:hAnsi="Times New Roman" w:cs="Times New Roman"/>
          <w:b/>
          <w:bCs/>
          <w:color w:val="000000" w:themeColor="text1"/>
          <w:sz w:val="36"/>
          <w:szCs w:val="36"/>
          <w14:textFill>
            <w14:solidFill>
              <w14:schemeClr w14:val="tx1"/>
            </w14:solidFill>
          </w14:textFill>
        </w:rPr>
        <w:t>Product/Service Description</w:t>
      </w:r>
    </w:p>
    <w:p w14:paraId="2514F7FF">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Product Overview</w:t>
      </w:r>
    </w:p>
    <w:p w14:paraId="7A2D7617">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Style w:val="34"/>
          <w:rFonts w:hint="default" w:ascii="Times New Roman" w:hAnsi="Times New Roman" w:cs="Times New Roman"/>
          <w:color w:val="000000" w:themeColor="text1"/>
          <w14:textFill>
            <w14:solidFill>
              <w14:schemeClr w14:val="tx1"/>
            </w14:solidFill>
          </w14:textFill>
        </w:rPr>
        <w:t>EcoWatt Smart Energy Monitoring System</w:t>
      </w:r>
      <w:r>
        <w:rPr>
          <w:rFonts w:hint="default" w:ascii="Times New Roman" w:hAnsi="Times New Roman" w:cs="Times New Roman"/>
          <w:color w:val="000000" w:themeColor="text1"/>
          <w14:textFill>
            <w14:solidFill>
              <w14:schemeClr w14:val="tx1"/>
            </w14:solidFill>
          </w14:textFill>
        </w:rPr>
        <w:t xml:space="preserve"> is a comprehensive Internet of Things (IoT)-based solution designed to help users monitor and manage their energy consumption in real time. The system provides accurate insights into power usage, helping both households and businesses reduce energy waste, minimize electricity costs, and promote sustainability.</w:t>
      </w:r>
    </w:p>
    <w:p w14:paraId="195256F6">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product is made up of three main components:</w:t>
      </w:r>
    </w:p>
    <w:p w14:paraId="08B36CA2">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Smart Hardware Device: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 compact sensor and module installed on the main power line of a building or facility. It continuously measures voltage, current, and energy flow. The device transmits this data securely to the cloud through Wi-Fi or Bluetooth connectivity.</w:t>
      </w:r>
    </w:p>
    <w:p w14:paraId="31A80A23">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Mobile and Web Application: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 user-friendly dashboard that displays real-time and historical energy usage, estimated cost, and trends. Users can view their consumption by day, week, or month, receive personalized energy-saving recommendations, and track their savings over time.</w:t>
      </w:r>
    </w:p>
    <w:p w14:paraId="42765CB0">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AI Analytics and Alerts: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Artificial Intelligence (AI) algorithms analyze data patterns to detect irregularities, such as sudden power surges, faulty appliances, or inefficiencies in solar/inverter performance. The system automatically alerts the user and suggests corrective actions.</w:t>
      </w:r>
    </w:p>
    <w:p w14:paraId="2F0F2DAD">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Together, these components form a powerful tool that promotes </w:t>
      </w:r>
      <w:r>
        <w:rPr>
          <w:rStyle w:val="34"/>
          <w:rFonts w:hint="default" w:ascii="Times New Roman" w:hAnsi="Times New Roman" w:cs="Times New Roman"/>
          <w:color w:val="000000" w:themeColor="text1"/>
          <w14:textFill>
            <w14:solidFill>
              <w14:schemeClr w14:val="tx1"/>
            </w14:solidFill>
          </w14:textFill>
        </w:rPr>
        <w:t>energy awareness, efficiency, and cost control</w:t>
      </w:r>
      <w:r>
        <w:rPr>
          <w:rFonts w:hint="default" w:ascii="Times New Roman" w:hAnsi="Times New Roman" w:cs="Times New Roman"/>
          <w:color w:val="000000" w:themeColor="text1"/>
          <w14:textFill>
            <w14:solidFill>
              <w14:schemeClr w14:val="tx1"/>
            </w14:solidFill>
          </w14:textFill>
        </w:rPr>
        <w:t xml:space="preserve"> — something many Nigerian and African consumers have long needed.</w:t>
      </w:r>
    </w:p>
    <w:p w14:paraId="6DF1C17D">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How the System Works</w:t>
      </w:r>
    </w:p>
    <w:p w14:paraId="36A1E72C">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Once installed, the smart sensor collects data from the user’s power line and sends it to the EcoWatt cloud server via an internet connection. The cloud system processes the data and feeds it into the AI engine, which interprets consumption patterns and identifies opportunities for energy optimization.</w:t>
      </w:r>
    </w:p>
    <w:p w14:paraId="018A83D1">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can then:</w:t>
      </w:r>
    </w:p>
    <w:p w14:paraId="73BA3F5E">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Log in to their EcoWatt mobile or web app to view consumption in real time.</w:t>
      </w:r>
    </w:p>
    <w:p w14:paraId="2F3CAE3C">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Receive automated notifications when power usage spikes or when an appliance draws excessive current.</w:t>
      </w:r>
    </w:p>
    <w:p w14:paraId="51801EDD">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Access a </w:t>
      </w:r>
      <w:r>
        <w:rPr>
          <w:rStyle w:val="34"/>
          <w:rFonts w:hint="default" w:ascii="Times New Roman" w:hAnsi="Times New Roman" w:cs="Times New Roman"/>
          <w:color w:val="000000" w:themeColor="text1"/>
          <w14:textFill>
            <w14:solidFill>
              <w14:schemeClr w14:val="tx1"/>
            </w14:solidFill>
          </w14:textFill>
        </w:rPr>
        <w:t>“Savings Dashboard”</w:t>
      </w:r>
      <w:r>
        <w:rPr>
          <w:rFonts w:hint="default" w:ascii="Times New Roman" w:hAnsi="Times New Roman" w:cs="Times New Roman"/>
          <w:color w:val="000000" w:themeColor="text1"/>
          <w14:textFill>
            <w14:solidFill>
              <w14:schemeClr w14:val="tx1"/>
            </w14:solidFill>
          </w14:textFill>
        </w:rPr>
        <w:t xml:space="preserve"> that compares current and past usage to measure improvement.</w:t>
      </w:r>
    </w:p>
    <w:p w14:paraId="1CC59363">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 AI recommendations, such as:</w:t>
      </w:r>
    </w:p>
    <w:p w14:paraId="110AF62E">
      <w:pPr>
        <w:pStyle w:val="33"/>
        <w:keepNext w:val="0"/>
        <w:keepLines w:val="0"/>
        <w:widowControl/>
        <w:suppressLineNumbers w:val="0"/>
        <w:ind w:left="14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“Unplug idle devices to save ₦1,200/month.”</w:t>
      </w:r>
    </w:p>
    <w:p w14:paraId="59CE311B">
      <w:pPr>
        <w:pStyle w:val="33"/>
        <w:keepNext w:val="0"/>
        <w:keepLines w:val="0"/>
        <w:widowControl/>
        <w:suppressLineNumbers w:val="0"/>
        <w:ind w:left="14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“Your refrigerator is consuming 20% more energy than normal.”</w:t>
      </w:r>
    </w:p>
    <w:p w14:paraId="5E272A2B">
      <w:pPr>
        <w:pStyle w:val="33"/>
        <w:keepNext w:val="0"/>
        <w:keepLines w:val="0"/>
        <w:widowControl/>
        <w:suppressLineNumbers w:val="0"/>
        <w:ind w:left="1440"/>
        <w:rPr>
          <w:rFonts w:hint="default" w:ascii="Times New Roman" w:hAnsi="Times New Roman" w:cs="Times New Roman"/>
          <w:color w:val="000000" w:themeColor="text1"/>
          <w14:textFill>
            <w14:solidFill>
              <w14:schemeClr w14:val="tx1"/>
            </w14:solidFill>
          </w14:textFill>
        </w:rPr>
      </w:pPr>
    </w:p>
    <w:p w14:paraId="05585394">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intuitive, data-driven design empowers users to take control of their energy consumption — in both grid-connected and hybrid (solar/inverter) setups.</w:t>
      </w:r>
    </w:p>
    <w:p w14:paraId="6EE97910">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Key Features</w:t>
      </w:r>
    </w:p>
    <w:p w14:paraId="4A86B02D">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EcoWatt Smart Energy Monitoring System stands out with several advanced and user-centered features:</w:t>
      </w:r>
    </w:p>
    <w:p w14:paraId="1816ECCE">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Real-Time Monitoring: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Provides instant visibility of energy consumption through an easy-to-read dashboard.</w:t>
      </w:r>
    </w:p>
    <w:p w14:paraId="06D8F017">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AI-Powered Insights: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Analyzes usage trends and provides intelligent suggestions to reduce waste.</w:t>
      </w:r>
    </w:p>
    <w:p w14:paraId="1AFCF62D">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Mobile App Notifications and Reports: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Sends instant alerts about high power consumption, system faults, or excessive bills.</w:t>
      </w:r>
    </w:p>
    <w:p w14:paraId="507FB505">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Integration with Solar and Inverter Systems: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Tracks energy production and storage efficiency, allowing users to balance between grid and renewable sources.</w:t>
      </w:r>
    </w:p>
    <w:p w14:paraId="3640F257">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User Analytics: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Displays daily, weekly, and monthly reports with comparisons to track savings progress.</w:t>
      </w:r>
    </w:p>
    <w:p w14:paraId="4B276E14">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Multi-User Support: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Families or organizations can have multiple accounts to track consumption across branches or rooms.</w:t>
      </w:r>
    </w:p>
    <w:p w14:paraId="63901C3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Offline Data Storage: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Retains data temporarily during network interruptions, ensuring accuracy once reconnected.</w:t>
      </w:r>
    </w:p>
    <w:p w14:paraId="110AC645">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Technology Used</w:t>
      </w:r>
    </w:p>
    <w:p w14:paraId="391C8EA3">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integrates modern technologies for reliable performance and scalability:</w:t>
      </w:r>
    </w:p>
    <w:p w14:paraId="28D68033">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IoT Sensors: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High-precision current and voltage sensors for accurate real-time measurement.</w:t>
      </w:r>
    </w:p>
    <w:p w14:paraId="41065C5C">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Wi-Fi/Bluetooth Connectivity: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Enables smooth communication between the hardware module and the cloud.</w:t>
      </w:r>
    </w:p>
    <w:p w14:paraId="29D1CB3D">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Cloud Computing: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Centralized storage and processing of data to generate instant insights accessible from anywhere.</w:t>
      </w:r>
    </w:p>
    <w:p w14:paraId="6C89B5FD">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Artificial Intelligence (AI):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Uses machine learning algorithms to detect usage patterns, identify inefficiencies, and recommend energy-saving measures.</w:t>
      </w:r>
    </w:p>
    <w:p w14:paraId="7CB5ACE3">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Data Security Protocols: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Employs end-to-end encryption and user authentication to protect customer data.</w:t>
      </w:r>
    </w:p>
    <w:p w14:paraId="2F9180B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Cross-Platform Interface: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Web app (browser-based) and mobile app (Android/iOS) ensure accessibility and ease of use.</w:t>
      </w:r>
    </w:p>
    <w:p w14:paraId="783FD23D">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combination of IoT and AI technology places EcoWatt at the forefront of the </w:t>
      </w:r>
      <w:r>
        <w:rPr>
          <w:rStyle w:val="34"/>
          <w:rFonts w:hint="default" w:ascii="Times New Roman" w:hAnsi="Times New Roman" w:cs="Times New Roman"/>
          <w:color w:val="000000" w:themeColor="text1"/>
          <w14:textFill>
            <w14:solidFill>
              <w14:schemeClr w14:val="tx1"/>
            </w14:solidFill>
          </w14:textFill>
        </w:rPr>
        <w:t>smart home and energy-tech movement</w:t>
      </w:r>
      <w:r>
        <w:rPr>
          <w:rFonts w:hint="default" w:ascii="Times New Roman" w:hAnsi="Times New Roman" w:cs="Times New Roman"/>
          <w:color w:val="000000" w:themeColor="text1"/>
          <w14:textFill>
            <w14:solidFill>
              <w14:schemeClr w14:val="tx1"/>
            </w14:solidFill>
          </w14:textFill>
        </w:rPr>
        <w:t xml:space="preserve"> in Africa.</w:t>
      </w:r>
    </w:p>
    <w:p w14:paraId="4B947EC8">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Unique Selling Proposition (USP)</w:t>
      </w:r>
    </w:p>
    <w:p w14:paraId="3D32A6FA">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EcoWatt Solutions differentiates itself through </w:t>
      </w:r>
      <w:r>
        <w:rPr>
          <w:rStyle w:val="34"/>
          <w:rFonts w:hint="default" w:ascii="Times New Roman" w:hAnsi="Times New Roman" w:cs="Times New Roman"/>
          <w:color w:val="000000" w:themeColor="text1"/>
          <w14:textFill>
            <w14:solidFill>
              <w14:schemeClr w14:val="tx1"/>
            </w14:solidFill>
          </w14:textFill>
        </w:rPr>
        <w:t>affordability, localization, and intelligence</w:t>
      </w:r>
      <w:r>
        <w:rPr>
          <w:rFonts w:hint="default" w:ascii="Times New Roman" w:hAnsi="Times New Roman" w:cs="Times New Roman"/>
          <w:color w:val="000000" w:themeColor="text1"/>
          <w14:textFill>
            <w14:solidFill>
              <w14:schemeClr w14:val="tx1"/>
            </w14:solidFill>
          </w14:textFill>
        </w:rPr>
        <w:t>:</w:t>
      </w:r>
    </w:p>
    <w:p w14:paraId="43340C9A">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Localized Design:</w:t>
      </w:r>
      <w:r>
        <w:rPr>
          <w:rFonts w:hint="default" w:ascii="Times New Roman" w:hAnsi="Times New Roman" w:cs="Times New Roman"/>
          <w:color w:val="000000" w:themeColor="text1"/>
          <w14:textFill>
            <w14:solidFill>
              <w14:schemeClr w14:val="tx1"/>
            </w14:solidFill>
          </w14:textFill>
        </w:rPr>
        <w:t xml:space="preserve"> Tailored to Nigeria’s hybrid energy environment — compatible with prepaid meters, generators, and solar setups.</w:t>
      </w:r>
    </w:p>
    <w:p w14:paraId="1CEF6120">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AI-Driven Insights:</w:t>
      </w:r>
      <w:r>
        <w:rPr>
          <w:rFonts w:hint="default" w:ascii="Times New Roman" w:hAnsi="Times New Roman" w:cs="Times New Roman"/>
          <w:color w:val="000000" w:themeColor="text1"/>
          <w14:textFill>
            <w14:solidFill>
              <w14:schemeClr w14:val="tx1"/>
            </w14:solidFill>
          </w14:textFill>
        </w:rPr>
        <w:t xml:space="preserve"> Goes beyond basic data reporting to provide actionable recommendations.</w:t>
      </w:r>
    </w:p>
    <w:p w14:paraId="7D21709F">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Affordable and Accessible:</w:t>
      </w:r>
      <w:r>
        <w:rPr>
          <w:rFonts w:hint="default" w:ascii="Times New Roman" w:hAnsi="Times New Roman" w:cs="Times New Roman"/>
          <w:color w:val="000000" w:themeColor="text1"/>
          <w14:textFill>
            <w14:solidFill>
              <w14:schemeClr w14:val="tx1"/>
            </w14:solidFill>
          </w14:textFill>
        </w:rPr>
        <w:t xml:space="preserve"> Priced to be within reach of average households, unlike imported alternatives.</w:t>
      </w:r>
    </w:p>
    <w:p w14:paraId="1346E2A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Customer-Centered Experience:</w:t>
      </w:r>
      <w:r>
        <w:rPr>
          <w:rFonts w:hint="default" w:ascii="Times New Roman" w:hAnsi="Times New Roman" w:cs="Times New Roman"/>
          <w:color w:val="000000" w:themeColor="text1"/>
          <w14:textFill>
            <w14:solidFill>
              <w14:schemeClr w14:val="tx1"/>
            </w14:solidFill>
          </w14:textFill>
        </w:rPr>
        <w:t xml:space="preserve"> Simple installation, mobile accessibility, and local customer support.</w:t>
      </w:r>
    </w:p>
    <w:p w14:paraId="7F594EDB">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By combining smart technology with a human-centered design, EcoWatt transforms energy management from a technical process into an everyday lifestyle solution — helping users </w:t>
      </w:r>
      <w:r>
        <w:rPr>
          <w:rStyle w:val="34"/>
          <w:rFonts w:hint="default" w:ascii="Times New Roman" w:hAnsi="Times New Roman" w:cs="Times New Roman"/>
          <w:color w:val="000000" w:themeColor="text1"/>
          <w14:textFill>
            <w14:solidFill>
              <w14:schemeClr w14:val="tx1"/>
            </w14:solidFill>
          </w14:textFill>
        </w:rPr>
        <w:t>save money, conserve power, and protect the planet</w:t>
      </w:r>
      <w:r>
        <w:rPr>
          <w:rFonts w:hint="default" w:ascii="Times New Roman" w:hAnsi="Times New Roman" w:cs="Times New Roman"/>
          <w:color w:val="000000" w:themeColor="text1"/>
          <w14:textFill>
            <w14:solidFill>
              <w14:schemeClr w14:val="tx1"/>
            </w14:solidFill>
          </w14:textFill>
        </w:rPr>
        <w:t>.</w:t>
      </w:r>
    </w:p>
    <w:p w14:paraId="72B7DBC1">
      <w:pPr>
        <w:rPr>
          <w:rFonts w:hint="default" w:ascii="Times New Roman" w:hAnsi="Times New Roman" w:cs="Times New Roman"/>
          <w:color w:val="000000" w:themeColor="text1"/>
          <w14:textFill>
            <w14:solidFill>
              <w14:schemeClr w14:val="tx1"/>
            </w14:solidFill>
          </w14:textFill>
        </w:rPr>
      </w:pPr>
    </w:p>
    <w:p w14:paraId="09CC8E13">
      <w:pPr>
        <w:pStyle w:val="2"/>
        <w:keepNext w:val="0"/>
        <w:keepLines w:val="0"/>
        <w:widowControl/>
        <w:suppressLineNumbers w:val="0"/>
        <w:jc w:val="center"/>
        <w:rPr>
          <w:rFonts w:hint="default" w:ascii="Times New Roman" w:hAnsi="Times New Roman" w:cs="Times New Roman"/>
          <w:color w:val="000000" w:themeColor="text1"/>
          <w:sz w:val="36"/>
          <w:szCs w:val="36"/>
          <w:lang w:val="en-US"/>
          <w14:textFill>
            <w14:solidFill>
              <w14:schemeClr w14:val="tx1"/>
            </w14:solidFill>
          </w14:textFill>
        </w:rPr>
      </w:pPr>
      <w:r>
        <w:rPr>
          <w:rStyle w:val="34"/>
          <w:rFonts w:hint="default" w:ascii="Times New Roman" w:hAnsi="Times New Roman" w:cs="Times New Roman"/>
          <w:b/>
          <w:bCs/>
          <w:color w:val="000000" w:themeColor="text1"/>
          <w:sz w:val="36"/>
          <w:szCs w:val="36"/>
          <w14:textFill>
            <w14:solidFill>
              <w14:schemeClr w14:val="tx1"/>
            </w14:solidFill>
          </w14:textFill>
        </w:rPr>
        <w:t>Marketing Plan</w:t>
      </w:r>
    </w:p>
    <w:p w14:paraId="64AF536F">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Target Customers</w:t>
      </w:r>
    </w:p>
    <w:p w14:paraId="6C55C649">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EcoWatt Smart Energy Monitoring System is designed to meet the needs of a growing segment of energy-conscious consumers across Nigeria and Africa. The target market includes:</w:t>
      </w:r>
    </w:p>
    <w:p w14:paraId="09061E96">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Urban Homeowners and Tenants: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Individuals and families in cities such as Lagos, Abuja, and Port Harcourt who face high electricity bills and want better control over power consumption.</w:t>
      </w:r>
    </w:p>
    <w:p w14:paraId="21B030EF">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Small and Medium Enterprises (SMEs):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Offices, shops, hotels, and small manufacturing facilities that rely heavily on electricity for daily operations and need to reduce costs.</w:t>
      </w:r>
    </w:p>
    <w:p w14:paraId="6117433A">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Eco-Conscious Consumers: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Environmentally aware individuals who prioritize sustainability, seek to reduce carbon emissions, and adopt renewable energy systems like solar panels and inverters.</w:t>
      </w:r>
    </w:p>
    <w:p w14:paraId="03193819">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Real Estate Developers and Property Managers: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Companies interested in integrating smart energy systems into new buildings or estates to enhance value and attract modern tenants.</w:t>
      </w:r>
    </w:p>
    <w:p w14:paraId="33D339F5">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color w:val="000000" w:themeColor="text1"/>
          <w14:textFill>
            <w14:solidFill>
              <w14:schemeClr w14:val="tx1"/>
            </w14:solidFill>
          </w14:textFill>
        </w:rPr>
        <w:t>Government and Educational Institutions: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Public buildings and schools can use EcoWatt to manage energy more efficiently and demonstrate commitment to sustainable practices.</w:t>
      </w:r>
    </w:p>
    <w:p w14:paraId="382EB58E">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901544E">
      <w:pPr>
        <w:pStyle w:val="3"/>
        <w:keepNext w:val="0"/>
        <w:keepLines w:val="0"/>
        <w:widowControl/>
        <w:suppressLineNumbers w:val="0"/>
        <w:rPr>
          <w:rStyle w:val="34"/>
          <w:rFonts w:hint="default" w:ascii="Times New Roman" w:hAnsi="Times New Roman" w:cs="Times New Roman"/>
          <w:b/>
          <w:bCs/>
          <w:color w:val="000000" w:themeColor="text1"/>
          <w14:textFill>
            <w14:solidFill>
              <w14:schemeClr w14:val="tx1"/>
            </w14:solidFill>
          </w14:textFill>
        </w:rPr>
      </w:pPr>
    </w:p>
    <w:p w14:paraId="79E66BCB">
      <w:pPr>
        <w:pStyle w:val="3"/>
        <w:keepNext w:val="0"/>
        <w:keepLines w:val="0"/>
        <w:widowControl/>
        <w:suppressLineNumbers w:val="0"/>
        <w:rPr>
          <w:rStyle w:val="34"/>
          <w:rFonts w:hint="default" w:ascii="Times New Roman" w:hAnsi="Times New Roman" w:cs="Times New Roman"/>
          <w:b/>
          <w:bCs/>
          <w:color w:val="000000" w:themeColor="text1"/>
          <w14:textFill>
            <w14:solidFill>
              <w14:schemeClr w14:val="tx1"/>
            </w14:solidFill>
          </w14:textFill>
        </w:rPr>
      </w:pPr>
    </w:p>
    <w:p w14:paraId="482F893A">
      <w:pPr>
        <w:pStyle w:val="3"/>
        <w:keepNext w:val="0"/>
        <w:keepLines w:val="0"/>
        <w:widowControl/>
        <w:suppressLineNumbers w:val="0"/>
        <w:rPr>
          <w:rStyle w:val="34"/>
          <w:rFonts w:hint="default" w:ascii="Times New Roman" w:hAnsi="Times New Roman" w:cs="Times New Roman"/>
          <w:b/>
          <w:bCs/>
          <w:color w:val="000000" w:themeColor="text1"/>
          <w14:textFill>
            <w14:solidFill>
              <w14:schemeClr w14:val="tx1"/>
            </w14:solidFill>
          </w14:textFill>
        </w:rPr>
      </w:pPr>
    </w:p>
    <w:p w14:paraId="76F648B6">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Marketing Objectives</w:t>
      </w:r>
    </w:p>
    <w:p w14:paraId="5D6B18C1">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Achieve </w:t>
      </w:r>
      <w:r>
        <w:rPr>
          <w:rStyle w:val="34"/>
          <w:rFonts w:hint="default" w:ascii="Times New Roman" w:hAnsi="Times New Roman" w:cs="Times New Roman"/>
          <w:color w:val="000000" w:themeColor="text1"/>
          <w14:textFill>
            <w14:solidFill>
              <w14:schemeClr w14:val="tx1"/>
            </w14:solidFill>
          </w14:textFill>
        </w:rPr>
        <w:t>brand awareness</w:t>
      </w:r>
      <w:r>
        <w:rPr>
          <w:rFonts w:hint="default" w:ascii="Times New Roman" w:hAnsi="Times New Roman" w:cs="Times New Roman"/>
          <w:color w:val="000000" w:themeColor="text1"/>
          <w14:textFill>
            <w14:solidFill>
              <w14:schemeClr w14:val="tx1"/>
            </w14:solidFill>
          </w14:textFill>
        </w:rPr>
        <w:t xml:space="preserve"> of at least 60% among target customers within the first year of launch.</w:t>
      </w:r>
    </w:p>
    <w:p w14:paraId="2B985509">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Attain </w:t>
      </w:r>
      <w:r>
        <w:rPr>
          <w:rStyle w:val="34"/>
          <w:rFonts w:hint="default" w:ascii="Times New Roman" w:hAnsi="Times New Roman" w:cs="Times New Roman"/>
          <w:color w:val="000000" w:themeColor="text1"/>
          <w14:textFill>
            <w14:solidFill>
              <w14:schemeClr w14:val="tx1"/>
            </w14:solidFill>
          </w14:textFill>
        </w:rPr>
        <w:t>1,000 active users</w:t>
      </w:r>
      <w:r>
        <w:rPr>
          <w:rFonts w:hint="default" w:ascii="Times New Roman" w:hAnsi="Times New Roman" w:cs="Times New Roman"/>
          <w:color w:val="000000" w:themeColor="text1"/>
          <w14:textFill>
            <w14:solidFill>
              <w14:schemeClr w14:val="tx1"/>
            </w14:solidFill>
          </w14:textFill>
        </w:rPr>
        <w:t xml:space="preserve"> (device installations) within the first six months.</w:t>
      </w:r>
    </w:p>
    <w:p w14:paraId="57C3B52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Establish </w:t>
      </w:r>
      <w:r>
        <w:rPr>
          <w:rStyle w:val="34"/>
          <w:rFonts w:hint="default" w:ascii="Times New Roman" w:hAnsi="Times New Roman" w:cs="Times New Roman"/>
          <w:color w:val="000000" w:themeColor="text1"/>
          <w14:textFill>
            <w14:solidFill>
              <w14:schemeClr w14:val="tx1"/>
            </w14:solidFill>
          </w14:textFill>
        </w:rPr>
        <w:t>strategic partnerships</w:t>
      </w:r>
      <w:r>
        <w:rPr>
          <w:rFonts w:hint="default" w:ascii="Times New Roman" w:hAnsi="Times New Roman" w:cs="Times New Roman"/>
          <w:color w:val="000000" w:themeColor="text1"/>
          <w14:textFill>
            <w14:solidFill>
              <w14:schemeClr w14:val="tx1"/>
            </w14:solidFill>
          </w14:textFill>
        </w:rPr>
        <w:t xml:space="preserve"> with at least 10 solar/inverter dealers and real estate firms.</w:t>
      </w:r>
    </w:p>
    <w:p w14:paraId="07319EFB">
      <w:pPr>
        <w:pStyle w:val="33"/>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Position EcoWatt as a </w:t>
      </w:r>
      <w:r>
        <w:rPr>
          <w:rStyle w:val="34"/>
          <w:rFonts w:hint="default" w:ascii="Times New Roman" w:hAnsi="Times New Roman" w:cs="Times New Roman"/>
          <w:color w:val="000000" w:themeColor="text1"/>
          <w14:textFill>
            <w14:solidFill>
              <w14:schemeClr w14:val="tx1"/>
            </w14:solidFill>
          </w14:textFill>
        </w:rPr>
        <w:t>trusted, homegrown brand</w:t>
      </w:r>
      <w:r>
        <w:rPr>
          <w:rFonts w:hint="default" w:ascii="Times New Roman" w:hAnsi="Times New Roman" w:cs="Times New Roman"/>
          <w:color w:val="000000" w:themeColor="text1"/>
          <w14:textFill>
            <w14:solidFill>
              <w14:schemeClr w14:val="tx1"/>
            </w14:solidFill>
          </w14:textFill>
        </w:rPr>
        <w:t xml:space="preserve"> in the African smart energy sector.</w:t>
      </w:r>
    </w:p>
    <w:p w14:paraId="16F439A5">
      <w:pPr>
        <w:pStyle w:val="3"/>
        <w:keepNext w:val="0"/>
        <w:keepLines w:val="0"/>
        <w:widowControl/>
        <w:suppressLineNumbers w:val="0"/>
        <w:rPr>
          <w:rStyle w:val="34"/>
          <w:rFonts w:hint="default" w:ascii="Times New Roman" w:hAnsi="Times New Roman" w:cs="Times New Roman"/>
          <w:b/>
          <w:bCs/>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Marketing Strategies</w:t>
      </w:r>
    </w:p>
    <w:p w14:paraId="06157361">
      <w:pPr>
        <w:pStyle w:val="4"/>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lang w:val="en-US"/>
          <w14:textFill>
            <w14:solidFill>
              <w14:schemeClr w14:val="tx1"/>
            </w14:solidFill>
          </w14:textFill>
        </w:rPr>
        <w:t>1.</w:t>
      </w:r>
      <w:r>
        <w:rPr>
          <w:rStyle w:val="34"/>
          <w:rFonts w:hint="default" w:ascii="Times New Roman" w:hAnsi="Times New Roman" w:cs="Times New Roman"/>
          <w:b w:val="0"/>
          <w:bCs w:val="0"/>
          <w:color w:val="000000" w:themeColor="text1"/>
          <w:sz w:val="24"/>
          <w:szCs w:val="24"/>
          <w14:textFill>
            <w14:solidFill>
              <w14:schemeClr w14:val="tx1"/>
            </w14:solidFill>
          </w14:textFill>
        </w:rPr>
        <w:t>Digital Marketing</w:t>
      </w:r>
    </w:p>
    <w:p w14:paraId="5DE24520">
      <w:pPr>
        <w:pStyle w:val="4"/>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2. Strategic Partnerships</w:t>
      </w:r>
    </w:p>
    <w:p w14:paraId="2DFFF1C8">
      <w:pPr>
        <w:pStyle w:val="4"/>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3. Promotional Offers</w:t>
      </w:r>
    </w:p>
    <w:p w14:paraId="4CC77617">
      <w:pPr>
        <w:pStyle w:val="4"/>
        <w:keepNext w:val="0"/>
        <w:keepLines w:val="0"/>
        <w:widowControl/>
        <w:suppressLineNumbers w:val="0"/>
        <w:rPr>
          <w:rStyle w:val="34"/>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4. Community Outreach &amp; Awareness</w:t>
      </w:r>
    </w:p>
    <w:p w14:paraId="0CA38C09">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6D1B7771">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5F8BED23">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6FFD8F48">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267A8FA2">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1DFD90FD">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6AD44AB6">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77DFDF90">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37F33D46">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515CA410">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7C41DE8D">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497FBEA8">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22CDD766">
      <w:pPr>
        <w:rPr>
          <w:rStyle w:val="34"/>
          <w:rFonts w:hint="default" w:ascii="Times New Roman" w:hAnsi="Times New Roman" w:cs="Times New Roman"/>
          <w:b w:val="0"/>
          <w:bCs w:val="0"/>
          <w:color w:val="000000" w:themeColor="text1"/>
          <w:sz w:val="24"/>
          <w:szCs w:val="24"/>
          <w14:textFill>
            <w14:solidFill>
              <w14:schemeClr w14:val="tx1"/>
            </w14:solidFill>
          </w14:textFill>
        </w:rPr>
      </w:pPr>
    </w:p>
    <w:p w14:paraId="70834F2E">
      <w:pPr>
        <w:pStyle w:val="2"/>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Financial Plan</w:t>
      </w:r>
    </w:p>
    <w:p w14:paraId="1E50C86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Overview</w:t>
      </w:r>
    </w:p>
    <w:p w14:paraId="3AE0CF3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financial plan provides a detailed projection of EcoWatt Solutions’ startup costs, revenue streams, and profitability over the first three years of operation. It demonstrates the business’s financial viability, sustainability, and growth potential within the Nigerian smart energy market.</w:t>
      </w:r>
    </w:p>
    <w:p w14:paraId="71A9BA9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Startup Costs</w:t>
      </w:r>
    </w:p>
    <w:p w14:paraId="712D03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requires an initial investment of approximately ₦5,000,000 to cover setup, product development, marketing, and operations. The breakdown is as follows: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5C8E80E">
        <w:tblPrEx>
          <w:tblCellMar>
            <w:top w:w="0" w:type="dxa"/>
            <w:left w:w="108" w:type="dxa"/>
            <w:bottom w:w="0" w:type="dxa"/>
            <w:right w:w="108" w:type="dxa"/>
          </w:tblCellMar>
        </w:tblPrEx>
        <w:tc>
          <w:tcPr>
            <w:tcW w:w="2880" w:type="dxa"/>
          </w:tcPr>
          <w:p w14:paraId="2B987E6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Expense Category</w:t>
            </w:r>
          </w:p>
        </w:tc>
        <w:tc>
          <w:tcPr>
            <w:tcW w:w="2880" w:type="dxa"/>
          </w:tcPr>
          <w:p w14:paraId="58F0081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Estimated Cost (₦)</w:t>
            </w:r>
          </w:p>
        </w:tc>
        <w:tc>
          <w:tcPr>
            <w:tcW w:w="2880" w:type="dxa"/>
          </w:tcPr>
          <w:p w14:paraId="47C8655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Description</w:t>
            </w:r>
          </w:p>
        </w:tc>
      </w:tr>
      <w:tr w14:paraId="3E5E6754">
        <w:tblPrEx>
          <w:tblCellMar>
            <w:top w:w="0" w:type="dxa"/>
            <w:left w:w="108" w:type="dxa"/>
            <w:bottom w:w="0" w:type="dxa"/>
            <w:right w:w="108" w:type="dxa"/>
          </w:tblCellMar>
        </w:tblPrEx>
        <w:tc>
          <w:tcPr>
            <w:tcW w:w="2880" w:type="dxa"/>
          </w:tcPr>
          <w:p w14:paraId="068C37F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Hardware Prototype Development</w:t>
            </w:r>
          </w:p>
        </w:tc>
        <w:tc>
          <w:tcPr>
            <w:tcW w:w="2880" w:type="dxa"/>
          </w:tcPr>
          <w:p w14:paraId="7B4D6AC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2,000,000</w:t>
            </w:r>
          </w:p>
        </w:tc>
        <w:tc>
          <w:tcPr>
            <w:tcW w:w="2880" w:type="dxa"/>
          </w:tcPr>
          <w:p w14:paraId="48439DF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Design, testing, and production of IoT energy sensor modules.</w:t>
            </w:r>
          </w:p>
        </w:tc>
      </w:tr>
      <w:tr w14:paraId="6FC3E45F">
        <w:tblPrEx>
          <w:tblCellMar>
            <w:top w:w="0" w:type="dxa"/>
            <w:left w:w="108" w:type="dxa"/>
            <w:bottom w:w="0" w:type="dxa"/>
            <w:right w:w="108" w:type="dxa"/>
          </w:tblCellMar>
        </w:tblPrEx>
        <w:tc>
          <w:tcPr>
            <w:tcW w:w="2880" w:type="dxa"/>
          </w:tcPr>
          <w:p w14:paraId="6EA75D3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 &amp; Software Development</w:t>
            </w:r>
          </w:p>
        </w:tc>
        <w:tc>
          <w:tcPr>
            <w:tcW w:w="2880" w:type="dxa"/>
          </w:tcPr>
          <w:p w14:paraId="00FA603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1,500,000</w:t>
            </w:r>
          </w:p>
        </w:tc>
        <w:tc>
          <w:tcPr>
            <w:tcW w:w="2880" w:type="dxa"/>
          </w:tcPr>
          <w:p w14:paraId="7ED1420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Development of mobile and web platforms with AI-based analytics.</w:t>
            </w:r>
          </w:p>
        </w:tc>
      </w:tr>
      <w:tr w14:paraId="6379649D">
        <w:tblPrEx>
          <w:tblCellMar>
            <w:top w:w="0" w:type="dxa"/>
            <w:left w:w="108" w:type="dxa"/>
            <w:bottom w:w="0" w:type="dxa"/>
            <w:right w:w="108" w:type="dxa"/>
          </w:tblCellMar>
        </w:tblPrEx>
        <w:tc>
          <w:tcPr>
            <w:tcW w:w="2880" w:type="dxa"/>
          </w:tcPr>
          <w:p w14:paraId="6CB3526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Marketing &amp; Branding</w:t>
            </w:r>
          </w:p>
        </w:tc>
        <w:tc>
          <w:tcPr>
            <w:tcW w:w="2880" w:type="dxa"/>
          </w:tcPr>
          <w:p w14:paraId="1E9DC7B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500,000</w:t>
            </w:r>
          </w:p>
        </w:tc>
        <w:tc>
          <w:tcPr>
            <w:tcW w:w="2880" w:type="dxa"/>
          </w:tcPr>
          <w:p w14:paraId="035334D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Digital marketing campaigns, promotional materials, and logo/brand design.</w:t>
            </w:r>
          </w:p>
        </w:tc>
      </w:tr>
      <w:tr w14:paraId="2285D5A8">
        <w:tblPrEx>
          <w:tblCellMar>
            <w:top w:w="0" w:type="dxa"/>
            <w:left w:w="108" w:type="dxa"/>
            <w:bottom w:w="0" w:type="dxa"/>
            <w:right w:w="108" w:type="dxa"/>
          </w:tblCellMar>
        </w:tblPrEx>
        <w:tc>
          <w:tcPr>
            <w:tcW w:w="2880" w:type="dxa"/>
          </w:tcPr>
          <w:p w14:paraId="6BED32A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Office Setup &amp; Operations</w:t>
            </w:r>
          </w:p>
        </w:tc>
        <w:tc>
          <w:tcPr>
            <w:tcW w:w="2880" w:type="dxa"/>
          </w:tcPr>
          <w:p w14:paraId="0AF4D2C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1,000,000</w:t>
            </w:r>
          </w:p>
        </w:tc>
        <w:tc>
          <w:tcPr>
            <w:tcW w:w="2880" w:type="dxa"/>
          </w:tcPr>
          <w:p w14:paraId="6977931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Rent, utilities, administrative equipment, and salaries.</w:t>
            </w:r>
          </w:p>
        </w:tc>
      </w:tr>
      <w:tr w14:paraId="7B47F24B">
        <w:tblPrEx>
          <w:tblCellMar>
            <w:top w:w="0" w:type="dxa"/>
            <w:left w:w="108" w:type="dxa"/>
            <w:bottom w:w="0" w:type="dxa"/>
            <w:right w:w="108" w:type="dxa"/>
          </w:tblCellMar>
        </w:tblPrEx>
        <w:tc>
          <w:tcPr>
            <w:tcW w:w="2880" w:type="dxa"/>
          </w:tcPr>
          <w:p w14:paraId="6684505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Initial Investment</w:t>
            </w:r>
          </w:p>
        </w:tc>
        <w:tc>
          <w:tcPr>
            <w:tcW w:w="2880" w:type="dxa"/>
          </w:tcPr>
          <w:p w14:paraId="06A753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₦5,000,000</w:t>
            </w:r>
          </w:p>
        </w:tc>
        <w:tc>
          <w:tcPr>
            <w:tcW w:w="2880" w:type="dxa"/>
          </w:tcPr>
          <w:p w14:paraId="531CCF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tc>
      </w:tr>
    </w:tbl>
    <w:p w14:paraId="45066C8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Revenue Model</w:t>
      </w:r>
    </w:p>
    <w:p w14:paraId="4785580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will generate revenue from three primary sources: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 Device Sales – Smart Energy Monitoring Devices sold at ₦30,000 per unit.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 App Subscriptions – Premium users pay ₦2,000 per month for advanced analytics and reports.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3. Installation &amp; Maintenance Services – Optional professional installation and annual maintenance packages.</w:t>
      </w:r>
    </w:p>
    <w:p w14:paraId="446B71A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Sales Projections (First 3 Years)</w:t>
      </w:r>
    </w:p>
    <w:tbl>
      <w:tblPr>
        <w:tblStyle w:val="12"/>
        <w:tblW w:w="0" w:type="auto"/>
        <w:tblInd w:w="0" w:type="dxa"/>
        <w:tblLayout w:type="autofit"/>
        <w:tblCellMar>
          <w:top w:w="0" w:type="dxa"/>
          <w:left w:w="108" w:type="dxa"/>
          <w:bottom w:w="0" w:type="dxa"/>
          <w:right w:w="108" w:type="dxa"/>
        </w:tblCellMar>
      </w:tblPr>
      <w:tblGrid>
        <w:gridCol w:w="1181"/>
        <w:gridCol w:w="1187"/>
        <w:gridCol w:w="1197"/>
        <w:gridCol w:w="1316"/>
        <w:gridCol w:w="1329"/>
        <w:gridCol w:w="1329"/>
        <w:gridCol w:w="1317"/>
      </w:tblGrid>
      <w:tr w14:paraId="71C49706">
        <w:tblPrEx>
          <w:tblCellMar>
            <w:top w:w="0" w:type="dxa"/>
            <w:left w:w="108" w:type="dxa"/>
            <w:bottom w:w="0" w:type="dxa"/>
            <w:right w:w="108" w:type="dxa"/>
          </w:tblCellMar>
        </w:tblPrEx>
        <w:tc>
          <w:tcPr>
            <w:tcW w:w="1234" w:type="dxa"/>
          </w:tcPr>
          <w:p w14:paraId="08628A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w:t>
            </w:r>
          </w:p>
        </w:tc>
        <w:tc>
          <w:tcPr>
            <w:tcW w:w="1234" w:type="dxa"/>
          </w:tcPr>
          <w:p w14:paraId="65E4C67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Units Sold</w:t>
            </w:r>
          </w:p>
        </w:tc>
        <w:tc>
          <w:tcPr>
            <w:tcW w:w="1234" w:type="dxa"/>
          </w:tcPr>
          <w:p w14:paraId="1940B92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Unit Price (₦)</w:t>
            </w:r>
          </w:p>
        </w:tc>
        <w:tc>
          <w:tcPr>
            <w:tcW w:w="1234" w:type="dxa"/>
          </w:tcPr>
          <w:p w14:paraId="557B7FC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Sales Revenue (₦)</w:t>
            </w:r>
          </w:p>
        </w:tc>
        <w:tc>
          <w:tcPr>
            <w:tcW w:w="1234" w:type="dxa"/>
          </w:tcPr>
          <w:p w14:paraId="7AC2C58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Subscription Users</w:t>
            </w:r>
          </w:p>
        </w:tc>
        <w:tc>
          <w:tcPr>
            <w:tcW w:w="1234" w:type="dxa"/>
          </w:tcPr>
          <w:p w14:paraId="4A7B817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Subscription Revenue (₦)</w:t>
            </w:r>
          </w:p>
        </w:tc>
        <w:tc>
          <w:tcPr>
            <w:tcW w:w="1234" w:type="dxa"/>
          </w:tcPr>
          <w:p w14:paraId="5AB0C90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Annual Revenue (₦)</w:t>
            </w:r>
          </w:p>
        </w:tc>
      </w:tr>
      <w:tr w14:paraId="11180D59">
        <w:tblPrEx>
          <w:tblCellMar>
            <w:top w:w="0" w:type="dxa"/>
            <w:left w:w="108" w:type="dxa"/>
            <w:bottom w:w="0" w:type="dxa"/>
            <w:right w:w="108" w:type="dxa"/>
          </w:tblCellMar>
        </w:tblPrEx>
        <w:tc>
          <w:tcPr>
            <w:tcW w:w="1234" w:type="dxa"/>
          </w:tcPr>
          <w:p w14:paraId="38422CD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1</w:t>
            </w:r>
          </w:p>
        </w:tc>
        <w:tc>
          <w:tcPr>
            <w:tcW w:w="1234" w:type="dxa"/>
          </w:tcPr>
          <w:p w14:paraId="5D281BC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w:t>
            </w:r>
          </w:p>
        </w:tc>
        <w:tc>
          <w:tcPr>
            <w:tcW w:w="1234" w:type="dxa"/>
          </w:tcPr>
          <w:p w14:paraId="2EF2DAF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30,000</w:t>
            </w:r>
          </w:p>
        </w:tc>
        <w:tc>
          <w:tcPr>
            <w:tcW w:w="1234" w:type="dxa"/>
          </w:tcPr>
          <w:p w14:paraId="7FFA5A7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30,000,000</w:t>
            </w:r>
          </w:p>
        </w:tc>
        <w:tc>
          <w:tcPr>
            <w:tcW w:w="1234" w:type="dxa"/>
          </w:tcPr>
          <w:p w14:paraId="1DCCFE5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w:t>
            </w:r>
          </w:p>
        </w:tc>
        <w:tc>
          <w:tcPr>
            <w:tcW w:w="1234" w:type="dxa"/>
          </w:tcPr>
          <w:p w14:paraId="00866ED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7,200,000</w:t>
            </w:r>
          </w:p>
        </w:tc>
        <w:tc>
          <w:tcPr>
            <w:tcW w:w="1234" w:type="dxa"/>
          </w:tcPr>
          <w:p w14:paraId="7FFD37B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37,200,000</w:t>
            </w:r>
          </w:p>
        </w:tc>
      </w:tr>
      <w:tr w14:paraId="305212CB">
        <w:tblPrEx>
          <w:tblCellMar>
            <w:top w:w="0" w:type="dxa"/>
            <w:left w:w="108" w:type="dxa"/>
            <w:bottom w:w="0" w:type="dxa"/>
            <w:right w:w="108" w:type="dxa"/>
          </w:tblCellMar>
        </w:tblPrEx>
        <w:tc>
          <w:tcPr>
            <w:tcW w:w="1234" w:type="dxa"/>
          </w:tcPr>
          <w:p w14:paraId="026528A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2</w:t>
            </w:r>
          </w:p>
        </w:tc>
        <w:tc>
          <w:tcPr>
            <w:tcW w:w="1234" w:type="dxa"/>
          </w:tcPr>
          <w:p w14:paraId="463FC52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w:t>
            </w:r>
          </w:p>
        </w:tc>
        <w:tc>
          <w:tcPr>
            <w:tcW w:w="1234" w:type="dxa"/>
          </w:tcPr>
          <w:p w14:paraId="53D165D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30,000</w:t>
            </w:r>
          </w:p>
        </w:tc>
        <w:tc>
          <w:tcPr>
            <w:tcW w:w="1234" w:type="dxa"/>
          </w:tcPr>
          <w:p w14:paraId="5C5D184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90,000,000</w:t>
            </w:r>
          </w:p>
        </w:tc>
        <w:tc>
          <w:tcPr>
            <w:tcW w:w="1234" w:type="dxa"/>
          </w:tcPr>
          <w:p w14:paraId="7669DC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w:t>
            </w:r>
          </w:p>
        </w:tc>
        <w:tc>
          <w:tcPr>
            <w:tcW w:w="1234" w:type="dxa"/>
          </w:tcPr>
          <w:p w14:paraId="05C669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24,000,000</w:t>
            </w:r>
          </w:p>
        </w:tc>
        <w:tc>
          <w:tcPr>
            <w:tcW w:w="1234" w:type="dxa"/>
          </w:tcPr>
          <w:p w14:paraId="38D174C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114,000,000</w:t>
            </w:r>
          </w:p>
        </w:tc>
      </w:tr>
      <w:tr w14:paraId="55BD9F76">
        <w:tblPrEx>
          <w:tblCellMar>
            <w:top w:w="0" w:type="dxa"/>
            <w:left w:w="108" w:type="dxa"/>
            <w:bottom w:w="0" w:type="dxa"/>
            <w:right w:w="108" w:type="dxa"/>
          </w:tblCellMar>
        </w:tblPrEx>
        <w:tc>
          <w:tcPr>
            <w:tcW w:w="1234" w:type="dxa"/>
          </w:tcPr>
          <w:p w14:paraId="4AEF0F0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3</w:t>
            </w:r>
          </w:p>
        </w:tc>
        <w:tc>
          <w:tcPr>
            <w:tcW w:w="1234" w:type="dxa"/>
          </w:tcPr>
          <w:p w14:paraId="2615C64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6,000</w:t>
            </w:r>
          </w:p>
        </w:tc>
        <w:tc>
          <w:tcPr>
            <w:tcW w:w="1234" w:type="dxa"/>
          </w:tcPr>
          <w:p w14:paraId="6357DD5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30,000</w:t>
            </w:r>
          </w:p>
        </w:tc>
        <w:tc>
          <w:tcPr>
            <w:tcW w:w="1234" w:type="dxa"/>
          </w:tcPr>
          <w:p w14:paraId="67279F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180,000,000</w:t>
            </w:r>
          </w:p>
        </w:tc>
        <w:tc>
          <w:tcPr>
            <w:tcW w:w="1234" w:type="dxa"/>
          </w:tcPr>
          <w:p w14:paraId="3543EFF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2,000</w:t>
            </w:r>
          </w:p>
        </w:tc>
        <w:tc>
          <w:tcPr>
            <w:tcW w:w="1234" w:type="dxa"/>
          </w:tcPr>
          <w:p w14:paraId="020CA7E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48,000,000</w:t>
            </w:r>
          </w:p>
        </w:tc>
        <w:tc>
          <w:tcPr>
            <w:tcW w:w="1234" w:type="dxa"/>
          </w:tcPr>
          <w:p w14:paraId="40DE0E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228,000,000</w:t>
            </w:r>
          </w:p>
        </w:tc>
      </w:tr>
    </w:tbl>
    <w:p w14:paraId="5596B4D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Projected Expenses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21CF8B6">
        <w:tblPrEx>
          <w:tblCellMar>
            <w:top w:w="0" w:type="dxa"/>
            <w:left w:w="108" w:type="dxa"/>
            <w:bottom w:w="0" w:type="dxa"/>
            <w:right w:w="108" w:type="dxa"/>
          </w:tblCellMar>
        </w:tblPrEx>
        <w:tc>
          <w:tcPr>
            <w:tcW w:w="2880" w:type="dxa"/>
          </w:tcPr>
          <w:p w14:paraId="5639AE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w:t>
            </w:r>
          </w:p>
        </w:tc>
        <w:tc>
          <w:tcPr>
            <w:tcW w:w="2880" w:type="dxa"/>
          </w:tcPr>
          <w:p w14:paraId="68FF0D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Estimated Annual Expense (₦)</w:t>
            </w:r>
          </w:p>
        </w:tc>
        <w:tc>
          <w:tcPr>
            <w:tcW w:w="2880" w:type="dxa"/>
          </w:tcPr>
          <w:p w14:paraId="3D76C5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Description</w:t>
            </w:r>
          </w:p>
        </w:tc>
      </w:tr>
      <w:tr w14:paraId="1D87F807">
        <w:tblPrEx>
          <w:tblCellMar>
            <w:top w:w="0" w:type="dxa"/>
            <w:left w:w="108" w:type="dxa"/>
            <w:bottom w:w="0" w:type="dxa"/>
            <w:right w:w="108" w:type="dxa"/>
          </w:tblCellMar>
        </w:tblPrEx>
        <w:tc>
          <w:tcPr>
            <w:tcW w:w="2880" w:type="dxa"/>
          </w:tcPr>
          <w:p w14:paraId="5269C5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1</w:t>
            </w:r>
          </w:p>
        </w:tc>
        <w:tc>
          <w:tcPr>
            <w:tcW w:w="2880" w:type="dxa"/>
          </w:tcPr>
          <w:p w14:paraId="1CB7F9E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20,000,000</w:t>
            </w:r>
          </w:p>
        </w:tc>
        <w:tc>
          <w:tcPr>
            <w:tcW w:w="2880" w:type="dxa"/>
          </w:tcPr>
          <w:p w14:paraId="5B225B8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Product development, limited marketing, and team setup.</w:t>
            </w:r>
          </w:p>
        </w:tc>
      </w:tr>
      <w:tr w14:paraId="76BA8431">
        <w:tblPrEx>
          <w:tblCellMar>
            <w:top w:w="0" w:type="dxa"/>
            <w:left w:w="108" w:type="dxa"/>
            <w:bottom w:w="0" w:type="dxa"/>
            <w:right w:w="108" w:type="dxa"/>
          </w:tblCellMar>
        </w:tblPrEx>
        <w:tc>
          <w:tcPr>
            <w:tcW w:w="2880" w:type="dxa"/>
          </w:tcPr>
          <w:p w14:paraId="0E0A346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2</w:t>
            </w:r>
          </w:p>
        </w:tc>
        <w:tc>
          <w:tcPr>
            <w:tcW w:w="2880" w:type="dxa"/>
          </w:tcPr>
          <w:p w14:paraId="0E7BA6E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45,000,000</w:t>
            </w:r>
          </w:p>
        </w:tc>
        <w:tc>
          <w:tcPr>
            <w:tcW w:w="2880" w:type="dxa"/>
          </w:tcPr>
          <w:p w14:paraId="71A9E8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Increased production and marketing expansion.</w:t>
            </w:r>
          </w:p>
        </w:tc>
      </w:tr>
      <w:tr w14:paraId="037D2C76">
        <w:tblPrEx>
          <w:tblCellMar>
            <w:top w:w="0" w:type="dxa"/>
            <w:left w:w="108" w:type="dxa"/>
            <w:bottom w:w="0" w:type="dxa"/>
            <w:right w:w="108" w:type="dxa"/>
          </w:tblCellMar>
        </w:tblPrEx>
        <w:tc>
          <w:tcPr>
            <w:tcW w:w="2880" w:type="dxa"/>
          </w:tcPr>
          <w:p w14:paraId="23BF6BF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3</w:t>
            </w:r>
          </w:p>
        </w:tc>
        <w:tc>
          <w:tcPr>
            <w:tcW w:w="2880" w:type="dxa"/>
          </w:tcPr>
          <w:p w14:paraId="54020C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90,000,000</w:t>
            </w:r>
          </w:p>
        </w:tc>
        <w:tc>
          <w:tcPr>
            <w:tcW w:w="2880" w:type="dxa"/>
          </w:tcPr>
          <w:p w14:paraId="309F375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Scaling operations across multiple cities.</w:t>
            </w:r>
          </w:p>
        </w:tc>
      </w:tr>
    </w:tbl>
    <w:p w14:paraId="2412A00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Profitability Outlook</w:t>
      </w:r>
    </w:p>
    <w:p w14:paraId="50AC9F7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is projected to achieve break-even within 18 months of operations. Profit margins will grow as brand recognition and subscription income increase.</w:t>
      </w:r>
    </w:p>
    <w:tbl>
      <w:tblPr>
        <w:tblStyle w:val="1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4385A59A">
        <w:tblPrEx>
          <w:tblCellMar>
            <w:top w:w="0" w:type="dxa"/>
            <w:left w:w="108" w:type="dxa"/>
            <w:bottom w:w="0" w:type="dxa"/>
            <w:right w:w="108" w:type="dxa"/>
          </w:tblCellMar>
        </w:tblPrEx>
        <w:tc>
          <w:tcPr>
            <w:tcW w:w="1728" w:type="dxa"/>
          </w:tcPr>
          <w:p w14:paraId="7F2C214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w:t>
            </w:r>
          </w:p>
        </w:tc>
        <w:tc>
          <w:tcPr>
            <w:tcW w:w="1728" w:type="dxa"/>
          </w:tcPr>
          <w:p w14:paraId="00C20B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Revenue (₦)</w:t>
            </w:r>
          </w:p>
        </w:tc>
        <w:tc>
          <w:tcPr>
            <w:tcW w:w="1728" w:type="dxa"/>
          </w:tcPr>
          <w:p w14:paraId="4E21FD4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Expense (₦)</w:t>
            </w:r>
          </w:p>
        </w:tc>
        <w:tc>
          <w:tcPr>
            <w:tcW w:w="1728" w:type="dxa"/>
          </w:tcPr>
          <w:p w14:paraId="2B2F2F7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Estimated Profit (₦)</w:t>
            </w:r>
          </w:p>
        </w:tc>
        <w:tc>
          <w:tcPr>
            <w:tcW w:w="1728" w:type="dxa"/>
          </w:tcPr>
          <w:p w14:paraId="31DAF3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Profit Margin (%)</w:t>
            </w:r>
          </w:p>
        </w:tc>
      </w:tr>
      <w:tr w14:paraId="1E2A1169">
        <w:tblPrEx>
          <w:tblCellMar>
            <w:top w:w="0" w:type="dxa"/>
            <w:left w:w="108" w:type="dxa"/>
            <w:bottom w:w="0" w:type="dxa"/>
            <w:right w:w="108" w:type="dxa"/>
          </w:tblCellMar>
        </w:tblPrEx>
        <w:tc>
          <w:tcPr>
            <w:tcW w:w="1728" w:type="dxa"/>
          </w:tcPr>
          <w:p w14:paraId="0338056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1</w:t>
            </w:r>
          </w:p>
        </w:tc>
        <w:tc>
          <w:tcPr>
            <w:tcW w:w="1728" w:type="dxa"/>
          </w:tcPr>
          <w:p w14:paraId="5735146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37,200,000</w:t>
            </w:r>
          </w:p>
        </w:tc>
        <w:tc>
          <w:tcPr>
            <w:tcW w:w="1728" w:type="dxa"/>
          </w:tcPr>
          <w:p w14:paraId="3A0CE47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20,000,000</w:t>
            </w:r>
          </w:p>
        </w:tc>
        <w:tc>
          <w:tcPr>
            <w:tcW w:w="1728" w:type="dxa"/>
          </w:tcPr>
          <w:p w14:paraId="51C3E5B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17,200,000</w:t>
            </w:r>
          </w:p>
        </w:tc>
        <w:tc>
          <w:tcPr>
            <w:tcW w:w="1728" w:type="dxa"/>
          </w:tcPr>
          <w:p w14:paraId="675721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w:t>
            </w:r>
          </w:p>
        </w:tc>
      </w:tr>
      <w:tr w14:paraId="4BD94637">
        <w:tblPrEx>
          <w:tblCellMar>
            <w:top w:w="0" w:type="dxa"/>
            <w:left w:w="108" w:type="dxa"/>
            <w:bottom w:w="0" w:type="dxa"/>
            <w:right w:w="108" w:type="dxa"/>
          </w:tblCellMar>
        </w:tblPrEx>
        <w:tc>
          <w:tcPr>
            <w:tcW w:w="1728" w:type="dxa"/>
          </w:tcPr>
          <w:p w14:paraId="2BDAFFC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2</w:t>
            </w:r>
          </w:p>
        </w:tc>
        <w:tc>
          <w:tcPr>
            <w:tcW w:w="1728" w:type="dxa"/>
          </w:tcPr>
          <w:p w14:paraId="594CFC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114,000,000</w:t>
            </w:r>
          </w:p>
        </w:tc>
        <w:tc>
          <w:tcPr>
            <w:tcW w:w="1728" w:type="dxa"/>
          </w:tcPr>
          <w:p w14:paraId="3F7CBD1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45,000,000</w:t>
            </w:r>
          </w:p>
        </w:tc>
        <w:tc>
          <w:tcPr>
            <w:tcW w:w="1728" w:type="dxa"/>
          </w:tcPr>
          <w:p w14:paraId="4A67C36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69,000,000</w:t>
            </w:r>
          </w:p>
        </w:tc>
        <w:tc>
          <w:tcPr>
            <w:tcW w:w="1728" w:type="dxa"/>
          </w:tcPr>
          <w:p w14:paraId="2F96F0A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25%</w:t>
            </w:r>
          </w:p>
        </w:tc>
      </w:tr>
      <w:tr w14:paraId="4DD3C8AD">
        <w:tblPrEx>
          <w:tblCellMar>
            <w:top w:w="0" w:type="dxa"/>
            <w:left w:w="108" w:type="dxa"/>
            <w:bottom w:w="0" w:type="dxa"/>
            <w:right w:w="108" w:type="dxa"/>
          </w:tblCellMar>
        </w:tblPrEx>
        <w:tc>
          <w:tcPr>
            <w:tcW w:w="1728" w:type="dxa"/>
          </w:tcPr>
          <w:p w14:paraId="28C676D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Year 3</w:t>
            </w:r>
          </w:p>
        </w:tc>
        <w:tc>
          <w:tcPr>
            <w:tcW w:w="1728" w:type="dxa"/>
          </w:tcPr>
          <w:p w14:paraId="64B27E2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228,000,000</w:t>
            </w:r>
          </w:p>
        </w:tc>
        <w:tc>
          <w:tcPr>
            <w:tcW w:w="1728" w:type="dxa"/>
          </w:tcPr>
          <w:p w14:paraId="1F52A4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90,000,000</w:t>
            </w:r>
          </w:p>
        </w:tc>
        <w:tc>
          <w:tcPr>
            <w:tcW w:w="1728" w:type="dxa"/>
          </w:tcPr>
          <w:p w14:paraId="718EAD2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138,000,000</w:t>
            </w:r>
          </w:p>
        </w:tc>
        <w:tc>
          <w:tcPr>
            <w:tcW w:w="1728" w:type="dxa"/>
          </w:tcPr>
          <w:p w14:paraId="668B5C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25%</w:t>
            </w:r>
          </w:p>
        </w:tc>
      </w:tr>
    </w:tbl>
    <w:p w14:paraId="5520D14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Funding Requirements &amp; Use of Funds</w:t>
      </w:r>
    </w:p>
    <w:p w14:paraId="69087DE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 Solutions seeks ₦5 million in seed funding to cover the startup costs outlined earlier. The funds will be allocated as follows: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- 40% – Hardware development and product testing.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- 30% – Mobile/web app development and cloud infrastructure.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- 20% – Marketing, awareness, and distribution setup.</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- 10% – Administrative and legal setup.</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Investors will benefit from equity participation and profit-sharing once the business achieves commercial success.</w:t>
      </w:r>
    </w:p>
    <w:p w14:paraId="079E069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Financial Sustainability</w:t>
      </w:r>
    </w:p>
    <w:p w14:paraId="7BA6E67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EcoWatt’s model promotes sustainability through diversified revenue streams, efficient cost management, and scalable growth. As adoption increases, economies of scale will reduce per-unit production costs, while subscription income will provide stable cash flow. Long-term goals include developing new product variants and expanding into other African countries where energy efficiency challenges persist.</w:t>
      </w:r>
    </w:p>
    <w:p w14:paraId="14BE3933">
      <w:pPr>
        <w:rPr>
          <w:rFonts w:hint="default" w:ascii="Times New Roman" w:hAnsi="Times New Roman" w:cs="Times New Roman"/>
          <w:color w:val="000000" w:themeColor="text1"/>
          <w14:textFill>
            <w14:solidFill>
              <w14:schemeClr w14:val="tx1"/>
            </w14:solidFill>
          </w14:textFill>
        </w:rPr>
      </w:pPr>
    </w:p>
    <w:p w14:paraId="3FD9B89B">
      <w:pPr>
        <w:rPr>
          <w:rFonts w:hint="default" w:ascii="Times New Roman" w:hAnsi="Times New Roman" w:cs="Times New Roman"/>
          <w:color w:val="000000" w:themeColor="text1"/>
          <w14:textFill>
            <w14:solidFill>
              <w14:schemeClr w14:val="tx1"/>
            </w14:solidFill>
          </w14:textFill>
        </w:rPr>
      </w:pPr>
    </w:p>
    <w:p w14:paraId="5D93ADC0">
      <w:pPr>
        <w:jc w:val="center"/>
        <w:rPr>
          <w:rStyle w:val="34"/>
          <w:rFonts w:hint="default" w:ascii="Times New Roman" w:hAnsi="Times New Roman" w:eastAsia="SimSun" w:cs="Times New Roman"/>
          <w:color w:val="000000" w:themeColor="text1"/>
          <w:sz w:val="24"/>
          <w:szCs w:val="24"/>
          <w14:textFill>
            <w14:solidFill>
              <w14:schemeClr w14:val="tx1"/>
            </w14:solidFill>
          </w14:textFill>
        </w:rPr>
      </w:pPr>
      <w:r>
        <w:rPr>
          <w:rStyle w:val="34"/>
          <w:rFonts w:hint="default" w:ascii="Times New Roman" w:hAnsi="Times New Roman" w:eastAsia="SimSun" w:cs="Times New Roman"/>
          <w:color w:val="000000" w:themeColor="text1"/>
          <w:sz w:val="36"/>
          <w:szCs w:val="36"/>
          <w14:textFill>
            <w14:solidFill>
              <w14:schemeClr w14:val="tx1"/>
            </w14:solidFill>
          </w14:textFill>
        </w:rPr>
        <w:t>Conclusion</w:t>
      </w:r>
    </w:p>
    <w:p w14:paraId="4C0BCA2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EcoWatt Solutions provides a timely and impactful response to the growing demand for smarter energy management in Nigeria and across Africa. By combining IoT and AI technologies, the company empowers users to monitor, control, and optimize their electricity usage effectively. With a strong market potential, clear financial projections, and a commitment to sustainability, EcoWatt Solutions is well-positioned to drive energy efficiency, reduce costs, and contribute to a greener future.</w:t>
      </w:r>
    </w:p>
    <w:p w14:paraId="753FAB5B">
      <w:pPr>
        <w:rPr>
          <w:rStyle w:val="34"/>
          <w:rFonts w:hint="default" w:ascii="Times New Roman" w:hAnsi="Times New Roman" w:cs="Times New Roman"/>
          <w:b w:val="0"/>
          <w:bCs w:val="0"/>
          <w:color w:val="000000" w:themeColor="text1"/>
          <w:sz w:val="24"/>
          <w:szCs w:val="24"/>
          <w14:textFill>
            <w14:solidFill>
              <w14:schemeClr w14:val="tx1"/>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A17F8"/>
    <w:rsid w:val="0D2672D0"/>
    <w:rsid w:val="0DA84B76"/>
    <w:rsid w:val="16383EBF"/>
    <w:rsid w:val="16C21611"/>
    <w:rsid w:val="17465F1E"/>
    <w:rsid w:val="17890D71"/>
    <w:rsid w:val="259A582D"/>
    <w:rsid w:val="25D53712"/>
    <w:rsid w:val="2CF654E8"/>
    <w:rsid w:val="2D785E80"/>
    <w:rsid w:val="38E84B50"/>
    <w:rsid w:val="3B17495E"/>
    <w:rsid w:val="3C5638DA"/>
    <w:rsid w:val="409437FA"/>
    <w:rsid w:val="53015DF9"/>
    <w:rsid w:val="54C33F03"/>
    <w:rsid w:val="5A4C5A4A"/>
    <w:rsid w:val="5DC72E75"/>
    <w:rsid w:val="7E172E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WRLD KING</cp:lastModifiedBy>
  <dcterms:modified xsi:type="dcterms:W3CDTF">2025-11-04T12:02:40Z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5C7D0C1653FE4F5595E2CE98A4BF7A88_12</vt:lpwstr>
  </property>
</Properties>
</file>