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EME 5111 – Engineering Economics</w:t>
        <w:br/>
        <w:t>Assignment / Exam Study Guide</w:t>
      </w:r>
    </w:p>
    <w:p>
      <w:r>
        <w:br/>
        <w:t>This document explains the EME 5111 assignment questions clearly and simply.</w:t>
        <w:br/>
        <w:t>The assignment questions are treated as examination questions.</w:t>
        <w:br/>
        <w:br/>
        <w:t>1. METHODS FOR COMPARING ENGINEERING ALTERNATIVES</w:t>
        <w:br/>
        <w:t>Engineering projects are compared using:</w:t>
        <w:br/>
        <w:t>- Present Worth (PW)</w:t>
        <w:br/>
        <w:t>- Future Worth (FW)</w:t>
        <w:br/>
        <w:t>- Annual Equivalent / Capital Recovery (AE)</w:t>
        <w:br/>
        <w:t>- Rate of Return (IRR)</w:t>
        <w:br/>
        <w:t>- Benefit–Cost Ratio</w:t>
        <w:br/>
        <w:t>- Payback Period</w:t>
        <w:br/>
        <w:br/>
        <w:t>Textbook: Chapter 3 §3.4, Chapters 4–7</w:t>
        <w:br/>
        <w:br/>
        <w:t>2. FACTORS AFFECTING ASSET REPLACEMENT</w:t>
        <w:br/>
        <w:t>- High maintenance cost</w:t>
        <w:br/>
        <w:t>- Obsolescence</w:t>
        <w:br/>
        <w:t>- Low productivity</w:t>
        <w:br/>
        <w:t>- Safety issues</w:t>
        <w:br/>
        <w:br/>
        <w:t>Textbook: Chapter 8</w:t>
        <w:br/>
        <w:br/>
        <w:t>3. CAPITAL RECOVERY METHOD</w:t>
        <w:br/>
        <w:t>Converts purchase cost into equivalent annual cost.</w:t>
        <w:br/>
        <w:br/>
        <w:t>4. MACHINE COMPARISON</w:t>
        <w:br/>
        <w:t>Machine A annual cost = £50,000</w:t>
        <w:br/>
        <w:t>Machine B annual cost = £45,000</w:t>
        <w:br/>
        <w:t>Conclusion: Machine B is better.</w:t>
        <w:br/>
        <w:br/>
        <w:t>5. TIME VALUE OF MONEY</w:t>
        <w:br/>
        <w:t>Money today is worth more than money tomorrow.</w:t>
        <w:br/>
        <w:br/>
        <w:t>6. ENGINEERING ECONOMICS</w:t>
        <w:br/>
        <w:t>Application of economics to engineering decisions.</w:t>
        <w:br/>
        <w:br/>
        <w:t>7. DEPRECIATION</w:t>
        <w:br/>
        <w:t>Annual depreciation = £18,000</w:t>
        <w:br/>
        <w:br/>
        <w:t>8. FUTURE VALUE</w:t>
        <w:br/>
        <w:t>FV = £88,117.08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