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C011E1" w14:textId="77777777" w:rsidR="008A4E2E" w:rsidRDefault="008A4E2E" w:rsidP="008A4E2E">
      <w:pPr>
        <w:jc w:val="both"/>
        <w:outlineLvl w:val="0"/>
        <w:rPr>
          <w:rFonts w:ascii="Century Gothic" w:eastAsia="Times New Roman" w:hAnsi="Century Gothic" w:cs="Segoe UI"/>
          <w:b/>
          <w:bCs/>
          <w:kern w:val="36"/>
          <w:lang w:eastAsia="en-GB"/>
          <w14:ligatures w14:val="none"/>
        </w:rPr>
      </w:pPr>
      <w:r w:rsidRPr="008A4E2E">
        <w:rPr>
          <w:rFonts w:ascii="Century Gothic" w:eastAsia="Times New Roman" w:hAnsi="Century Gothic" w:cs="Segoe UI"/>
          <w:b/>
          <w:bCs/>
          <w:kern w:val="36"/>
          <w:lang w:eastAsia="en-GB"/>
          <w14:ligatures w14:val="none"/>
        </w:rPr>
        <w:t>Tree Survival Prediction Using Machine Learning: A Case Study of Ethiopia's Green Legacy Initiative</w:t>
      </w:r>
    </w:p>
    <w:p w14:paraId="1935AB14" w14:textId="77777777" w:rsidR="008A4E2E" w:rsidRPr="008A4E2E" w:rsidRDefault="008A4E2E" w:rsidP="008A4E2E">
      <w:pPr>
        <w:jc w:val="both"/>
        <w:outlineLvl w:val="0"/>
        <w:rPr>
          <w:rFonts w:ascii="Century Gothic" w:eastAsia="Times New Roman" w:hAnsi="Century Gothic" w:cs="Segoe UI"/>
          <w:b/>
          <w:bCs/>
          <w:kern w:val="36"/>
          <w:lang w:eastAsia="en-GB"/>
          <w14:ligatures w14:val="none"/>
        </w:rPr>
      </w:pPr>
    </w:p>
    <w:p w14:paraId="327AAFBE" w14:textId="77777777" w:rsidR="008A4E2E" w:rsidRPr="008A4E2E" w:rsidRDefault="008A4E2E" w:rsidP="008A4E2E">
      <w:pPr>
        <w:jc w:val="both"/>
        <w:outlineLvl w:val="1"/>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1. Project Background</w:t>
      </w:r>
    </w:p>
    <w:p w14:paraId="27B4DF0C" w14:textId="77777777" w:rsid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Ethiopia is among the most climate-vulnerable countries in Africa, facing recurrent droughts, deforestation, land degradation, and increasing pressure on natural resources. Agriculture and forestry remain highly sensitive to climate variability, making ecosystem restoration a national priority.</w:t>
      </w:r>
    </w:p>
    <w:p w14:paraId="18A16D16" w14:textId="77777777" w:rsidR="008A4E2E" w:rsidRPr="008A4E2E" w:rsidRDefault="008A4E2E" w:rsidP="008A4E2E">
      <w:pPr>
        <w:jc w:val="both"/>
        <w:rPr>
          <w:rFonts w:ascii="Century Gothic" w:eastAsia="Times New Roman" w:hAnsi="Century Gothic" w:cs="Segoe UI"/>
          <w:kern w:val="0"/>
          <w:lang w:eastAsia="en-GB"/>
          <w14:ligatures w14:val="none"/>
        </w:rPr>
      </w:pPr>
    </w:p>
    <w:p w14:paraId="60DD8CB9" w14:textId="77777777" w:rsid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To address these challenges, the Government of Ethiopia launched the Green Legacy Initiative (GLI) in 2019 under the Climate Resilient Green Economy (CRGE) Strategy. The initiative has mobilized millions of citizens and successfully planted more than 25 billion tree seedlings, surpassing the original target of 20 billion seedlings within four years.</w:t>
      </w:r>
    </w:p>
    <w:p w14:paraId="2A69DDF4" w14:textId="77777777" w:rsidR="008A4E2E" w:rsidRPr="008A4E2E" w:rsidRDefault="008A4E2E" w:rsidP="008A4E2E">
      <w:pPr>
        <w:jc w:val="both"/>
        <w:rPr>
          <w:rFonts w:ascii="Century Gothic" w:eastAsia="Times New Roman" w:hAnsi="Century Gothic" w:cs="Segoe UI"/>
          <w:kern w:val="0"/>
          <w:lang w:eastAsia="en-GB"/>
          <w14:ligatures w14:val="none"/>
        </w:rPr>
      </w:pPr>
    </w:p>
    <w:p w14:paraId="2E6C8C58" w14:textId="77777777" w:rsid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While the number of seedlings planted is impressive, the long-term success of restoration programs depends on the survival and growth of those seedlings after planting. Factors such as species selection, site conditions, management practices, watering, fertilizer application, pests, diseases, and environmental conditions influence survival outcomes. High mortality rates can significantly reduce the ecological, social, and economic benefits of restoration efforts.</w:t>
      </w:r>
    </w:p>
    <w:p w14:paraId="263F3396" w14:textId="77777777" w:rsidR="008A4E2E" w:rsidRPr="008A4E2E" w:rsidRDefault="008A4E2E" w:rsidP="008A4E2E">
      <w:pPr>
        <w:jc w:val="both"/>
        <w:rPr>
          <w:rFonts w:ascii="Century Gothic" w:eastAsia="Times New Roman" w:hAnsi="Century Gothic" w:cs="Segoe UI"/>
          <w:kern w:val="0"/>
          <w:lang w:eastAsia="en-GB"/>
          <w14:ligatures w14:val="none"/>
        </w:rPr>
      </w:pPr>
    </w:p>
    <w:p w14:paraId="1550DE78"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growing availability of forestry and plantation datasets presents an opportunity to apply Machine Learning (ML) techniques to predict tree survival and identify the factors that most strongly contribute to successful establishment. Predictive analytics can support evidence-based decision-making, improve species-site matching, reduce replanting costs, and strengthen national restoration programs.</w:t>
      </w:r>
    </w:p>
    <w:p w14:paraId="5A73548B" w14:textId="61AAD0D7" w:rsidR="008A4E2E" w:rsidRPr="008A4E2E" w:rsidRDefault="008A4E2E" w:rsidP="008A4E2E">
      <w:pPr>
        <w:jc w:val="both"/>
        <w:rPr>
          <w:rFonts w:ascii="Century Gothic" w:eastAsia="Times New Roman" w:hAnsi="Century Gothic" w:cs="Segoe UI"/>
          <w:kern w:val="0"/>
          <w:lang w:eastAsia="en-GB"/>
          <w14:ligatures w14:val="none"/>
        </w:rPr>
      </w:pPr>
    </w:p>
    <w:p w14:paraId="157F461E" w14:textId="77777777" w:rsidR="008A4E2E" w:rsidRPr="008A4E2E" w:rsidRDefault="008A4E2E" w:rsidP="008A4E2E">
      <w:pPr>
        <w:jc w:val="both"/>
        <w:outlineLvl w:val="0"/>
        <w:rPr>
          <w:rFonts w:ascii="Century Gothic" w:eastAsia="Times New Roman" w:hAnsi="Century Gothic" w:cs="Segoe UI"/>
          <w:b/>
          <w:bCs/>
          <w:kern w:val="36"/>
          <w:lang w:eastAsia="en-GB"/>
          <w14:ligatures w14:val="none"/>
        </w:rPr>
      </w:pPr>
      <w:r w:rsidRPr="008A4E2E">
        <w:rPr>
          <w:rFonts w:ascii="Century Gothic" w:eastAsia="Times New Roman" w:hAnsi="Century Gothic" w:cs="Segoe UI"/>
          <w:b/>
          <w:bCs/>
          <w:kern w:val="36"/>
          <w:lang w:eastAsia="en-GB"/>
          <w14:ligatures w14:val="none"/>
        </w:rPr>
        <w:t>2. Expected Impact</w:t>
      </w:r>
    </w:p>
    <w:p w14:paraId="4EB1BCC5"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This project contributes to improving restoration outcomes by developing a predictive system capable of identifying factors associated with tree survival.</w:t>
      </w:r>
    </w:p>
    <w:p w14:paraId="27D19AEC" w14:textId="77777777" w:rsidR="008A4E2E" w:rsidRDefault="008A4E2E" w:rsidP="008A4E2E">
      <w:pPr>
        <w:jc w:val="both"/>
        <w:rPr>
          <w:rFonts w:ascii="Century Gothic" w:eastAsia="Times New Roman" w:hAnsi="Century Gothic" w:cs="Segoe UI"/>
          <w:kern w:val="0"/>
          <w:lang w:eastAsia="en-GB"/>
          <w14:ligatures w14:val="none"/>
        </w:rPr>
      </w:pPr>
    </w:p>
    <w:p w14:paraId="13A3C389" w14:textId="711AAFA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expected benefits include:</w:t>
      </w:r>
    </w:p>
    <w:p w14:paraId="0C911CD0" w14:textId="77777777" w:rsidR="008A4E2E" w:rsidRPr="008A4E2E" w:rsidRDefault="008A4E2E" w:rsidP="008A4E2E">
      <w:pPr>
        <w:numPr>
          <w:ilvl w:val="0"/>
          <w:numId w:val="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Improved forest restoration success rates.</w:t>
      </w:r>
    </w:p>
    <w:p w14:paraId="360B1A53" w14:textId="77777777" w:rsidR="008A4E2E" w:rsidRPr="008A4E2E" w:rsidRDefault="008A4E2E" w:rsidP="008A4E2E">
      <w:pPr>
        <w:numPr>
          <w:ilvl w:val="0"/>
          <w:numId w:val="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Evidence-based species selection.</w:t>
      </w:r>
    </w:p>
    <w:p w14:paraId="62FDB5EC" w14:textId="77777777" w:rsidR="008A4E2E" w:rsidRPr="008A4E2E" w:rsidRDefault="008A4E2E" w:rsidP="008A4E2E">
      <w:pPr>
        <w:numPr>
          <w:ilvl w:val="0"/>
          <w:numId w:val="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Better resource allocation and management planning.</w:t>
      </w:r>
    </w:p>
    <w:p w14:paraId="3A38FB6C" w14:textId="77777777" w:rsidR="008A4E2E" w:rsidRPr="008A4E2E" w:rsidRDefault="008A4E2E" w:rsidP="008A4E2E">
      <w:pPr>
        <w:numPr>
          <w:ilvl w:val="0"/>
          <w:numId w:val="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Reduced replanting costs and seedling losses.</w:t>
      </w:r>
    </w:p>
    <w:p w14:paraId="37122C29" w14:textId="77777777" w:rsidR="008A4E2E" w:rsidRPr="008A4E2E" w:rsidRDefault="008A4E2E" w:rsidP="008A4E2E">
      <w:pPr>
        <w:numPr>
          <w:ilvl w:val="0"/>
          <w:numId w:val="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Enhanced climate change adaptation and resilience.</w:t>
      </w:r>
    </w:p>
    <w:p w14:paraId="4F34F723" w14:textId="77777777" w:rsidR="008A4E2E" w:rsidRPr="008A4E2E" w:rsidRDefault="008A4E2E" w:rsidP="008A4E2E">
      <w:pPr>
        <w:numPr>
          <w:ilvl w:val="0"/>
          <w:numId w:val="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Support for afforestation, agroforestry, and landscape restoration programs.</w:t>
      </w:r>
    </w:p>
    <w:p w14:paraId="3DF9D62D" w14:textId="77777777" w:rsidR="008A4E2E" w:rsidRPr="008A4E2E" w:rsidRDefault="008A4E2E" w:rsidP="008A4E2E">
      <w:pPr>
        <w:numPr>
          <w:ilvl w:val="0"/>
          <w:numId w:val="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Data-driven decision-making for policymakers and practitioners.</w:t>
      </w:r>
    </w:p>
    <w:p w14:paraId="349A5BBB" w14:textId="2F310FF3" w:rsidR="008A4E2E" w:rsidRPr="008A4E2E" w:rsidRDefault="008A4E2E" w:rsidP="008A4E2E">
      <w:pPr>
        <w:jc w:val="both"/>
        <w:rPr>
          <w:rFonts w:ascii="Century Gothic" w:eastAsia="Times New Roman" w:hAnsi="Century Gothic" w:cs="Segoe UI"/>
          <w:kern w:val="0"/>
          <w:lang w:eastAsia="en-GB"/>
          <w14:ligatures w14:val="none"/>
        </w:rPr>
      </w:pPr>
    </w:p>
    <w:p w14:paraId="20BDF78B" w14:textId="77777777" w:rsidR="008A4E2E" w:rsidRPr="008A4E2E" w:rsidRDefault="008A4E2E" w:rsidP="008A4E2E">
      <w:pPr>
        <w:jc w:val="both"/>
        <w:outlineLvl w:val="0"/>
        <w:rPr>
          <w:rFonts w:ascii="Century Gothic" w:eastAsia="Times New Roman" w:hAnsi="Century Gothic" w:cs="Segoe UI"/>
          <w:b/>
          <w:bCs/>
          <w:kern w:val="36"/>
          <w:lang w:eastAsia="en-GB"/>
          <w14:ligatures w14:val="none"/>
        </w:rPr>
      </w:pPr>
      <w:r w:rsidRPr="008A4E2E">
        <w:rPr>
          <w:rFonts w:ascii="Century Gothic" w:eastAsia="Times New Roman" w:hAnsi="Century Gothic" w:cs="Segoe UI"/>
          <w:b/>
          <w:bCs/>
          <w:kern w:val="36"/>
          <w:lang w:eastAsia="en-GB"/>
          <w14:ligatures w14:val="none"/>
        </w:rPr>
        <w:t>3. Objectives</w:t>
      </w:r>
    </w:p>
    <w:p w14:paraId="32CE4479" w14:textId="77777777" w:rsidR="008A4E2E" w:rsidRPr="008A4E2E" w:rsidRDefault="008A4E2E" w:rsidP="008A4E2E">
      <w:pPr>
        <w:jc w:val="both"/>
        <w:outlineLvl w:val="1"/>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3.1 Main Objective</w:t>
      </w:r>
    </w:p>
    <w:p w14:paraId="2E25998B" w14:textId="77777777" w:rsid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Develop a machine learning model to predict tree survival.</w:t>
      </w:r>
    </w:p>
    <w:p w14:paraId="40BB41AF" w14:textId="77777777" w:rsidR="008A4E2E" w:rsidRPr="008A4E2E" w:rsidRDefault="008A4E2E" w:rsidP="008A4E2E">
      <w:pPr>
        <w:jc w:val="both"/>
        <w:rPr>
          <w:rFonts w:ascii="Century Gothic" w:eastAsia="Times New Roman" w:hAnsi="Century Gothic" w:cs="Segoe UI"/>
          <w:kern w:val="0"/>
          <w:lang w:eastAsia="en-GB"/>
          <w14:ligatures w14:val="none"/>
        </w:rPr>
      </w:pPr>
    </w:p>
    <w:p w14:paraId="73803D30" w14:textId="77777777" w:rsidR="008A4E2E" w:rsidRPr="008A4E2E" w:rsidRDefault="008A4E2E" w:rsidP="008A4E2E">
      <w:pPr>
        <w:jc w:val="both"/>
        <w:outlineLvl w:val="1"/>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lastRenderedPageBreak/>
        <w:t>3.2 Specific Objectives</w:t>
      </w:r>
    </w:p>
    <w:p w14:paraId="19B85685" w14:textId="77777777" w:rsidR="008A4E2E" w:rsidRPr="008A4E2E" w:rsidRDefault="008A4E2E" w:rsidP="008A4E2E">
      <w:pPr>
        <w:numPr>
          <w:ilvl w:val="0"/>
          <w:numId w:val="2"/>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Identify factors influencing tree survival.</w:t>
      </w:r>
    </w:p>
    <w:p w14:paraId="4FDBFE5D" w14:textId="77777777" w:rsidR="008A4E2E" w:rsidRPr="008A4E2E" w:rsidRDefault="008A4E2E" w:rsidP="008A4E2E">
      <w:pPr>
        <w:numPr>
          <w:ilvl w:val="0"/>
          <w:numId w:val="2"/>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Perform exploratory data analysis (EDA).</w:t>
      </w:r>
    </w:p>
    <w:p w14:paraId="45BA0BA7" w14:textId="77777777" w:rsidR="008A4E2E" w:rsidRPr="008A4E2E" w:rsidRDefault="008A4E2E" w:rsidP="008A4E2E">
      <w:pPr>
        <w:numPr>
          <w:ilvl w:val="0"/>
          <w:numId w:val="2"/>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Build multiple machine learning models for tree survival prediction.</w:t>
      </w:r>
    </w:p>
    <w:p w14:paraId="0D5DE5A8" w14:textId="77777777" w:rsidR="008A4E2E" w:rsidRPr="008A4E2E" w:rsidRDefault="008A4E2E" w:rsidP="008A4E2E">
      <w:pPr>
        <w:numPr>
          <w:ilvl w:val="0"/>
          <w:numId w:val="2"/>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Compare model performance.</w:t>
      </w:r>
    </w:p>
    <w:p w14:paraId="6640054B" w14:textId="77777777" w:rsidR="008A4E2E" w:rsidRPr="008A4E2E" w:rsidRDefault="008A4E2E" w:rsidP="008A4E2E">
      <w:pPr>
        <w:numPr>
          <w:ilvl w:val="0"/>
          <w:numId w:val="2"/>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Recommend interventions that improve survival rates.</w:t>
      </w:r>
    </w:p>
    <w:p w14:paraId="4117EEFB" w14:textId="77777777" w:rsidR="008A4E2E" w:rsidRPr="008A4E2E" w:rsidRDefault="008A4E2E" w:rsidP="008A4E2E">
      <w:pPr>
        <w:numPr>
          <w:ilvl w:val="0"/>
          <w:numId w:val="2"/>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Deploy the best-performing model using Streamlit.</w:t>
      </w:r>
    </w:p>
    <w:p w14:paraId="4E37D9C4" w14:textId="24BE391C" w:rsidR="008A4E2E" w:rsidRPr="008A4E2E" w:rsidRDefault="008A4E2E" w:rsidP="008A4E2E">
      <w:pPr>
        <w:jc w:val="both"/>
        <w:rPr>
          <w:rFonts w:ascii="Century Gothic" w:eastAsia="Times New Roman" w:hAnsi="Century Gothic" w:cs="Segoe UI"/>
          <w:kern w:val="0"/>
          <w:lang w:eastAsia="en-GB"/>
          <w14:ligatures w14:val="none"/>
        </w:rPr>
      </w:pPr>
    </w:p>
    <w:p w14:paraId="4FAA1216" w14:textId="77777777" w:rsidR="008A4E2E" w:rsidRPr="008A4E2E" w:rsidRDefault="008A4E2E" w:rsidP="008A4E2E">
      <w:pPr>
        <w:jc w:val="both"/>
        <w:outlineLvl w:val="0"/>
        <w:rPr>
          <w:rFonts w:ascii="Century Gothic" w:eastAsia="Times New Roman" w:hAnsi="Century Gothic" w:cs="Segoe UI"/>
          <w:b/>
          <w:bCs/>
          <w:kern w:val="36"/>
          <w:lang w:eastAsia="en-GB"/>
          <w14:ligatures w14:val="none"/>
        </w:rPr>
      </w:pPr>
      <w:r w:rsidRPr="008A4E2E">
        <w:rPr>
          <w:rFonts w:ascii="Century Gothic" w:eastAsia="Times New Roman" w:hAnsi="Century Gothic" w:cs="Segoe UI"/>
          <w:b/>
          <w:bCs/>
          <w:kern w:val="36"/>
          <w:lang w:eastAsia="en-GB"/>
          <w14:ligatures w14:val="none"/>
        </w:rPr>
        <w:t>4. Methodology</w:t>
      </w:r>
    </w:p>
    <w:p w14:paraId="4A84C6AF" w14:textId="77777777" w:rsidR="008A4E2E" w:rsidRPr="008A4E2E" w:rsidRDefault="008A4E2E" w:rsidP="008A4E2E">
      <w:pPr>
        <w:jc w:val="both"/>
        <w:outlineLvl w:val="1"/>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CRISP-DM Framework</w:t>
      </w:r>
    </w:p>
    <w:p w14:paraId="62C7089B" w14:textId="77777777" w:rsid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project followed the Cross Industry Standard Process for Data Mining (CRISP-DM) methodology consisting of six stages:</w:t>
      </w:r>
    </w:p>
    <w:p w14:paraId="43ED1602" w14:textId="77777777" w:rsidR="008A4E2E" w:rsidRPr="008A4E2E" w:rsidRDefault="008A4E2E" w:rsidP="008A4E2E">
      <w:pPr>
        <w:jc w:val="both"/>
        <w:rPr>
          <w:rFonts w:ascii="Century Gothic" w:eastAsia="Times New Roman" w:hAnsi="Century Gothic" w:cs="Segoe UI"/>
          <w:kern w:val="0"/>
          <w:lang w:eastAsia="en-GB"/>
          <w14:ligatures w14:val="none"/>
        </w:rPr>
      </w:pPr>
    </w:p>
    <w:p w14:paraId="08A204C5"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1. Business Understanding</w:t>
      </w:r>
    </w:p>
    <w:p w14:paraId="4A9DA09B" w14:textId="77777777" w:rsid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primary goal was to predict tree survival and identify key factors influencing plantation success in Ethiopia's restoration programs.</w:t>
      </w:r>
    </w:p>
    <w:p w14:paraId="2D2AC6BE" w14:textId="77777777" w:rsidR="008A4E2E" w:rsidRPr="008A4E2E" w:rsidRDefault="008A4E2E" w:rsidP="008A4E2E">
      <w:pPr>
        <w:jc w:val="both"/>
        <w:rPr>
          <w:rFonts w:ascii="Century Gothic" w:eastAsia="Times New Roman" w:hAnsi="Century Gothic" w:cs="Segoe UI"/>
          <w:kern w:val="0"/>
          <w:lang w:eastAsia="en-GB"/>
          <w14:ligatures w14:val="none"/>
        </w:rPr>
      </w:pPr>
    </w:p>
    <w:p w14:paraId="1C272623"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2. Data Understanding</w:t>
      </w:r>
    </w:p>
    <w:p w14:paraId="24EEDFAA"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study utilized the Ethiopian Green Legacy Tree Planting Data 2017 dataset, containing information on:</w:t>
      </w:r>
    </w:p>
    <w:p w14:paraId="7B073327" w14:textId="77777777" w:rsidR="008A4E2E" w:rsidRPr="008A4E2E" w:rsidRDefault="008A4E2E" w:rsidP="008A4E2E">
      <w:pPr>
        <w:numPr>
          <w:ilvl w:val="0"/>
          <w:numId w:val="3"/>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Tree species</w:t>
      </w:r>
    </w:p>
    <w:p w14:paraId="5E425A6C" w14:textId="77777777" w:rsidR="008A4E2E" w:rsidRPr="008A4E2E" w:rsidRDefault="008A4E2E" w:rsidP="008A4E2E">
      <w:pPr>
        <w:numPr>
          <w:ilvl w:val="0"/>
          <w:numId w:val="3"/>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Ecological zones</w:t>
      </w:r>
    </w:p>
    <w:p w14:paraId="3293D9CC" w14:textId="77777777" w:rsidR="008A4E2E" w:rsidRPr="008A4E2E" w:rsidRDefault="008A4E2E" w:rsidP="008A4E2E">
      <w:pPr>
        <w:numPr>
          <w:ilvl w:val="0"/>
          <w:numId w:val="3"/>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Planting niche</w:t>
      </w:r>
    </w:p>
    <w:p w14:paraId="6D17248C" w14:textId="77777777" w:rsidR="008A4E2E" w:rsidRPr="008A4E2E" w:rsidRDefault="008A4E2E" w:rsidP="008A4E2E">
      <w:pPr>
        <w:numPr>
          <w:ilvl w:val="0"/>
          <w:numId w:val="3"/>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Tree height</w:t>
      </w:r>
    </w:p>
    <w:p w14:paraId="2BE20CF7" w14:textId="77777777" w:rsidR="008A4E2E" w:rsidRPr="008A4E2E" w:rsidRDefault="008A4E2E" w:rsidP="008A4E2E">
      <w:pPr>
        <w:numPr>
          <w:ilvl w:val="0"/>
          <w:numId w:val="3"/>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Stem circumference</w:t>
      </w:r>
    </w:p>
    <w:p w14:paraId="1A182E2F" w14:textId="77777777" w:rsidR="008A4E2E" w:rsidRPr="008A4E2E" w:rsidRDefault="008A4E2E" w:rsidP="008A4E2E">
      <w:pPr>
        <w:numPr>
          <w:ilvl w:val="0"/>
          <w:numId w:val="3"/>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Tree age</w:t>
      </w:r>
    </w:p>
    <w:p w14:paraId="2CB07B5F" w14:textId="77777777" w:rsidR="008A4E2E" w:rsidRPr="008A4E2E" w:rsidRDefault="008A4E2E" w:rsidP="008A4E2E">
      <w:pPr>
        <w:numPr>
          <w:ilvl w:val="0"/>
          <w:numId w:val="3"/>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Farmer characteristics</w:t>
      </w:r>
    </w:p>
    <w:p w14:paraId="0979AB21" w14:textId="77777777" w:rsidR="008A4E2E" w:rsidRPr="008A4E2E" w:rsidRDefault="008A4E2E" w:rsidP="008A4E2E">
      <w:pPr>
        <w:numPr>
          <w:ilvl w:val="0"/>
          <w:numId w:val="3"/>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Management practices</w:t>
      </w:r>
    </w:p>
    <w:p w14:paraId="1BA6CCA2" w14:textId="77777777" w:rsidR="008A4E2E" w:rsidRDefault="008A4E2E" w:rsidP="008A4E2E">
      <w:pPr>
        <w:numPr>
          <w:ilvl w:val="0"/>
          <w:numId w:val="3"/>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Survival status</w:t>
      </w:r>
    </w:p>
    <w:p w14:paraId="5E824294" w14:textId="77777777" w:rsidR="008A4E2E" w:rsidRPr="008A4E2E" w:rsidRDefault="008A4E2E" w:rsidP="008A4E2E">
      <w:pPr>
        <w:ind w:left="720"/>
        <w:jc w:val="both"/>
        <w:rPr>
          <w:rFonts w:ascii="Century Gothic" w:eastAsia="Times New Roman" w:hAnsi="Century Gothic" w:cs="Segoe UI"/>
          <w:kern w:val="0"/>
          <w:lang w:eastAsia="en-GB"/>
          <w14:ligatures w14:val="none"/>
        </w:rPr>
      </w:pPr>
    </w:p>
    <w:p w14:paraId="69052CCE"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3. Data Preparation</w:t>
      </w:r>
    </w:p>
    <w:p w14:paraId="0694BF65"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dataset was cleaned and transformed through:</w:t>
      </w:r>
    </w:p>
    <w:p w14:paraId="137F3007" w14:textId="77777777" w:rsidR="008A4E2E" w:rsidRPr="008A4E2E" w:rsidRDefault="008A4E2E" w:rsidP="008A4E2E">
      <w:pPr>
        <w:numPr>
          <w:ilvl w:val="0"/>
          <w:numId w:val="4"/>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Removal of inconsistencies and missing values</w:t>
      </w:r>
    </w:p>
    <w:p w14:paraId="11624813" w14:textId="77777777" w:rsidR="008A4E2E" w:rsidRPr="008A4E2E" w:rsidRDefault="008A4E2E" w:rsidP="008A4E2E">
      <w:pPr>
        <w:numPr>
          <w:ilvl w:val="0"/>
          <w:numId w:val="4"/>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Encoding categorical variables</w:t>
      </w:r>
    </w:p>
    <w:p w14:paraId="0273B7FB" w14:textId="77777777" w:rsidR="008A4E2E" w:rsidRPr="008A4E2E" w:rsidRDefault="008A4E2E" w:rsidP="008A4E2E">
      <w:pPr>
        <w:numPr>
          <w:ilvl w:val="0"/>
          <w:numId w:val="4"/>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Conversion of Yes/No management variables into numerical format</w:t>
      </w:r>
    </w:p>
    <w:p w14:paraId="2C65B8B4" w14:textId="77777777" w:rsidR="008A4E2E" w:rsidRDefault="008A4E2E" w:rsidP="008A4E2E">
      <w:pPr>
        <w:numPr>
          <w:ilvl w:val="0"/>
          <w:numId w:val="4"/>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Feature engineering and preparation for machine learning</w:t>
      </w:r>
    </w:p>
    <w:p w14:paraId="49880AB8" w14:textId="77777777" w:rsidR="008A4E2E" w:rsidRPr="008A4E2E" w:rsidRDefault="008A4E2E" w:rsidP="008A4E2E">
      <w:pPr>
        <w:ind w:left="720"/>
        <w:jc w:val="both"/>
        <w:rPr>
          <w:rFonts w:ascii="Century Gothic" w:eastAsia="Times New Roman" w:hAnsi="Century Gothic" w:cs="Segoe UI"/>
          <w:kern w:val="0"/>
          <w:lang w:eastAsia="en-GB"/>
          <w14:ligatures w14:val="none"/>
        </w:rPr>
      </w:pPr>
    </w:p>
    <w:p w14:paraId="556BA4CA"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4. Modelling</w:t>
      </w:r>
    </w:p>
    <w:p w14:paraId="1D9DAA3C"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Five machine learning classification algorithms were developed:</w:t>
      </w:r>
    </w:p>
    <w:p w14:paraId="449872E6" w14:textId="77777777" w:rsidR="008A4E2E" w:rsidRPr="008A4E2E" w:rsidRDefault="008A4E2E" w:rsidP="008A4E2E">
      <w:pPr>
        <w:numPr>
          <w:ilvl w:val="0"/>
          <w:numId w:val="5"/>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Logistic Regression</w:t>
      </w:r>
    </w:p>
    <w:p w14:paraId="277CB6C0" w14:textId="77777777" w:rsidR="008A4E2E" w:rsidRPr="008A4E2E" w:rsidRDefault="008A4E2E" w:rsidP="008A4E2E">
      <w:pPr>
        <w:numPr>
          <w:ilvl w:val="0"/>
          <w:numId w:val="5"/>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Decision Tree</w:t>
      </w:r>
    </w:p>
    <w:p w14:paraId="767BAB61" w14:textId="77777777" w:rsidR="008A4E2E" w:rsidRPr="008A4E2E" w:rsidRDefault="008A4E2E" w:rsidP="008A4E2E">
      <w:pPr>
        <w:numPr>
          <w:ilvl w:val="0"/>
          <w:numId w:val="5"/>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Random Forest</w:t>
      </w:r>
    </w:p>
    <w:p w14:paraId="016A9AF5" w14:textId="77777777" w:rsidR="008A4E2E" w:rsidRPr="008A4E2E" w:rsidRDefault="008A4E2E" w:rsidP="008A4E2E">
      <w:pPr>
        <w:numPr>
          <w:ilvl w:val="0"/>
          <w:numId w:val="5"/>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Gradient Boosting</w:t>
      </w:r>
    </w:p>
    <w:p w14:paraId="71C76013" w14:textId="77777777" w:rsidR="008A4E2E" w:rsidRDefault="008A4E2E" w:rsidP="008A4E2E">
      <w:pPr>
        <w:numPr>
          <w:ilvl w:val="0"/>
          <w:numId w:val="5"/>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K-Nearest Neighbours (KNN)</w:t>
      </w:r>
    </w:p>
    <w:p w14:paraId="448B849C" w14:textId="77777777" w:rsidR="008A4E2E" w:rsidRPr="008A4E2E" w:rsidRDefault="008A4E2E" w:rsidP="008A4E2E">
      <w:pPr>
        <w:ind w:left="720"/>
        <w:jc w:val="both"/>
        <w:rPr>
          <w:rFonts w:ascii="Century Gothic" w:eastAsia="Times New Roman" w:hAnsi="Century Gothic" w:cs="Segoe UI"/>
          <w:kern w:val="0"/>
          <w:lang w:eastAsia="en-GB"/>
          <w14:ligatures w14:val="none"/>
        </w:rPr>
      </w:pPr>
    </w:p>
    <w:p w14:paraId="08BDA627"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5. Evaluation</w:t>
      </w:r>
    </w:p>
    <w:p w14:paraId="6E9BDEBC"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Models were evaluated using:</w:t>
      </w:r>
    </w:p>
    <w:p w14:paraId="6CBCD7D1" w14:textId="77777777" w:rsidR="008A4E2E" w:rsidRPr="008A4E2E" w:rsidRDefault="008A4E2E" w:rsidP="008A4E2E">
      <w:pPr>
        <w:numPr>
          <w:ilvl w:val="0"/>
          <w:numId w:val="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lastRenderedPageBreak/>
        <w:t>Accuracy</w:t>
      </w:r>
    </w:p>
    <w:p w14:paraId="23B060FE" w14:textId="77777777" w:rsidR="008A4E2E" w:rsidRPr="008A4E2E" w:rsidRDefault="008A4E2E" w:rsidP="008A4E2E">
      <w:pPr>
        <w:numPr>
          <w:ilvl w:val="0"/>
          <w:numId w:val="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Precision</w:t>
      </w:r>
    </w:p>
    <w:p w14:paraId="4085B1B0" w14:textId="77777777" w:rsidR="008A4E2E" w:rsidRPr="008A4E2E" w:rsidRDefault="008A4E2E" w:rsidP="008A4E2E">
      <w:pPr>
        <w:numPr>
          <w:ilvl w:val="0"/>
          <w:numId w:val="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Recall</w:t>
      </w:r>
    </w:p>
    <w:p w14:paraId="63FE765E" w14:textId="77777777" w:rsidR="008A4E2E" w:rsidRPr="008A4E2E" w:rsidRDefault="008A4E2E" w:rsidP="008A4E2E">
      <w:pPr>
        <w:numPr>
          <w:ilvl w:val="0"/>
          <w:numId w:val="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F1-Score</w:t>
      </w:r>
    </w:p>
    <w:p w14:paraId="340FCE4A" w14:textId="77777777" w:rsidR="008A4E2E" w:rsidRDefault="008A4E2E" w:rsidP="008A4E2E">
      <w:pPr>
        <w:numPr>
          <w:ilvl w:val="0"/>
          <w:numId w:val="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ROC-AUC</w:t>
      </w:r>
    </w:p>
    <w:p w14:paraId="28093090" w14:textId="77777777" w:rsidR="008A4E2E" w:rsidRPr="008A4E2E" w:rsidRDefault="008A4E2E" w:rsidP="008A4E2E">
      <w:pPr>
        <w:ind w:left="720"/>
        <w:jc w:val="both"/>
        <w:rPr>
          <w:rFonts w:ascii="Century Gothic" w:eastAsia="Times New Roman" w:hAnsi="Century Gothic" w:cs="Segoe UI"/>
          <w:kern w:val="0"/>
          <w:lang w:eastAsia="en-GB"/>
          <w14:ligatures w14:val="none"/>
        </w:rPr>
      </w:pPr>
    </w:p>
    <w:p w14:paraId="5D69B410"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6. Deployment</w:t>
      </w:r>
    </w:p>
    <w:p w14:paraId="3B2DB915"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best-performing model was deployed through a Streamlit web application for practical field use.</w:t>
      </w:r>
    </w:p>
    <w:p w14:paraId="64222A5A"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Additional improvements included:</w:t>
      </w:r>
    </w:p>
    <w:p w14:paraId="0DBFA2BA" w14:textId="77777777" w:rsidR="008A4E2E" w:rsidRPr="008A4E2E" w:rsidRDefault="008A4E2E" w:rsidP="008A4E2E">
      <w:pPr>
        <w:numPr>
          <w:ilvl w:val="0"/>
          <w:numId w:val="7"/>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Displaying actual species names instead of encoded values.</w:t>
      </w:r>
    </w:p>
    <w:p w14:paraId="0BD27FDB" w14:textId="77777777" w:rsidR="008A4E2E" w:rsidRPr="008A4E2E" w:rsidRDefault="008A4E2E" w:rsidP="008A4E2E">
      <w:pPr>
        <w:numPr>
          <w:ilvl w:val="0"/>
          <w:numId w:val="7"/>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Integrating rule-based risk validation.</w:t>
      </w:r>
    </w:p>
    <w:p w14:paraId="257FB693" w14:textId="77777777" w:rsidR="008A4E2E" w:rsidRPr="008A4E2E" w:rsidRDefault="008A4E2E" w:rsidP="008A4E2E">
      <w:pPr>
        <w:numPr>
          <w:ilvl w:val="0"/>
          <w:numId w:val="7"/>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Providing management warnings for poor field conditions.</w:t>
      </w:r>
    </w:p>
    <w:p w14:paraId="2F8BD9DA" w14:textId="77777777" w:rsidR="008A4E2E" w:rsidRPr="008A4E2E" w:rsidRDefault="008A4E2E" w:rsidP="008A4E2E">
      <w:pPr>
        <w:numPr>
          <w:ilvl w:val="0"/>
          <w:numId w:val="7"/>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Improving interpretability of prediction outputs.</w:t>
      </w:r>
    </w:p>
    <w:p w14:paraId="23315FBB" w14:textId="0398C9DA" w:rsidR="008A4E2E" w:rsidRPr="008A4E2E" w:rsidRDefault="008A4E2E" w:rsidP="008A4E2E">
      <w:pPr>
        <w:jc w:val="both"/>
        <w:rPr>
          <w:rFonts w:ascii="Century Gothic" w:eastAsia="Times New Roman" w:hAnsi="Century Gothic" w:cs="Segoe UI"/>
          <w:kern w:val="0"/>
          <w:lang w:eastAsia="en-GB"/>
          <w14:ligatures w14:val="none"/>
        </w:rPr>
      </w:pPr>
    </w:p>
    <w:p w14:paraId="3832531D" w14:textId="77777777" w:rsidR="008A4E2E" w:rsidRPr="008A4E2E" w:rsidRDefault="008A4E2E" w:rsidP="008A4E2E">
      <w:pPr>
        <w:jc w:val="both"/>
        <w:outlineLvl w:val="0"/>
        <w:rPr>
          <w:rFonts w:ascii="Century Gothic" w:eastAsia="Times New Roman" w:hAnsi="Century Gothic" w:cs="Segoe UI"/>
          <w:b/>
          <w:bCs/>
          <w:kern w:val="36"/>
          <w:lang w:eastAsia="en-GB"/>
          <w14:ligatures w14:val="none"/>
        </w:rPr>
      </w:pPr>
      <w:r w:rsidRPr="008A4E2E">
        <w:rPr>
          <w:rFonts w:ascii="Century Gothic" w:eastAsia="Times New Roman" w:hAnsi="Century Gothic" w:cs="Segoe UI"/>
          <w:b/>
          <w:bCs/>
          <w:kern w:val="36"/>
          <w:lang w:eastAsia="en-GB"/>
          <w14:ligatures w14:val="none"/>
        </w:rPr>
        <w:t>5. Exploratory Data Analysis (EDA)</w:t>
      </w:r>
    </w:p>
    <w:p w14:paraId="7DAB52A1" w14:textId="77777777" w:rsid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Exploratory Data Analysis (EDA) provided important insights into patterns and relationships influencing tree survival.</w:t>
      </w:r>
    </w:p>
    <w:p w14:paraId="4A6CAC20" w14:textId="77777777" w:rsidR="008A4E2E" w:rsidRPr="008A4E2E" w:rsidRDefault="008A4E2E" w:rsidP="008A4E2E">
      <w:pPr>
        <w:jc w:val="both"/>
        <w:rPr>
          <w:rFonts w:ascii="Century Gothic" w:eastAsia="Times New Roman" w:hAnsi="Century Gothic" w:cs="Segoe UI"/>
          <w:kern w:val="0"/>
          <w:lang w:eastAsia="en-GB"/>
          <w14:ligatures w14:val="none"/>
        </w:rPr>
      </w:pPr>
    </w:p>
    <w:p w14:paraId="308DD530" w14:textId="77777777" w:rsidR="008A4E2E" w:rsidRPr="008A4E2E" w:rsidRDefault="008A4E2E" w:rsidP="008A4E2E">
      <w:pPr>
        <w:jc w:val="both"/>
        <w:outlineLvl w:val="1"/>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5.1 Overall Survival Performance</w:t>
      </w:r>
    </w:p>
    <w:p w14:paraId="4C385F17" w14:textId="77777777" w:rsid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dataset revealed a generally high survival rate, indicating that restoration efforts were largely successful and that most planted trees became established successfully.</w:t>
      </w:r>
    </w:p>
    <w:p w14:paraId="3661FB5A" w14:textId="77777777" w:rsidR="008A4E2E" w:rsidRPr="008A4E2E" w:rsidRDefault="008A4E2E" w:rsidP="008A4E2E">
      <w:pPr>
        <w:jc w:val="both"/>
        <w:rPr>
          <w:rFonts w:ascii="Century Gothic" w:eastAsia="Times New Roman" w:hAnsi="Century Gothic" w:cs="Segoe UI"/>
          <w:kern w:val="0"/>
          <w:lang w:eastAsia="en-GB"/>
          <w14:ligatures w14:val="none"/>
        </w:rPr>
      </w:pPr>
    </w:p>
    <w:p w14:paraId="29A4C83A"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Key Finding</w:t>
      </w:r>
    </w:p>
    <w:p w14:paraId="31A22EDD"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Most planted trees survived, demonstrating positive restoration outcomes across planting sites.</w:t>
      </w:r>
    </w:p>
    <w:p w14:paraId="35ECAD4D" w14:textId="67F4726D" w:rsidR="008A4E2E" w:rsidRPr="008A4E2E" w:rsidRDefault="008A4E2E" w:rsidP="008A4E2E">
      <w:pPr>
        <w:jc w:val="both"/>
        <w:rPr>
          <w:rFonts w:ascii="Century Gothic" w:eastAsia="Times New Roman" w:hAnsi="Century Gothic" w:cs="Segoe UI"/>
          <w:kern w:val="0"/>
          <w:lang w:eastAsia="en-GB"/>
          <w14:ligatures w14:val="none"/>
        </w:rPr>
      </w:pPr>
    </w:p>
    <w:p w14:paraId="53C134B8" w14:textId="77777777" w:rsidR="008A4E2E" w:rsidRPr="008A4E2E" w:rsidRDefault="008A4E2E" w:rsidP="008A4E2E">
      <w:pPr>
        <w:jc w:val="both"/>
        <w:outlineLvl w:val="1"/>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5.2 Species-Level Analysis</w:t>
      </w:r>
    </w:p>
    <w:p w14:paraId="36105734"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Species selection emerged as one of the strongest determinants of survival.</w:t>
      </w:r>
    </w:p>
    <w:p w14:paraId="2BEE2FFF"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Significant variation was observed among species, with survival rates ranging from approximately 50% to nearly 100%.</w:t>
      </w:r>
    </w:p>
    <w:p w14:paraId="6BB415C3"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Highest Survival Species</w:t>
      </w:r>
    </w:p>
    <w:p w14:paraId="76B3C8A8" w14:textId="77777777" w:rsidR="008A4E2E" w:rsidRPr="008A4E2E" w:rsidRDefault="008A4E2E" w:rsidP="008A4E2E">
      <w:pPr>
        <w:numPr>
          <w:ilvl w:val="0"/>
          <w:numId w:val="8"/>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Faidherbia albida</w:t>
      </w:r>
    </w:p>
    <w:p w14:paraId="6A25C7BF" w14:textId="77777777" w:rsidR="008A4E2E" w:rsidRPr="008A4E2E" w:rsidRDefault="008A4E2E" w:rsidP="008A4E2E">
      <w:pPr>
        <w:numPr>
          <w:ilvl w:val="0"/>
          <w:numId w:val="8"/>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Coffea arabica</w:t>
      </w:r>
    </w:p>
    <w:p w14:paraId="466CC7D2" w14:textId="77777777" w:rsidR="008A4E2E" w:rsidRPr="008A4E2E" w:rsidRDefault="008A4E2E" w:rsidP="008A4E2E">
      <w:pPr>
        <w:numPr>
          <w:ilvl w:val="0"/>
          <w:numId w:val="8"/>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Cordia africana</w:t>
      </w:r>
    </w:p>
    <w:p w14:paraId="563AB089" w14:textId="77777777" w:rsidR="008A4E2E" w:rsidRPr="008A4E2E" w:rsidRDefault="008A4E2E" w:rsidP="008A4E2E">
      <w:pPr>
        <w:numPr>
          <w:ilvl w:val="0"/>
          <w:numId w:val="8"/>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Olea africana</w:t>
      </w:r>
    </w:p>
    <w:p w14:paraId="24934B2B"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Lower Survival Species</w:t>
      </w:r>
    </w:p>
    <w:p w14:paraId="41B76A77" w14:textId="77777777" w:rsidR="008A4E2E" w:rsidRPr="008A4E2E" w:rsidRDefault="008A4E2E" w:rsidP="008A4E2E">
      <w:pPr>
        <w:numPr>
          <w:ilvl w:val="0"/>
          <w:numId w:val="9"/>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Melia volkensii</w:t>
      </w:r>
    </w:p>
    <w:p w14:paraId="347C39C3" w14:textId="77777777" w:rsidR="008A4E2E" w:rsidRPr="008A4E2E" w:rsidRDefault="008A4E2E" w:rsidP="008A4E2E">
      <w:pPr>
        <w:numPr>
          <w:ilvl w:val="0"/>
          <w:numId w:val="9"/>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Moringa oleifera</w:t>
      </w:r>
    </w:p>
    <w:p w14:paraId="1CC0C236"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Largest Contributors to Total Surviving Trees</w:t>
      </w:r>
    </w:p>
    <w:p w14:paraId="29E75953" w14:textId="77777777" w:rsidR="008A4E2E" w:rsidRPr="008A4E2E" w:rsidRDefault="008A4E2E" w:rsidP="008A4E2E">
      <w:pPr>
        <w:numPr>
          <w:ilvl w:val="0"/>
          <w:numId w:val="10"/>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Mangifera indica</w:t>
      </w:r>
    </w:p>
    <w:p w14:paraId="2B5A9879" w14:textId="77777777" w:rsidR="008A4E2E" w:rsidRPr="008A4E2E" w:rsidRDefault="008A4E2E" w:rsidP="008A4E2E">
      <w:pPr>
        <w:numPr>
          <w:ilvl w:val="0"/>
          <w:numId w:val="10"/>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Grevillea robusta</w:t>
      </w:r>
    </w:p>
    <w:p w14:paraId="4D983332"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Key Finding</w:t>
      </w:r>
    </w:p>
    <w:p w14:paraId="62F0EBD0"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Species choice significantly influences restoration success.</w:t>
      </w:r>
    </w:p>
    <w:p w14:paraId="4F9384EB" w14:textId="27D6AB6C" w:rsidR="008A4E2E" w:rsidRDefault="008A4E2E" w:rsidP="008A4E2E">
      <w:pPr>
        <w:jc w:val="both"/>
        <w:rPr>
          <w:rFonts w:ascii="Century Gothic" w:eastAsia="Times New Roman" w:hAnsi="Century Gothic" w:cs="Segoe UI"/>
          <w:kern w:val="0"/>
          <w:lang w:eastAsia="en-GB"/>
          <w14:ligatures w14:val="none"/>
        </w:rPr>
      </w:pPr>
    </w:p>
    <w:p w14:paraId="192DFB93" w14:textId="77777777" w:rsidR="008A4E2E" w:rsidRPr="008A4E2E" w:rsidRDefault="008A4E2E" w:rsidP="008A4E2E">
      <w:pPr>
        <w:jc w:val="both"/>
        <w:rPr>
          <w:rFonts w:ascii="Century Gothic" w:eastAsia="Times New Roman" w:hAnsi="Century Gothic" w:cs="Segoe UI"/>
          <w:kern w:val="0"/>
          <w:lang w:eastAsia="en-GB"/>
          <w14:ligatures w14:val="none"/>
        </w:rPr>
      </w:pPr>
    </w:p>
    <w:p w14:paraId="695F1CF6" w14:textId="77777777" w:rsidR="008A4E2E" w:rsidRPr="008A4E2E" w:rsidRDefault="008A4E2E" w:rsidP="008A4E2E">
      <w:pPr>
        <w:jc w:val="both"/>
        <w:outlineLvl w:val="1"/>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lastRenderedPageBreak/>
        <w:t>5.3 Management Practice Analysis</w:t>
      </w:r>
    </w:p>
    <w:p w14:paraId="00E6F14C"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Watering</w:t>
      </w:r>
    </w:p>
    <w:p w14:paraId="36C3A19D"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Watering was identified as the single most important management intervention.</w:t>
      </w:r>
    </w:p>
    <w:p w14:paraId="0A1BD5F0" w14:textId="77777777" w:rsidR="008A4E2E" w:rsidRPr="008A4E2E" w:rsidRDefault="008A4E2E" w:rsidP="008A4E2E">
      <w:pPr>
        <w:numPr>
          <w:ilvl w:val="0"/>
          <w:numId w:val="1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Survival without watering: approximately 74%</w:t>
      </w:r>
    </w:p>
    <w:p w14:paraId="68EB0538" w14:textId="77777777" w:rsidR="008A4E2E" w:rsidRPr="008A4E2E" w:rsidRDefault="008A4E2E" w:rsidP="008A4E2E">
      <w:pPr>
        <w:numPr>
          <w:ilvl w:val="0"/>
          <w:numId w:val="1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Survival with watering: approximately 94%</w:t>
      </w:r>
    </w:p>
    <w:p w14:paraId="3BEF5AC5" w14:textId="77777777" w:rsidR="008A4E2E" w:rsidRDefault="008A4E2E" w:rsidP="008A4E2E">
      <w:pPr>
        <w:jc w:val="both"/>
        <w:outlineLvl w:val="2"/>
        <w:rPr>
          <w:rFonts w:ascii="Century Gothic" w:eastAsia="Times New Roman" w:hAnsi="Century Gothic" w:cs="Segoe UI"/>
          <w:b/>
          <w:bCs/>
          <w:kern w:val="0"/>
          <w:lang w:eastAsia="en-GB"/>
          <w14:ligatures w14:val="none"/>
        </w:rPr>
      </w:pPr>
    </w:p>
    <w:p w14:paraId="1B34158E" w14:textId="24D935BD"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Fertilizer Application</w:t>
      </w:r>
    </w:p>
    <w:p w14:paraId="382BA4C1"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Fertilizer use also showed a positive association with survival outcomes.</w:t>
      </w:r>
    </w:p>
    <w:p w14:paraId="2A659DB6" w14:textId="77777777" w:rsidR="008A4E2E" w:rsidRDefault="008A4E2E" w:rsidP="008A4E2E">
      <w:pPr>
        <w:jc w:val="both"/>
        <w:outlineLvl w:val="2"/>
        <w:rPr>
          <w:rFonts w:ascii="Century Gothic" w:eastAsia="Times New Roman" w:hAnsi="Century Gothic" w:cs="Segoe UI"/>
          <w:b/>
          <w:bCs/>
          <w:kern w:val="0"/>
          <w:lang w:eastAsia="en-GB"/>
          <w14:ligatures w14:val="none"/>
        </w:rPr>
      </w:pPr>
    </w:p>
    <w:p w14:paraId="7D5C547B" w14:textId="6879F980"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Key Finding</w:t>
      </w:r>
    </w:p>
    <w:p w14:paraId="5A21E0C1"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Post-planting management substantially improves survival probabilities.</w:t>
      </w:r>
    </w:p>
    <w:p w14:paraId="60B81F82" w14:textId="17600C69" w:rsidR="008A4E2E" w:rsidRPr="008A4E2E" w:rsidRDefault="008A4E2E" w:rsidP="008A4E2E">
      <w:pPr>
        <w:jc w:val="both"/>
        <w:rPr>
          <w:rFonts w:ascii="Century Gothic" w:eastAsia="Times New Roman" w:hAnsi="Century Gothic" w:cs="Segoe UI"/>
          <w:kern w:val="0"/>
          <w:lang w:eastAsia="en-GB"/>
          <w14:ligatures w14:val="none"/>
        </w:rPr>
      </w:pPr>
    </w:p>
    <w:p w14:paraId="129D9E70" w14:textId="77777777" w:rsidR="008A4E2E" w:rsidRPr="008A4E2E" w:rsidRDefault="008A4E2E" w:rsidP="008A4E2E">
      <w:pPr>
        <w:jc w:val="both"/>
        <w:outlineLvl w:val="1"/>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5.4 Growth Performance Analysis</w:t>
      </w:r>
    </w:p>
    <w:p w14:paraId="43D3EADB"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Growth characteristics were strongly linked to survival.</w:t>
      </w:r>
    </w:p>
    <w:p w14:paraId="1A0FCA22" w14:textId="77777777" w:rsidR="008A4E2E" w:rsidRDefault="008A4E2E" w:rsidP="008A4E2E">
      <w:pPr>
        <w:jc w:val="both"/>
        <w:outlineLvl w:val="2"/>
        <w:rPr>
          <w:rFonts w:ascii="Century Gothic" w:eastAsia="Times New Roman" w:hAnsi="Century Gothic" w:cs="Segoe UI"/>
          <w:b/>
          <w:bCs/>
          <w:kern w:val="0"/>
          <w:lang w:eastAsia="en-GB"/>
          <w14:ligatures w14:val="none"/>
        </w:rPr>
      </w:pPr>
    </w:p>
    <w:p w14:paraId="33E5A7EE" w14:textId="40691322"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Height</w:t>
      </w:r>
    </w:p>
    <w:p w14:paraId="0C681D2C"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Surviving trees exhibited significantly greater heights than non-surviving trees.</w:t>
      </w:r>
    </w:p>
    <w:p w14:paraId="1133CDF2"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Maximum recorded heights approached:</w:t>
      </w:r>
    </w:p>
    <w:p w14:paraId="0B706FCB" w14:textId="77777777" w:rsidR="008A4E2E" w:rsidRPr="008A4E2E" w:rsidRDefault="008A4E2E" w:rsidP="008A4E2E">
      <w:pPr>
        <w:numPr>
          <w:ilvl w:val="0"/>
          <w:numId w:val="12"/>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300 cm</w:t>
      </w:r>
    </w:p>
    <w:p w14:paraId="6790FDE4" w14:textId="77777777" w:rsidR="008A4E2E" w:rsidRDefault="008A4E2E" w:rsidP="008A4E2E">
      <w:pPr>
        <w:jc w:val="both"/>
        <w:outlineLvl w:val="2"/>
        <w:rPr>
          <w:rFonts w:ascii="Century Gothic" w:eastAsia="Times New Roman" w:hAnsi="Century Gothic" w:cs="Segoe UI"/>
          <w:b/>
          <w:bCs/>
          <w:kern w:val="0"/>
          <w:lang w:eastAsia="en-GB"/>
          <w14:ligatures w14:val="none"/>
        </w:rPr>
      </w:pPr>
    </w:p>
    <w:p w14:paraId="737D7F08" w14:textId="5AC8E1F3"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Circumference</w:t>
      </w:r>
    </w:p>
    <w:p w14:paraId="307F5044"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Surviving trees also displayed larger stem circumferences.</w:t>
      </w:r>
    </w:p>
    <w:p w14:paraId="1F370C02"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Maximum circumference approached:</w:t>
      </w:r>
    </w:p>
    <w:p w14:paraId="1DD47142" w14:textId="77777777" w:rsidR="008A4E2E" w:rsidRPr="008A4E2E" w:rsidRDefault="008A4E2E" w:rsidP="008A4E2E">
      <w:pPr>
        <w:numPr>
          <w:ilvl w:val="0"/>
          <w:numId w:val="13"/>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100 units</w:t>
      </w:r>
    </w:p>
    <w:p w14:paraId="6AE51D52" w14:textId="77777777" w:rsidR="008A4E2E" w:rsidRDefault="008A4E2E" w:rsidP="008A4E2E">
      <w:pPr>
        <w:jc w:val="both"/>
        <w:outlineLvl w:val="2"/>
        <w:rPr>
          <w:rFonts w:ascii="Century Gothic" w:eastAsia="Times New Roman" w:hAnsi="Century Gothic" w:cs="Segoe UI"/>
          <w:b/>
          <w:bCs/>
          <w:kern w:val="0"/>
          <w:lang w:eastAsia="en-GB"/>
          <w14:ligatures w14:val="none"/>
        </w:rPr>
      </w:pPr>
    </w:p>
    <w:p w14:paraId="7A09C438" w14:textId="6ACA38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Relationship Between Height and Circumference</w:t>
      </w:r>
    </w:p>
    <w:p w14:paraId="63B990FA"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A strong positive relationship was observed between these variables, indicating simultaneous vertical and radial growth among healthy trees.</w:t>
      </w:r>
    </w:p>
    <w:p w14:paraId="69FE3D9B" w14:textId="77777777" w:rsidR="008A4E2E" w:rsidRDefault="008A4E2E" w:rsidP="008A4E2E">
      <w:pPr>
        <w:jc w:val="both"/>
        <w:outlineLvl w:val="2"/>
        <w:rPr>
          <w:rFonts w:ascii="Century Gothic" w:eastAsia="Times New Roman" w:hAnsi="Century Gothic" w:cs="Segoe UI"/>
          <w:b/>
          <w:bCs/>
          <w:kern w:val="0"/>
          <w:lang w:eastAsia="en-GB"/>
          <w14:ligatures w14:val="none"/>
        </w:rPr>
      </w:pPr>
    </w:p>
    <w:p w14:paraId="60FBB197" w14:textId="72A2C8CC"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Key Finding</w:t>
      </w:r>
    </w:p>
    <w:p w14:paraId="32D8E7D7"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Height and circumference are powerful indicators of successful establishment and survival.</w:t>
      </w:r>
    </w:p>
    <w:p w14:paraId="4642F1DB" w14:textId="598E5B1E" w:rsidR="008A4E2E" w:rsidRPr="008A4E2E" w:rsidRDefault="008A4E2E" w:rsidP="008A4E2E">
      <w:pPr>
        <w:jc w:val="both"/>
        <w:rPr>
          <w:rFonts w:ascii="Century Gothic" w:eastAsia="Times New Roman" w:hAnsi="Century Gothic" w:cs="Segoe UI"/>
          <w:kern w:val="0"/>
          <w:lang w:eastAsia="en-GB"/>
          <w14:ligatures w14:val="none"/>
        </w:rPr>
      </w:pPr>
    </w:p>
    <w:p w14:paraId="114534BB" w14:textId="77777777" w:rsidR="008A4E2E" w:rsidRPr="008A4E2E" w:rsidRDefault="008A4E2E" w:rsidP="008A4E2E">
      <w:pPr>
        <w:jc w:val="both"/>
        <w:outlineLvl w:val="1"/>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5.5 Geographical Analysis</w:t>
      </w:r>
    </w:p>
    <w:p w14:paraId="27049911"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Tree survival varied across ecological zones.</w:t>
      </w:r>
    </w:p>
    <w:p w14:paraId="7670DE50"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Notable Findings</w:t>
      </w:r>
    </w:p>
    <w:p w14:paraId="630DABA8" w14:textId="77777777" w:rsidR="008A4E2E" w:rsidRPr="008A4E2E" w:rsidRDefault="008A4E2E" w:rsidP="008A4E2E">
      <w:pPr>
        <w:numPr>
          <w:ilvl w:val="0"/>
          <w:numId w:val="14"/>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East Tigray recorded the highest number of surviving trees.</w:t>
      </w:r>
    </w:p>
    <w:p w14:paraId="1E7F2AF8" w14:textId="77777777" w:rsidR="008A4E2E" w:rsidRPr="008A4E2E" w:rsidRDefault="008A4E2E" w:rsidP="008A4E2E">
      <w:pPr>
        <w:numPr>
          <w:ilvl w:val="0"/>
          <w:numId w:val="14"/>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Southeastern zone contained many of the tallest trees.</w:t>
      </w:r>
    </w:p>
    <w:p w14:paraId="0FA024E5"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These observations suggest that environmental suitability and local management practices contribute to restoration success.</w:t>
      </w:r>
    </w:p>
    <w:p w14:paraId="0DB40C88" w14:textId="454A78BF" w:rsidR="008A4E2E" w:rsidRPr="008A4E2E" w:rsidRDefault="008A4E2E" w:rsidP="008A4E2E">
      <w:pPr>
        <w:jc w:val="both"/>
        <w:rPr>
          <w:rFonts w:ascii="Century Gothic" w:eastAsia="Times New Roman" w:hAnsi="Century Gothic" w:cs="Segoe UI"/>
          <w:kern w:val="0"/>
          <w:lang w:eastAsia="en-GB"/>
          <w14:ligatures w14:val="none"/>
        </w:rPr>
      </w:pPr>
    </w:p>
    <w:p w14:paraId="4F517EBE" w14:textId="77777777" w:rsidR="008A4E2E" w:rsidRPr="008A4E2E" w:rsidRDefault="008A4E2E" w:rsidP="008A4E2E">
      <w:pPr>
        <w:jc w:val="both"/>
        <w:outlineLvl w:val="1"/>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5.6 Farmer Characteristics</w:t>
      </w:r>
    </w:p>
    <w:p w14:paraId="047827DA"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Farmer age demonstrated minimal relationship with tree survival.</w:t>
      </w:r>
    </w:p>
    <w:p w14:paraId="109D8E18" w14:textId="77777777" w:rsid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age distributions of farmers associated with surviving and non-surviving trees were highly similar.</w:t>
      </w:r>
    </w:p>
    <w:p w14:paraId="0B496E74" w14:textId="77777777" w:rsidR="008A4E2E" w:rsidRPr="008A4E2E" w:rsidRDefault="008A4E2E" w:rsidP="008A4E2E">
      <w:pPr>
        <w:jc w:val="both"/>
        <w:rPr>
          <w:rFonts w:ascii="Century Gothic" w:eastAsia="Times New Roman" w:hAnsi="Century Gothic" w:cs="Segoe UI"/>
          <w:kern w:val="0"/>
          <w:lang w:eastAsia="en-GB"/>
          <w14:ligatures w14:val="none"/>
        </w:rPr>
      </w:pPr>
    </w:p>
    <w:p w14:paraId="0760F588"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lastRenderedPageBreak/>
        <w:t>Key Finding</w:t>
      </w:r>
    </w:p>
    <w:p w14:paraId="2DB80879"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Demographic characteristics contributed less to survival outcomes than biological and environmental factors.</w:t>
      </w:r>
    </w:p>
    <w:p w14:paraId="0829C7ED" w14:textId="0C6F0E9A" w:rsidR="008A4E2E" w:rsidRPr="008A4E2E" w:rsidRDefault="008A4E2E" w:rsidP="008A4E2E">
      <w:pPr>
        <w:jc w:val="both"/>
        <w:rPr>
          <w:rFonts w:ascii="Century Gothic" w:eastAsia="Times New Roman" w:hAnsi="Century Gothic" w:cs="Segoe UI"/>
          <w:kern w:val="0"/>
          <w:lang w:eastAsia="en-GB"/>
          <w14:ligatures w14:val="none"/>
        </w:rPr>
      </w:pPr>
    </w:p>
    <w:p w14:paraId="45E78AE4" w14:textId="77777777" w:rsidR="008A4E2E" w:rsidRPr="008A4E2E" w:rsidRDefault="008A4E2E" w:rsidP="008A4E2E">
      <w:pPr>
        <w:jc w:val="both"/>
        <w:outlineLvl w:val="1"/>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5.7 Correlation Analysis</w:t>
      </w:r>
    </w:p>
    <w:p w14:paraId="5EC824B8"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Correlation and pairplot analyses revealed that:</w:t>
      </w:r>
    </w:p>
    <w:p w14:paraId="3F358328" w14:textId="77777777" w:rsidR="008A4E2E" w:rsidRPr="008A4E2E" w:rsidRDefault="008A4E2E" w:rsidP="008A4E2E">
      <w:pPr>
        <w:numPr>
          <w:ilvl w:val="0"/>
          <w:numId w:val="15"/>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Most variables showed weak individual correlations with survival.</w:t>
      </w:r>
    </w:p>
    <w:p w14:paraId="02F566FB" w14:textId="77777777" w:rsidR="008A4E2E" w:rsidRPr="008A4E2E" w:rsidRDefault="008A4E2E" w:rsidP="008A4E2E">
      <w:pPr>
        <w:numPr>
          <w:ilvl w:val="0"/>
          <w:numId w:val="15"/>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No single variable fully explained survival outcomes.</w:t>
      </w:r>
    </w:p>
    <w:p w14:paraId="1B7C6FAC" w14:textId="77777777" w:rsidR="008A4E2E" w:rsidRPr="008A4E2E" w:rsidRDefault="008A4E2E" w:rsidP="008A4E2E">
      <w:pPr>
        <w:numPr>
          <w:ilvl w:val="0"/>
          <w:numId w:val="15"/>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Multiple interacting factors influence plantation success.</w:t>
      </w:r>
    </w:p>
    <w:p w14:paraId="7B283324" w14:textId="77777777" w:rsidR="008A4E2E" w:rsidRDefault="008A4E2E" w:rsidP="008A4E2E">
      <w:pPr>
        <w:jc w:val="both"/>
        <w:outlineLvl w:val="2"/>
        <w:rPr>
          <w:rFonts w:ascii="Century Gothic" w:eastAsia="Times New Roman" w:hAnsi="Century Gothic" w:cs="Segoe UI"/>
          <w:b/>
          <w:bCs/>
          <w:kern w:val="0"/>
          <w:lang w:eastAsia="en-GB"/>
          <w14:ligatures w14:val="none"/>
        </w:rPr>
      </w:pPr>
    </w:p>
    <w:p w14:paraId="0FD4CDB7" w14:textId="1B8FEA9C"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Key Finding</w:t>
      </w:r>
    </w:p>
    <w:p w14:paraId="71E4A0BF"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Tree survival is a complex phenomenon requiring models capable of capturing nonlinear relationships and interactions among variables.</w:t>
      </w:r>
    </w:p>
    <w:p w14:paraId="6AF7B339" w14:textId="503EEF6D" w:rsidR="008A4E2E" w:rsidRPr="008A4E2E" w:rsidRDefault="008A4E2E" w:rsidP="008A4E2E">
      <w:pPr>
        <w:jc w:val="both"/>
        <w:rPr>
          <w:rFonts w:ascii="Century Gothic" w:eastAsia="Times New Roman" w:hAnsi="Century Gothic" w:cs="Segoe UI"/>
          <w:kern w:val="0"/>
          <w:lang w:eastAsia="en-GB"/>
          <w14:ligatures w14:val="none"/>
        </w:rPr>
      </w:pPr>
    </w:p>
    <w:p w14:paraId="3BA38ADE" w14:textId="168BD4F2" w:rsidR="008A4E2E" w:rsidRPr="008A4E2E" w:rsidRDefault="008A4E2E" w:rsidP="008A4E2E">
      <w:pPr>
        <w:pStyle w:val="ListParagraph"/>
        <w:numPr>
          <w:ilvl w:val="0"/>
          <w:numId w:val="2"/>
        </w:numPr>
        <w:jc w:val="both"/>
        <w:outlineLvl w:val="0"/>
        <w:rPr>
          <w:rFonts w:ascii="Century Gothic" w:eastAsia="Times New Roman" w:hAnsi="Century Gothic" w:cs="Segoe UI"/>
          <w:b/>
          <w:bCs/>
          <w:kern w:val="36"/>
          <w:lang w:eastAsia="en-GB"/>
          <w14:ligatures w14:val="none"/>
        </w:rPr>
      </w:pPr>
      <w:r w:rsidRPr="008A4E2E">
        <w:rPr>
          <w:rFonts w:ascii="Century Gothic" w:eastAsia="Times New Roman" w:hAnsi="Century Gothic" w:cs="Segoe UI"/>
          <w:b/>
          <w:bCs/>
          <w:kern w:val="36"/>
          <w:lang w:eastAsia="en-GB"/>
          <w14:ligatures w14:val="none"/>
        </w:rPr>
        <w:t>Summary of EDA Findings</w:t>
      </w:r>
    </w:p>
    <w:p w14:paraId="0C13358D"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exploratory analysis revealed that:</w:t>
      </w:r>
    </w:p>
    <w:p w14:paraId="57FA1FF6" w14:textId="77777777" w:rsidR="008A4E2E" w:rsidRPr="008A4E2E" w:rsidRDefault="008A4E2E" w:rsidP="008A4E2E">
      <w:pPr>
        <w:numPr>
          <w:ilvl w:val="0"/>
          <w:numId w:val="1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Most planted trees survived.</w:t>
      </w:r>
    </w:p>
    <w:p w14:paraId="31A913FC" w14:textId="77777777" w:rsidR="008A4E2E" w:rsidRPr="008A4E2E" w:rsidRDefault="008A4E2E" w:rsidP="008A4E2E">
      <w:pPr>
        <w:numPr>
          <w:ilvl w:val="0"/>
          <w:numId w:val="1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Species selection strongly influenced survival.</w:t>
      </w:r>
    </w:p>
    <w:p w14:paraId="3E706870" w14:textId="77777777" w:rsidR="008A4E2E" w:rsidRPr="008A4E2E" w:rsidRDefault="008A4E2E" w:rsidP="008A4E2E">
      <w:pPr>
        <w:numPr>
          <w:ilvl w:val="0"/>
          <w:numId w:val="1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Watering increased survival from approximately 74% to 94%.</w:t>
      </w:r>
    </w:p>
    <w:p w14:paraId="79636BDF" w14:textId="77777777" w:rsidR="008A4E2E" w:rsidRPr="008A4E2E" w:rsidRDefault="008A4E2E" w:rsidP="008A4E2E">
      <w:pPr>
        <w:numPr>
          <w:ilvl w:val="0"/>
          <w:numId w:val="1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Fertilizer application positively affected survival.</w:t>
      </w:r>
    </w:p>
    <w:p w14:paraId="762E4C62" w14:textId="77777777" w:rsidR="008A4E2E" w:rsidRPr="008A4E2E" w:rsidRDefault="008A4E2E" w:rsidP="008A4E2E">
      <w:pPr>
        <w:numPr>
          <w:ilvl w:val="0"/>
          <w:numId w:val="1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Height and circumference were strongly associated with survival.</w:t>
      </w:r>
    </w:p>
    <w:p w14:paraId="69354DE6" w14:textId="77777777" w:rsidR="008A4E2E" w:rsidRPr="008A4E2E" w:rsidRDefault="008A4E2E" w:rsidP="008A4E2E">
      <w:pPr>
        <w:numPr>
          <w:ilvl w:val="0"/>
          <w:numId w:val="1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All exceptionally large trees belonged to the survival class.</w:t>
      </w:r>
    </w:p>
    <w:p w14:paraId="3CFA6BF6" w14:textId="77777777" w:rsidR="008A4E2E" w:rsidRPr="008A4E2E" w:rsidRDefault="008A4E2E" w:rsidP="008A4E2E">
      <w:pPr>
        <w:numPr>
          <w:ilvl w:val="0"/>
          <w:numId w:val="1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Grevillea robusta exhibited excellent growth performance.</w:t>
      </w:r>
    </w:p>
    <w:p w14:paraId="6E0C9C6C" w14:textId="77777777" w:rsidR="008A4E2E" w:rsidRPr="008A4E2E" w:rsidRDefault="008A4E2E" w:rsidP="008A4E2E">
      <w:pPr>
        <w:numPr>
          <w:ilvl w:val="0"/>
          <w:numId w:val="1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Ecological zones influenced survival outcomes.</w:t>
      </w:r>
    </w:p>
    <w:p w14:paraId="74D9D630" w14:textId="77777777" w:rsidR="008A4E2E" w:rsidRPr="008A4E2E" w:rsidRDefault="008A4E2E" w:rsidP="008A4E2E">
      <w:pPr>
        <w:numPr>
          <w:ilvl w:val="0"/>
          <w:numId w:val="1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Farmer age had minimal impact.</w:t>
      </w:r>
    </w:p>
    <w:p w14:paraId="63FAF27C" w14:textId="77777777" w:rsidR="008A4E2E" w:rsidRPr="008A4E2E" w:rsidRDefault="008A4E2E" w:rsidP="008A4E2E">
      <w:pPr>
        <w:numPr>
          <w:ilvl w:val="0"/>
          <w:numId w:val="16"/>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Survival is driven by complex interactions among biological, environmental, and management factors.</w:t>
      </w:r>
    </w:p>
    <w:p w14:paraId="2D357369" w14:textId="19741279" w:rsidR="008A4E2E" w:rsidRPr="008A4E2E" w:rsidRDefault="008A4E2E" w:rsidP="008A4E2E">
      <w:pPr>
        <w:jc w:val="both"/>
        <w:rPr>
          <w:rFonts w:ascii="Century Gothic" w:eastAsia="Times New Roman" w:hAnsi="Century Gothic" w:cs="Segoe UI"/>
          <w:kern w:val="0"/>
          <w:lang w:eastAsia="en-GB"/>
          <w14:ligatures w14:val="none"/>
        </w:rPr>
      </w:pPr>
    </w:p>
    <w:p w14:paraId="7699605A" w14:textId="7DAAB567" w:rsidR="008A4E2E" w:rsidRPr="008A4E2E" w:rsidRDefault="008A4E2E" w:rsidP="008A4E2E">
      <w:pPr>
        <w:pStyle w:val="ListParagraph"/>
        <w:numPr>
          <w:ilvl w:val="0"/>
          <w:numId w:val="2"/>
        </w:numPr>
        <w:jc w:val="both"/>
        <w:outlineLvl w:val="0"/>
        <w:rPr>
          <w:rFonts w:ascii="Century Gothic" w:eastAsia="Times New Roman" w:hAnsi="Century Gothic" w:cs="Segoe UI"/>
          <w:b/>
          <w:bCs/>
          <w:kern w:val="36"/>
          <w:lang w:eastAsia="en-GB"/>
          <w14:ligatures w14:val="none"/>
        </w:rPr>
      </w:pPr>
      <w:r w:rsidRPr="008A4E2E">
        <w:rPr>
          <w:rFonts w:ascii="Century Gothic" w:eastAsia="Times New Roman" w:hAnsi="Century Gothic" w:cs="Segoe UI"/>
          <w:b/>
          <w:bCs/>
          <w:kern w:val="36"/>
          <w:lang w:eastAsia="en-GB"/>
          <w14:ligatures w14:val="none"/>
        </w:rPr>
        <w:t>Machine Learning Model Development</w:t>
      </w:r>
    </w:p>
    <w:p w14:paraId="75125B65"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Five classification algorithms were trained and evaluated:</w:t>
      </w:r>
    </w:p>
    <w:p w14:paraId="5C4937E3" w14:textId="77777777" w:rsidR="008A4E2E" w:rsidRPr="008A4E2E" w:rsidRDefault="008A4E2E" w:rsidP="008A4E2E">
      <w:pPr>
        <w:numPr>
          <w:ilvl w:val="0"/>
          <w:numId w:val="17"/>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Logistic Regression</w:t>
      </w:r>
    </w:p>
    <w:p w14:paraId="7FF1E597" w14:textId="77777777" w:rsidR="008A4E2E" w:rsidRPr="008A4E2E" w:rsidRDefault="008A4E2E" w:rsidP="008A4E2E">
      <w:pPr>
        <w:numPr>
          <w:ilvl w:val="0"/>
          <w:numId w:val="17"/>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Decision Tree</w:t>
      </w:r>
    </w:p>
    <w:p w14:paraId="7E01C1CB" w14:textId="77777777" w:rsidR="008A4E2E" w:rsidRPr="008A4E2E" w:rsidRDefault="008A4E2E" w:rsidP="008A4E2E">
      <w:pPr>
        <w:numPr>
          <w:ilvl w:val="0"/>
          <w:numId w:val="17"/>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Random Forest</w:t>
      </w:r>
    </w:p>
    <w:p w14:paraId="24749730" w14:textId="77777777" w:rsidR="008A4E2E" w:rsidRPr="008A4E2E" w:rsidRDefault="008A4E2E" w:rsidP="008A4E2E">
      <w:pPr>
        <w:numPr>
          <w:ilvl w:val="0"/>
          <w:numId w:val="17"/>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Gradient Boosting</w:t>
      </w:r>
    </w:p>
    <w:p w14:paraId="27D8CB74" w14:textId="77777777" w:rsidR="008A4E2E" w:rsidRPr="008A4E2E" w:rsidRDefault="008A4E2E" w:rsidP="008A4E2E">
      <w:pPr>
        <w:numPr>
          <w:ilvl w:val="0"/>
          <w:numId w:val="17"/>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K-Nearest Neighbours (KNN)</w:t>
      </w:r>
    </w:p>
    <w:p w14:paraId="4301F1C3"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These models were developed using the cleaned and prepared dataset to predict whether a tree would survive or fail.</w:t>
      </w:r>
    </w:p>
    <w:p w14:paraId="3CA4B0C3" w14:textId="14F578B0" w:rsidR="008A4E2E" w:rsidRPr="008A4E2E" w:rsidRDefault="008A4E2E" w:rsidP="008A4E2E">
      <w:pPr>
        <w:jc w:val="both"/>
        <w:rPr>
          <w:rFonts w:ascii="Century Gothic" w:eastAsia="Times New Roman" w:hAnsi="Century Gothic" w:cs="Segoe UI"/>
          <w:kern w:val="0"/>
          <w:lang w:eastAsia="en-GB"/>
          <w14:ligatures w14:val="none"/>
        </w:rPr>
      </w:pPr>
    </w:p>
    <w:p w14:paraId="151E0A66" w14:textId="53E5F534" w:rsidR="008A4E2E" w:rsidRPr="008A4E2E" w:rsidRDefault="008A4E2E" w:rsidP="008A4E2E">
      <w:pPr>
        <w:pStyle w:val="ListParagraph"/>
        <w:numPr>
          <w:ilvl w:val="0"/>
          <w:numId w:val="2"/>
        </w:numPr>
        <w:jc w:val="both"/>
        <w:outlineLvl w:val="0"/>
        <w:rPr>
          <w:rFonts w:ascii="Century Gothic" w:eastAsia="Times New Roman" w:hAnsi="Century Gothic" w:cs="Segoe UI"/>
          <w:b/>
          <w:bCs/>
          <w:kern w:val="36"/>
          <w:lang w:eastAsia="en-GB"/>
          <w14:ligatures w14:val="none"/>
        </w:rPr>
      </w:pPr>
      <w:r w:rsidRPr="008A4E2E">
        <w:rPr>
          <w:rFonts w:ascii="Century Gothic" w:eastAsia="Times New Roman" w:hAnsi="Century Gothic" w:cs="Segoe UI"/>
          <w:b/>
          <w:bCs/>
          <w:kern w:val="36"/>
          <w:lang w:eastAsia="en-GB"/>
          <w14:ligatures w14:val="none"/>
        </w:rPr>
        <w:t>Model Performance Comparison</w:t>
      </w:r>
    </w:p>
    <w:p w14:paraId="3C81B190"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ROC analysis revealed clear differences among the tested algorithms.</w:t>
      </w:r>
    </w:p>
    <w:tbl>
      <w:tblPr>
        <w:tblStyle w:val="GridTable4-Accent6"/>
        <w:tblW w:w="0" w:type="auto"/>
        <w:tblLook w:val="04A0" w:firstRow="1" w:lastRow="0" w:firstColumn="1" w:lastColumn="0" w:noHBand="0" w:noVBand="1"/>
      </w:tblPr>
      <w:tblGrid>
        <w:gridCol w:w="4248"/>
        <w:gridCol w:w="1843"/>
      </w:tblGrid>
      <w:tr w:rsidR="008A4E2E" w:rsidRPr="008A4E2E" w14:paraId="185F27C3" w14:textId="77777777" w:rsidTr="008A4E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hideMark/>
          </w:tcPr>
          <w:p w14:paraId="5685B83A" w14:textId="77777777" w:rsidR="008A4E2E" w:rsidRPr="008A4E2E" w:rsidRDefault="008A4E2E" w:rsidP="008A4E2E">
            <w:pPr>
              <w:jc w:val="both"/>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Model</w:t>
            </w:r>
          </w:p>
        </w:tc>
        <w:tc>
          <w:tcPr>
            <w:tcW w:w="1843" w:type="dxa"/>
            <w:hideMark/>
          </w:tcPr>
          <w:p w14:paraId="62F97DE2" w14:textId="77777777" w:rsidR="008A4E2E" w:rsidRPr="008A4E2E" w:rsidRDefault="008A4E2E" w:rsidP="008A4E2E">
            <w:pPr>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AUC</w:t>
            </w:r>
          </w:p>
        </w:tc>
      </w:tr>
      <w:tr w:rsidR="008A4E2E" w:rsidRPr="008A4E2E" w14:paraId="4088AAC2" w14:textId="77777777" w:rsidTr="008A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hideMark/>
          </w:tcPr>
          <w:p w14:paraId="15852375" w14:textId="77777777" w:rsidR="008A4E2E" w:rsidRPr="008A4E2E" w:rsidRDefault="008A4E2E" w:rsidP="008A4E2E">
            <w:pPr>
              <w:jc w:val="both"/>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Gradient Boosting</w:t>
            </w:r>
          </w:p>
        </w:tc>
        <w:tc>
          <w:tcPr>
            <w:tcW w:w="1843" w:type="dxa"/>
            <w:hideMark/>
          </w:tcPr>
          <w:p w14:paraId="2FADFB26" w14:textId="77777777" w:rsidR="008A4E2E" w:rsidRPr="008A4E2E" w:rsidRDefault="008A4E2E" w:rsidP="008A4E2E">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0.98</w:t>
            </w:r>
          </w:p>
        </w:tc>
      </w:tr>
      <w:tr w:rsidR="008A4E2E" w:rsidRPr="008A4E2E" w14:paraId="41765DD6" w14:textId="77777777" w:rsidTr="008A4E2E">
        <w:tc>
          <w:tcPr>
            <w:cnfStyle w:val="001000000000" w:firstRow="0" w:lastRow="0" w:firstColumn="1" w:lastColumn="0" w:oddVBand="0" w:evenVBand="0" w:oddHBand="0" w:evenHBand="0" w:firstRowFirstColumn="0" w:firstRowLastColumn="0" w:lastRowFirstColumn="0" w:lastRowLastColumn="0"/>
            <w:tcW w:w="4248" w:type="dxa"/>
            <w:hideMark/>
          </w:tcPr>
          <w:p w14:paraId="560BB908" w14:textId="77777777" w:rsidR="008A4E2E" w:rsidRPr="008A4E2E" w:rsidRDefault="008A4E2E" w:rsidP="008A4E2E">
            <w:pPr>
              <w:jc w:val="both"/>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Random Forest</w:t>
            </w:r>
          </w:p>
        </w:tc>
        <w:tc>
          <w:tcPr>
            <w:tcW w:w="1843" w:type="dxa"/>
            <w:hideMark/>
          </w:tcPr>
          <w:p w14:paraId="1AC6389B" w14:textId="77777777" w:rsidR="008A4E2E" w:rsidRPr="008A4E2E" w:rsidRDefault="008A4E2E" w:rsidP="008A4E2E">
            <w:pPr>
              <w:jc w:val="center"/>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0.97</w:t>
            </w:r>
          </w:p>
        </w:tc>
      </w:tr>
      <w:tr w:rsidR="008A4E2E" w:rsidRPr="008A4E2E" w14:paraId="175D319E" w14:textId="77777777" w:rsidTr="008A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hideMark/>
          </w:tcPr>
          <w:p w14:paraId="74FAB82D" w14:textId="77777777" w:rsidR="008A4E2E" w:rsidRPr="008A4E2E" w:rsidRDefault="008A4E2E" w:rsidP="008A4E2E">
            <w:pPr>
              <w:jc w:val="both"/>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Decision Tree</w:t>
            </w:r>
          </w:p>
        </w:tc>
        <w:tc>
          <w:tcPr>
            <w:tcW w:w="1843" w:type="dxa"/>
            <w:hideMark/>
          </w:tcPr>
          <w:p w14:paraId="51788398" w14:textId="77777777" w:rsidR="008A4E2E" w:rsidRPr="008A4E2E" w:rsidRDefault="008A4E2E" w:rsidP="008A4E2E">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0.94</w:t>
            </w:r>
          </w:p>
        </w:tc>
      </w:tr>
      <w:tr w:rsidR="008A4E2E" w:rsidRPr="008A4E2E" w14:paraId="6B851A87" w14:textId="77777777" w:rsidTr="008A4E2E">
        <w:tc>
          <w:tcPr>
            <w:cnfStyle w:val="001000000000" w:firstRow="0" w:lastRow="0" w:firstColumn="1" w:lastColumn="0" w:oddVBand="0" w:evenVBand="0" w:oddHBand="0" w:evenHBand="0" w:firstRowFirstColumn="0" w:firstRowLastColumn="0" w:lastRowFirstColumn="0" w:lastRowLastColumn="0"/>
            <w:tcW w:w="4248" w:type="dxa"/>
            <w:hideMark/>
          </w:tcPr>
          <w:p w14:paraId="6D45343E" w14:textId="77777777" w:rsidR="008A4E2E" w:rsidRPr="008A4E2E" w:rsidRDefault="008A4E2E" w:rsidP="008A4E2E">
            <w:pPr>
              <w:jc w:val="both"/>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Logistic Regression</w:t>
            </w:r>
          </w:p>
        </w:tc>
        <w:tc>
          <w:tcPr>
            <w:tcW w:w="1843" w:type="dxa"/>
            <w:hideMark/>
          </w:tcPr>
          <w:p w14:paraId="12F2110F" w14:textId="77777777" w:rsidR="008A4E2E" w:rsidRPr="008A4E2E" w:rsidRDefault="008A4E2E" w:rsidP="008A4E2E">
            <w:pPr>
              <w:jc w:val="center"/>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0.93</w:t>
            </w:r>
          </w:p>
        </w:tc>
      </w:tr>
      <w:tr w:rsidR="008A4E2E" w:rsidRPr="008A4E2E" w14:paraId="6F9874B4" w14:textId="77777777" w:rsidTr="008A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hideMark/>
          </w:tcPr>
          <w:p w14:paraId="6C57A214" w14:textId="77777777" w:rsidR="008A4E2E" w:rsidRPr="008A4E2E" w:rsidRDefault="008A4E2E" w:rsidP="008A4E2E">
            <w:pPr>
              <w:jc w:val="both"/>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KNN</w:t>
            </w:r>
          </w:p>
        </w:tc>
        <w:tc>
          <w:tcPr>
            <w:tcW w:w="1843" w:type="dxa"/>
            <w:hideMark/>
          </w:tcPr>
          <w:p w14:paraId="78F1CED3" w14:textId="77777777" w:rsidR="008A4E2E" w:rsidRPr="008A4E2E" w:rsidRDefault="008A4E2E" w:rsidP="008A4E2E">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0.91</w:t>
            </w:r>
          </w:p>
        </w:tc>
      </w:tr>
    </w:tbl>
    <w:p w14:paraId="431EFAE4" w14:textId="77777777" w:rsidR="008A4E2E" w:rsidRDefault="008A4E2E" w:rsidP="008A4E2E">
      <w:pPr>
        <w:jc w:val="both"/>
        <w:outlineLvl w:val="2"/>
        <w:rPr>
          <w:rFonts w:ascii="Century Gothic" w:eastAsia="Times New Roman" w:hAnsi="Century Gothic" w:cs="Segoe UI"/>
          <w:b/>
          <w:bCs/>
          <w:kern w:val="0"/>
          <w:lang w:eastAsia="en-GB"/>
          <w14:ligatures w14:val="none"/>
        </w:rPr>
      </w:pPr>
    </w:p>
    <w:p w14:paraId="46C20790" w14:textId="1365CABA"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lastRenderedPageBreak/>
        <w:t>Interpretation</w:t>
      </w:r>
    </w:p>
    <w:p w14:paraId="1CA907FD" w14:textId="77777777" w:rsid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Gradient Boosting classifier consistently achieved the highest area under the ROC curve, indicating superior discrimination between surviving and non-surviving trees across classification thresholds.</w:t>
      </w:r>
    </w:p>
    <w:p w14:paraId="7B2134A8" w14:textId="77777777" w:rsidR="008A4E2E" w:rsidRPr="008A4E2E" w:rsidRDefault="008A4E2E" w:rsidP="008A4E2E">
      <w:pPr>
        <w:jc w:val="both"/>
        <w:rPr>
          <w:rFonts w:ascii="Century Gothic" w:eastAsia="Times New Roman" w:hAnsi="Century Gothic" w:cs="Segoe UI"/>
          <w:kern w:val="0"/>
          <w:lang w:eastAsia="en-GB"/>
          <w14:ligatures w14:val="none"/>
        </w:rPr>
      </w:pPr>
    </w:p>
    <w:p w14:paraId="1BA4453C"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Consequently, Gradient Boosting was selected as the final predictive model.</w:t>
      </w:r>
    </w:p>
    <w:p w14:paraId="0800DDDA" w14:textId="43EE046C" w:rsidR="008A4E2E" w:rsidRPr="008A4E2E" w:rsidRDefault="008A4E2E" w:rsidP="008A4E2E">
      <w:pPr>
        <w:jc w:val="both"/>
        <w:rPr>
          <w:rFonts w:ascii="Century Gothic" w:eastAsia="Times New Roman" w:hAnsi="Century Gothic" w:cs="Segoe UI"/>
          <w:kern w:val="0"/>
          <w:lang w:eastAsia="en-GB"/>
          <w14:ligatures w14:val="none"/>
        </w:rPr>
      </w:pPr>
    </w:p>
    <w:p w14:paraId="244B9983" w14:textId="14F0ADDF" w:rsidR="008A4E2E" w:rsidRPr="008A4E2E" w:rsidRDefault="008A4E2E" w:rsidP="008A4E2E">
      <w:pPr>
        <w:pStyle w:val="ListParagraph"/>
        <w:numPr>
          <w:ilvl w:val="0"/>
          <w:numId w:val="2"/>
        </w:numPr>
        <w:jc w:val="both"/>
        <w:outlineLvl w:val="0"/>
        <w:rPr>
          <w:rFonts w:ascii="Century Gothic" w:eastAsia="Times New Roman" w:hAnsi="Century Gothic" w:cs="Segoe UI"/>
          <w:b/>
          <w:bCs/>
          <w:kern w:val="36"/>
          <w:lang w:eastAsia="en-GB"/>
          <w14:ligatures w14:val="none"/>
        </w:rPr>
      </w:pPr>
      <w:r w:rsidRPr="008A4E2E">
        <w:rPr>
          <w:rFonts w:ascii="Century Gothic" w:eastAsia="Times New Roman" w:hAnsi="Century Gothic" w:cs="Segoe UI"/>
          <w:b/>
          <w:bCs/>
          <w:kern w:val="36"/>
          <w:lang w:eastAsia="en-GB"/>
          <w14:ligatures w14:val="none"/>
        </w:rPr>
        <w:t>Feature Importance Analysis</w:t>
      </w:r>
    </w:p>
    <w:p w14:paraId="034CFB9A"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Feature importance analysis of the Gradient Boosting model identified the most influential variables affecting survival.</w:t>
      </w:r>
    </w:p>
    <w:tbl>
      <w:tblPr>
        <w:tblStyle w:val="GridTable4-Accent6"/>
        <w:tblW w:w="0" w:type="auto"/>
        <w:tblLook w:val="04A0" w:firstRow="1" w:lastRow="0" w:firstColumn="1" w:lastColumn="0" w:noHBand="0" w:noVBand="1"/>
      </w:tblPr>
      <w:tblGrid>
        <w:gridCol w:w="4248"/>
        <w:gridCol w:w="1843"/>
      </w:tblGrid>
      <w:tr w:rsidR="008A4E2E" w:rsidRPr="008A4E2E" w14:paraId="394F7C62" w14:textId="77777777" w:rsidTr="008A4E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hideMark/>
          </w:tcPr>
          <w:p w14:paraId="3B5D0196" w14:textId="77777777" w:rsidR="008A4E2E" w:rsidRPr="008A4E2E" w:rsidRDefault="008A4E2E" w:rsidP="008A4E2E">
            <w:pPr>
              <w:jc w:val="both"/>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Variable</w:t>
            </w:r>
          </w:p>
        </w:tc>
        <w:tc>
          <w:tcPr>
            <w:tcW w:w="1843" w:type="dxa"/>
            <w:hideMark/>
          </w:tcPr>
          <w:p w14:paraId="7A12ABA3" w14:textId="77777777" w:rsidR="008A4E2E" w:rsidRPr="008A4E2E" w:rsidRDefault="008A4E2E" w:rsidP="008A4E2E">
            <w:pPr>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Importance</w:t>
            </w:r>
          </w:p>
        </w:tc>
      </w:tr>
      <w:tr w:rsidR="008A4E2E" w:rsidRPr="008A4E2E" w14:paraId="071AF031" w14:textId="77777777" w:rsidTr="008A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hideMark/>
          </w:tcPr>
          <w:p w14:paraId="3963924B" w14:textId="77777777" w:rsidR="008A4E2E" w:rsidRPr="008A4E2E" w:rsidRDefault="008A4E2E" w:rsidP="008A4E2E">
            <w:pPr>
              <w:jc w:val="both"/>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Height</w:t>
            </w:r>
          </w:p>
        </w:tc>
        <w:tc>
          <w:tcPr>
            <w:tcW w:w="1843" w:type="dxa"/>
            <w:hideMark/>
          </w:tcPr>
          <w:p w14:paraId="3BF02728" w14:textId="77777777" w:rsidR="008A4E2E" w:rsidRPr="008A4E2E" w:rsidRDefault="008A4E2E" w:rsidP="008A4E2E">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0.504</w:t>
            </w:r>
          </w:p>
        </w:tc>
      </w:tr>
      <w:tr w:rsidR="008A4E2E" w:rsidRPr="008A4E2E" w14:paraId="0353508D" w14:textId="77777777" w:rsidTr="008A4E2E">
        <w:tc>
          <w:tcPr>
            <w:cnfStyle w:val="001000000000" w:firstRow="0" w:lastRow="0" w:firstColumn="1" w:lastColumn="0" w:oddVBand="0" w:evenVBand="0" w:oddHBand="0" w:evenHBand="0" w:firstRowFirstColumn="0" w:firstRowLastColumn="0" w:lastRowFirstColumn="0" w:lastRowLastColumn="0"/>
            <w:tcW w:w="4248" w:type="dxa"/>
            <w:hideMark/>
          </w:tcPr>
          <w:p w14:paraId="2F7D464B" w14:textId="77777777" w:rsidR="008A4E2E" w:rsidRPr="008A4E2E" w:rsidRDefault="008A4E2E" w:rsidP="008A4E2E">
            <w:pPr>
              <w:jc w:val="both"/>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Circumference</w:t>
            </w:r>
          </w:p>
        </w:tc>
        <w:tc>
          <w:tcPr>
            <w:tcW w:w="1843" w:type="dxa"/>
            <w:hideMark/>
          </w:tcPr>
          <w:p w14:paraId="73FE7173" w14:textId="77777777" w:rsidR="008A4E2E" w:rsidRPr="008A4E2E" w:rsidRDefault="008A4E2E" w:rsidP="008A4E2E">
            <w:pPr>
              <w:jc w:val="center"/>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0.433</w:t>
            </w:r>
          </w:p>
        </w:tc>
      </w:tr>
      <w:tr w:rsidR="008A4E2E" w:rsidRPr="008A4E2E" w14:paraId="2FCE7BFC" w14:textId="77777777" w:rsidTr="008A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hideMark/>
          </w:tcPr>
          <w:p w14:paraId="2E45E9CC" w14:textId="77777777" w:rsidR="008A4E2E" w:rsidRPr="008A4E2E" w:rsidRDefault="008A4E2E" w:rsidP="008A4E2E">
            <w:pPr>
              <w:jc w:val="both"/>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Others Combined</w:t>
            </w:r>
          </w:p>
        </w:tc>
        <w:tc>
          <w:tcPr>
            <w:tcW w:w="1843" w:type="dxa"/>
            <w:hideMark/>
          </w:tcPr>
          <w:p w14:paraId="4B26EFE8" w14:textId="77777777" w:rsidR="008A4E2E" w:rsidRPr="008A4E2E" w:rsidRDefault="008A4E2E" w:rsidP="008A4E2E">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Times New Roman"/>
                <w:kern w:val="0"/>
                <w:lang w:eastAsia="en-GB"/>
                <w14:ligatures w14:val="none"/>
              </w:rPr>
            </w:pPr>
            <w:r w:rsidRPr="008A4E2E">
              <w:rPr>
                <w:rFonts w:ascii="Century Gothic" w:eastAsia="Times New Roman" w:hAnsi="Century Gothic" w:cs="Times New Roman"/>
                <w:kern w:val="0"/>
                <w:lang w:eastAsia="en-GB"/>
                <w14:ligatures w14:val="none"/>
              </w:rPr>
              <w:t>0.063</w:t>
            </w:r>
          </w:p>
        </w:tc>
      </w:tr>
    </w:tbl>
    <w:p w14:paraId="077B0161" w14:textId="77777777" w:rsidR="008A4E2E" w:rsidRDefault="008A4E2E" w:rsidP="008A4E2E">
      <w:pPr>
        <w:jc w:val="both"/>
        <w:rPr>
          <w:rFonts w:ascii="Century Gothic" w:eastAsia="Times New Roman" w:hAnsi="Century Gothic" w:cs="Segoe UI"/>
          <w:kern w:val="0"/>
          <w:lang w:eastAsia="en-GB"/>
          <w14:ligatures w14:val="none"/>
        </w:rPr>
      </w:pPr>
    </w:p>
    <w:p w14:paraId="1F77512F" w14:textId="4C5F84EB"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Height and circumference together accounted for approximately 93.7% of total predictive importance.</w:t>
      </w:r>
    </w:p>
    <w:p w14:paraId="3F723B5C"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Other variables including:</w:t>
      </w:r>
    </w:p>
    <w:p w14:paraId="1C5C169C" w14:textId="77777777" w:rsidR="008A4E2E" w:rsidRPr="008A4E2E" w:rsidRDefault="008A4E2E" w:rsidP="008A4E2E">
      <w:pPr>
        <w:numPr>
          <w:ilvl w:val="0"/>
          <w:numId w:val="18"/>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Species</w:t>
      </w:r>
    </w:p>
    <w:p w14:paraId="13DC1E84" w14:textId="77777777" w:rsidR="008A4E2E" w:rsidRPr="008A4E2E" w:rsidRDefault="008A4E2E" w:rsidP="008A4E2E">
      <w:pPr>
        <w:numPr>
          <w:ilvl w:val="0"/>
          <w:numId w:val="18"/>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Tree age</w:t>
      </w:r>
    </w:p>
    <w:p w14:paraId="7E8B5822" w14:textId="77777777" w:rsidR="008A4E2E" w:rsidRPr="008A4E2E" w:rsidRDefault="008A4E2E" w:rsidP="008A4E2E">
      <w:pPr>
        <w:numPr>
          <w:ilvl w:val="0"/>
          <w:numId w:val="18"/>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Watering</w:t>
      </w:r>
    </w:p>
    <w:p w14:paraId="42C11AAB" w14:textId="77777777" w:rsidR="008A4E2E" w:rsidRPr="008A4E2E" w:rsidRDefault="008A4E2E" w:rsidP="008A4E2E">
      <w:pPr>
        <w:numPr>
          <w:ilvl w:val="0"/>
          <w:numId w:val="18"/>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Fertilizer application</w:t>
      </w:r>
    </w:p>
    <w:p w14:paraId="0528F7CD" w14:textId="77777777" w:rsidR="008A4E2E" w:rsidRPr="008A4E2E" w:rsidRDefault="008A4E2E" w:rsidP="008A4E2E">
      <w:pPr>
        <w:numPr>
          <w:ilvl w:val="0"/>
          <w:numId w:val="18"/>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Farmer characteristics</w:t>
      </w:r>
    </w:p>
    <w:p w14:paraId="0FB7399C"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provided comparatively smaller contributions.</w:t>
      </w:r>
    </w:p>
    <w:p w14:paraId="7F4A32E4" w14:textId="77777777" w:rsidR="008A4E2E" w:rsidRDefault="008A4E2E" w:rsidP="008A4E2E">
      <w:pPr>
        <w:jc w:val="both"/>
        <w:outlineLvl w:val="2"/>
        <w:rPr>
          <w:rFonts w:ascii="Century Gothic" w:eastAsia="Times New Roman" w:hAnsi="Century Gothic" w:cs="Segoe UI"/>
          <w:b/>
          <w:bCs/>
          <w:kern w:val="0"/>
          <w:lang w:eastAsia="en-GB"/>
          <w14:ligatures w14:val="none"/>
        </w:rPr>
      </w:pPr>
    </w:p>
    <w:p w14:paraId="0329C9C0" w14:textId="33E55066"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Interpretation</w:t>
      </w:r>
    </w:p>
    <w:p w14:paraId="752D8770"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Height and circumference represent cumulative indicators of tree vigor, health, adaptation, and successful establishment. These measurements effectively capture the combined effects of species suitability, environmental conditions, and management interventions.</w:t>
      </w:r>
    </w:p>
    <w:p w14:paraId="6EB1D8D6" w14:textId="5C8F4CDD" w:rsidR="008A4E2E" w:rsidRPr="008A4E2E" w:rsidRDefault="008A4E2E" w:rsidP="008A4E2E">
      <w:pPr>
        <w:jc w:val="both"/>
        <w:rPr>
          <w:rFonts w:ascii="Century Gothic" w:eastAsia="Times New Roman" w:hAnsi="Century Gothic" w:cs="Segoe UI"/>
          <w:kern w:val="0"/>
          <w:lang w:eastAsia="en-GB"/>
          <w14:ligatures w14:val="none"/>
        </w:rPr>
      </w:pPr>
    </w:p>
    <w:p w14:paraId="37D871F8" w14:textId="77777777" w:rsidR="008A4E2E" w:rsidRPr="008A4E2E" w:rsidRDefault="008A4E2E" w:rsidP="008A4E2E">
      <w:pPr>
        <w:jc w:val="both"/>
        <w:outlineLvl w:val="0"/>
        <w:rPr>
          <w:rFonts w:ascii="Century Gothic" w:eastAsia="Times New Roman" w:hAnsi="Century Gothic" w:cs="Segoe UI"/>
          <w:b/>
          <w:bCs/>
          <w:kern w:val="36"/>
          <w:lang w:eastAsia="en-GB"/>
          <w14:ligatures w14:val="none"/>
        </w:rPr>
      </w:pPr>
      <w:r w:rsidRPr="008A4E2E">
        <w:rPr>
          <w:rFonts w:ascii="Century Gothic" w:eastAsia="Times New Roman" w:hAnsi="Century Gothic" w:cs="Segoe UI"/>
          <w:b/>
          <w:bCs/>
          <w:kern w:val="36"/>
          <w:lang w:eastAsia="en-GB"/>
          <w14:ligatures w14:val="none"/>
        </w:rPr>
        <w:t>10. Streamlit Deployment</w:t>
      </w:r>
    </w:p>
    <w:p w14:paraId="0599040D" w14:textId="77777777" w:rsid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selected Gradient Boosting model was deployed through a Streamlit application.</w:t>
      </w:r>
    </w:p>
    <w:p w14:paraId="79222212" w14:textId="77777777" w:rsidR="008A4E2E" w:rsidRPr="008A4E2E" w:rsidRDefault="008A4E2E" w:rsidP="008A4E2E">
      <w:pPr>
        <w:jc w:val="both"/>
        <w:rPr>
          <w:rFonts w:ascii="Century Gothic" w:eastAsia="Times New Roman" w:hAnsi="Century Gothic" w:cs="Segoe UI"/>
          <w:kern w:val="0"/>
          <w:lang w:eastAsia="en-GB"/>
          <w14:ligatures w14:val="none"/>
        </w:rPr>
      </w:pPr>
    </w:p>
    <w:p w14:paraId="5A3D08BD" w14:textId="77777777"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Key Features</w:t>
      </w:r>
    </w:p>
    <w:p w14:paraId="72852654" w14:textId="77777777" w:rsidR="008A4E2E" w:rsidRPr="008A4E2E" w:rsidRDefault="008A4E2E" w:rsidP="008A4E2E">
      <w:pPr>
        <w:numPr>
          <w:ilvl w:val="0"/>
          <w:numId w:val="19"/>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User-friendly input interface.</w:t>
      </w:r>
    </w:p>
    <w:p w14:paraId="791C6564" w14:textId="77777777" w:rsidR="008A4E2E" w:rsidRPr="008A4E2E" w:rsidRDefault="008A4E2E" w:rsidP="008A4E2E">
      <w:pPr>
        <w:numPr>
          <w:ilvl w:val="0"/>
          <w:numId w:val="19"/>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Species displayed using actual names.</w:t>
      </w:r>
    </w:p>
    <w:p w14:paraId="516A975A" w14:textId="77777777" w:rsidR="008A4E2E" w:rsidRPr="008A4E2E" w:rsidRDefault="008A4E2E" w:rsidP="008A4E2E">
      <w:pPr>
        <w:numPr>
          <w:ilvl w:val="0"/>
          <w:numId w:val="19"/>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Real-time survival probability prediction.</w:t>
      </w:r>
    </w:p>
    <w:p w14:paraId="013D3270" w14:textId="77777777" w:rsidR="008A4E2E" w:rsidRPr="008A4E2E" w:rsidRDefault="008A4E2E" w:rsidP="008A4E2E">
      <w:pPr>
        <w:numPr>
          <w:ilvl w:val="0"/>
          <w:numId w:val="19"/>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Rule-based validation checks.</w:t>
      </w:r>
    </w:p>
    <w:p w14:paraId="23C4A4E4" w14:textId="77777777" w:rsidR="008A4E2E" w:rsidRPr="008A4E2E" w:rsidRDefault="008A4E2E" w:rsidP="008A4E2E">
      <w:pPr>
        <w:numPr>
          <w:ilvl w:val="0"/>
          <w:numId w:val="19"/>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Risk warnings for poor management conditions.</w:t>
      </w:r>
    </w:p>
    <w:p w14:paraId="29C4D4C5" w14:textId="77777777" w:rsidR="008A4E2E" w:rsidRDefault="008A4E2E" w:rsidP="008A4E2E">
      <w:pPr>
        <w:jc w:val="both"/>
        <w:outlineLvl w:val="2"/>
        <w:rPr>
          <w:rFonts w:ascii="Century Gothic" w:eastAsia="Times New Roman" w:hAnsi="Century Gothic" w:cs="Segoe UI"/>
          <w:b/>
          <w:bCs/>
          <w:kern w:val="0"/>
          <w:lang w:eastAsia="en-GB"/>
          <w14:ligatures w14:val="none"/>
        </w:rPr>
      </w:pPr>
    </w:p>
    <w:p w14:paraId="49F68D21" w14:textId="341F246A" w:rsidR="008A4E2E" w:rsidRPr="008A4E2E" w:rsidRDefault="008A4E2E" w:rsidP="008A4E2E">
      <w:pPr>
        <w:jc w:val="both"/>
        <w:outlineLvl w:val="2"/>
        <w:rPr>
          <w:rFonts w:ascii="Century Gothic" w:eastAsia="Times New Roman" w:hAnsi="Century Gothic" w:cs="Segoe UI"/>
          <w:b/>
          <w:bCs/>
          <w:kern w:val="0"/>
          <w:lang w:eastAsia="en-GB"/>
          <w14:ligatures w14:val="none"/>
        </w:rPr>
      </w:pPr>
      <w:r w:rsidRPr="008A4E2E">
        <w:rPr>
          <w:rFonts w:ascii="Century Gothic" w:eastAsia="Times New Roman" w:hAnsi="Century Gothic" w:cs="Segoe UI"/>
          <w:b/>
          <w:bCs/>
          <w:kern w:val="0"/>
          <w:lang w:eastAsia="en-GB"/>
          <w14:ligatures w14:val="none"/>
        </w:rPr>
        <w:t>Risk Factors Incorporated</w:t>
      </w:r>
    </w:p>
    <w:p w14:paraId="12910937"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application flags:</w:t>
      </w:r>
    </w:p>
    <w:p w14:paraId="611B3328" w14:textId="77777777" w:rsidR="008A4E2E" w:rsidRPr="008A4E2E" w:rsidRDefault="008A4E2E" w:rsidP="008A4E2E">
      <w:pPr>
        <w:numPr>
          <w:ilvl w:val="0"/>
          <w:numId w:val="20"/>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No watering</w:t>
      </w:r>
    </w:p>
    <w:p w14:paraId="6B867DDD" w14:textId="77777777" w:rsidR="008A4E2E" w:rsidRPr="008A4E2E" w:rsidRDefault="008A4E2E" w:rsidP="008A4E2E">
      <w:pPr>
        <w:numPr>
          <w:ilvl w:val="0"/>
          <w:numId w:val="20"/>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No fertilizer</w:t>
      </w:r>
    </w:p>
    <w:p w14:paraId="21977C8D" w14:textId="77777777" w:rsidR="008A4E2E" w:rsidRPr="008A4E2E" w:rsidRDefault="008A4E2E" w:rsidP="008A4E2E">
      <w:pPr>
        <w:numPr>
          <w:ilvl w:val="0"/>
          <w:numId w:val="20"/>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Pest infestation</w:t>
      </w:r>
    </w:p>
    <w:p w14:paraId="4B91EB0A" w14:textId="77777777" w:rsidR="008A4E2E" w:rsidRPr="008A4E2E" w:rsidRDefault="008A4E2E" w:rsidP="008A4E2E">
      <w:pPr>
        <w:numPr>
          <w:ilvl w:val="0"/>
          <w:numId w:val="20"/>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lastRenderedPageBreak/>
        <w:t>Disease occurrence</w:t>
      </w:r>
    </w:p>
    <w:p w14:paraId="37F2B2DA" w14:textId="77777777" w:rsidR="008A4E2E" w:rsidRPr="008A4E2E" w:rsidRDefault="008A4E2E" w:rsidP="008A4E2E">
      <w:pPr>
        <w:numPr>
          <w:ilvl w:val="0"/>
          <w:numId w:val="20"/>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Poor growth performance</w:t>
      </w:r>
    </w:p>
    <w:p w14:paraId="11BC514E" w14:textId="77777777" w:rsidR="008A4E2E" w:rsidRDefault="008A4E2E" w:rsidP="008A4E2E">
      <w:pPr>
        <w:jc w:val="both"/>
        <w:rPr>
          <w:rFonts w:ascii="Century Gothic" w:eastAsia="Times New Roman" w:hAnsi="Century Gothic" w:cs="Segoe UI"/>
          <w:kern w:val="0"/>
          <w:lang w:eastAsia="en-GB"/>
          <w14:ligatures w14:val="none"/>
        </w:rPr>
      </w:pPr>
    </w:p>
    <w:p w14:paraId="74C43553" w14:textId="08CF3F4E"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Even in situations where the machine learning model predicts survival, the system provides cautionary recommendations when field conditions indicate elevated risk.</w:t>
      </w:r>
    </w:p>
    <w:p w14:paraId="263EB314" w14:textId="7F23505F" w:rsidR="008A4E2E" w:rsidRPr="008A4E2E" w:rsidRDefault="008A4E2E" w:rsidP="008A4E2E">
      <w:pPr>
        <w:jc w:val="both"/>
        <w:rPr>
          <w:rFonts w:ascii="Century Gothic" w:eastAsia="Times New Roman" w:hAnsi="Century Gothic" w:cs="Segoe UI"/>
          <w:kern w:val="0"/>
          <w:lang w:eastAsia="en-GB"/>
          <w14:ligatures w14:val="none"/>
        </w:rPr>
      </w:pPr>
    </w:p>
    <w:p w14:paraId="4E68DEC1" w14:textId="77777777" w:rsidR="008A4E2E" w:rsidRPr="008A4E2E" w:rsidRDefault="008A4E2E" w:rsidP="008A4E2E">
      <w:pPr>
        <w:jc w:val="both"/>
        <w:outlineLvl w:val="0"/>
        <w:rPr>
          <w:rFonts w:ascii="Century Gothic" w:eastAsia="Times New Roman" w:hAnsi="Century Gothic" w:cs="Segoe UI"/>
          <w:b/>
          <w:bCs/>
          <w:kern w:val="36"/>
          <w:lang w:eastAsia="en-GB"/>
          <w14:ligatures w14:val="none"/>
        </w:rPr>
      </w:pPr>
      <w:r w:rsidRPr="008A4E2E">
        <w:rPr>
          <w:rFonts w:ascii="Century Gothic" w:eastAsia="Times New Roman" w:hAnsi="Century Gothic" w:cs="Segoe UI"/>
          <w:b/>
          <w:bCs/>
          <w:kern w:val="36"/>
          <w:lang w:eastAsia="en-GB"/>
          <w14:ligatures w14:val="none"/>
        </w:rPr>
        <w:t>11. Recommendations</w:t>
      </w:r>
    </w:p>
    <w:p w14:paraId="28367FCF"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Based on the findings:</w:t>
      </w:r>
    </w:p>
    <w:p w14:paraId="4DD1FF0A" w14:textId="77777777" w:rsidR="008A4E2E" w:rsidRPr="008A4E2E" w:rsidRDefault="008A4E2E" w:rsidP="008A4E2E">
      <w:pPr>
        <w:numPr>
          <w:ilvl w:val="0"/>
          <w:numId w:val="2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Prioritize species with consistently high survival rates.</w:t>
      </w:r>
    </w:p>
    <w:p w14:paraId="0C32107B" w14:textId="77777777" w:rsidR="008A4E2E" w:rsidRPr="008A4E2E" w:rsidRDefault="008A4E2E" w:rsidP="008A4E2E">
      <w:pPr>
        <w:numPr>
          <w:ilvl w:val="0"/>
          <w:numId w:val="2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Strengthen post-planting watering programs.</w:t>
      </w:r>
    </w:p>
    <w:p w14:paraId="77AEFD19" w14:textId="77777777" w:rsidR="008A4E2E" w:rsidRPr="008A4E2E" w:rsidRDefault="008A4E2E" w:rsidP="008A4E2E">
      <w:pPr>
        <w:numPr>
          <w:ilvl w:val="0"/>
          <w:numId w:val="2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Encourage appropriate fertilizer application.</w:t>
      </w:r>
    </w:p>
    <w:p w14:paraId="0F308DB0" w14:textId="77777777" w:rsidR="008A4E2E" w:rsidRPr="008A4E2E" w:rsidRDefault="008A4E2E" w:rsidP="008A4E2E">
      <w:pPr>
        <w:numPr>
          <w:ilvl w:val="0"/>
          <w:numId w:val="2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Monitor height and circumference as early survival indicators.</w:t>
      </w:r>
    </w:p>
    <w:p w14:paraId="54B8581A" w14:textId="77777777" w:rsidR="008A4E2E" w:rsidRPr="008A4E2E" w:rsidRDefault="008A4E2E" w:rsidP="008A4E2E">
      <w:pPr>
        <w:numPr>
          <w:ilvl w:val="0"/>
          <w:numId w:val="2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Implement regular pest and disease surveillance.</w:t>
      </w:r>
    </w:p>
    <w:p w14:paraId="3F18BC01" w14:textId="77777777" w:rsidR="008A4E2E" w:rsidRPr="008A4E2E" w:rsidRDefault="008A4E2E" w:rsidP="008A4E2E">
      <w:pPr>
        <w:numPr>
          <w:ilvl w:val="0"/>
          <w:numId w:val="2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Develop zone-specific restoration strategies.</w:t>
      </w:r>
    </w:p>
    <w:p w14:paraId="32F1550C" w14:textId="77777777" w:rsidR="008A4E2E" w:rsidRPr="008A4E2E" w:rsidRDefault="008A4E2E" w:rsidP="008A4E2E">
      <w:pPr>
        <w:numPr>
          <w:ilvl w:val="0"/>
          <w:numId w:val="2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Use predictive analytics to support species-site matching.</w:t>
      </w:r>
    </w:p>
    <w:p w14:paraId="6F58694D" w14:textId="77777777" w:rsidR="008A4E2E" w:rsidRPr="008A4E2E" w:rsidRDefault="008A4E2E" w:rsidP="008A4E2E">
      <w:pPr>
        <w:numPr>
          <w:ilvl w:val="0"/>
          <w:numId w:val="21"/>
        </w:num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Integrate machine learning tools into restoration monitoring systems.</w:t>
      </w:r>
    </w:p>
    <w:p w14:paraId="2DCC94CD" w14:textId="0087D922" w:rsidR="008A4E2E" w:rsidRPr="008A4E2E" w:rsidRDefault="008A4E2E" w:rsidP="008A4E2E">
      <w:pPr>
        <w:jc w:val="both"/>
        <w:rPr>
          <w:rFonts w:ascii="Century Gothic" w:eastAsia="Times New Roman" w:hAnsi="Century Gothic" w:cs="Segoe UI"/>
          <w:kern w:val="0"/>
          <w:lang w:eastAsia="en-GB"/>
          <w14:ligatures w14:val="none"/>
        </w:rPr>
      </w:pPr>
    </w:p>
    <w:p w14:paraId="1C75509F" w14:textId="77777777" w:rsidR="008A4E2E" w:rsidRPr="008A4E2E" w:rsidRDefault="008A4E2E" w:rsidP="008A4E2E">
      <w:pPr>
        <w:jc w:val="both"/>
        <w:outlineLvl w:val="0"/>
        <w:rPr>
          <w:rFonts w:ascii="Century Gothic" w:eastAsia="Times New Roman" w:hAnsi="Century Gothic" w:cs="Segoe UI"/>
          <w:b/>
          <w:bCs/>
          <w:kern w:val="36"/>
          <w:lang w:eastAsia="en-GB"/>
          <w14:ligatures w14:val="none"/>
        </w:rPr>
      </w:pPr>
      <w:r w:rsidRPr="008A4E2E">
        <w:rPr>
          <w:rFonts w:ascii="Century Gothic" w:eastAsia="Times New Roman" w:hAnsi="Century Gothic" w:cs="Segoe UI"/>
          <w:b/>
          <w:bCs/>
          <w:kern w:val="36"/>
          <w:lang w:eastAsia="en-GB"/>
          <w14:ligatures w14:val="none"/>
        </w:rPr>
        <w:t>12. Conclusion</w:t>
      </w:r>
    </w:p>
    <w:p w14:paraId="5BA29690" w14:textId="77777777" w:rsid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This study successfully developed and deployed a machine learning-based tree survival prediction system using Ethiopia's Green Legacy Tree Planting dataset. Exploratory Data Analysis revealed that tree survival is influenced by a complex combination of species characteristics, management practices, growth performance, and environmental conditions.</w:t>
      </w:r>
    </w:p>
    <w:p w14:paraId="08D8BA4A" w14:textId="77777777" w:rsidR="008A4E2E" w:rsidRPr="008A4E2E" w:rsidRDefault="008A4E2E" w:rsidP="008A4E2E">
      <w:pPr>
        <w:jc w:val="both"/>
        <w:rPr>
          <w:rFonts w:ascii="Century Gothic" w:eastAsia="Times New Roman" w:hAnsi="Century Gothic" w:cs="Segoe UI"/>
          <w:kern w:val="0"/>
          <w:lang w:eastAsia="en-GB"/>
          <w14:ligatures w14:val="none"/>
        </w:rPr>
      </w:pPr>
    </w:p>
    <w:p w14:paraId="0776F200" w14:textId="77777777" w:rsid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Among the five evaluated algorithms, Gradient Boosting achieved the best performance (AUC = 0.98) and was selected as the final model. Feature importance analysis demonstrated that tree height (50.4%) and circumference (43.3%) were the strongest predictors of survival, jointly contributing approximately 93.7% of model importance.</w:t>
      </w:r>
    </w:p>
    <w:p w14:paraId="33C12C66" w14:textId="77777777" w:rsidR="008A4E2E" w:rsidRPr="008A4E2E" w:rsidRDefault="008A4E2E" w:rsidP="008A4E2E">
      <w:pPr>
        <w:jc w:val="both"/>
        <w:rPr>
          <w:rFonts w:ascii="Century Gothic" w:eastAsia="Times New Roman" w:hAnsi="Century Gothic" w:cs="Segoe UI"/>
          <w:kern w:val="0"/>
          <w:lang w:eastAsia="en-GB"/>
          <w14:ligatures w14:val="none"/>
        </w:rPr>
      </w:pPr>
    </w:p>
    <w:p w14:paraId="792E9BC0" w14:textId="77777777" w:rsidR="008A4E2E" w:rsidRPr="008A4E2E" w:rsidRDefault="008A4E2E" w:rsidP="008A4E2E">
      <w:pPr>
        <w:jc w:val="both"/>
        <w:rPr>
          <w:rFonts w:ascii="Century Gothic" w:eastAsia="Times New Roman" w:hAnsi="Century Gothic" w:cs="Segoe UI"/>
          <w:kern w:val="0"/>
          <w:lang w:eastAsia="en-GB"/>
          <w14:ligatures w14:val="none"/>
        </w:rPr>
      </w:pPr>
      <w:r w:rsidRPr="008A4E2E">
        <w:rPr>
          <w:rFonts w:ascii="Century Gothic" w:eastAsia="Times New Roman" w:hAnsi="Century Gothic" w:cs="Segoe UI"/>
          <w:kern w:val="0"/>
          <w:lang w:eastAsia="en-GB"/>
          <w14:ligatures w14:val="none"/>
        </w:rPr>
        <w:t>The resulting Streamlit application provides a practical decision-support tool capable of generating survival predictions while simultaneously identifying management risks. The system can support policymakers, forestry practitioners, and restoration managers in improving seedling survival, reducing resource wastage, and enhancing the long-term success of Ethiopia's large-scale restoration initiatives.</w:t>
      </w:r>
    </w:p>
    <w:p w14:paraId="0DD25FDD" w14:textId="77777777" w:rsidR="00BA2BF4" w:rsidRPr="008A4E2E" w:rsidRDefault="00BA2BF4" w:rsidP="008A4E2E">
      <w:pPr>
        <w:jc w:val="both"/>
        <w:rPr>
          <w:rFonts w:ascii="Century Gothic" w:hAnsi="Century Gothic"/>
        </w:rPr>
      </w:pPr>
    </w:p>
    <w:sectPr w:rsidR="00BA2BF4" w:rsidRPr="008A4E2E">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32E0A3" w14:textId="77777777" w:rsidR="0046174D" w:rsidRDefault="0046174D" w:rsidP="008A4E2E">
      <w:r>
        <w:separator/>
      </w:r>
    </w:p>
  </w:endnote>
  <w:endnote w:type="continuationSeparator" w:id="0">
    <w:p w14:paraId="03A1365A" w14:textId="77777777" w:rsidR="0046174D" w:rsidRDefault="0046174D" w:rsidP="008A4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4610B" w14:textId="77777777" w:rsidR="008A4E2E" w:rsidRDefault="008A4E2E">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5E774C80" w14:textId="77777777" w:rsidR="008A4E2E" w:rsidRDefault="008A4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F4EFD1" w14:textId="77777777" w:rsidR="0046174D" w:rsidRDefault="0046174D" w:rsidP="008A4E2E">
      <w:r>
        <w:separator/>
      </w:r>
    </w:p>
  </w:footnote>
  <w:footnote w:type="continuationSeparator" w:id="0">
    <w:p w14:paraId="53E2C15E" w14:textId="77777777" w:rsidR="0046174D" w:rsidRDefault="0046174D" w:rsidP="008A4E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770A2E"/>
    <w:multiLevelType w:val="multilevel"/>
    <w:tmpl w:val="6238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A2006"/>
    <w:multiLevelType w:val="multilevel"/>
    <w:tmpl w:val="58BA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F4DB3"/>
    <w:multiLevelType w:val="multilevel"/>
    <w:tmpl w:val="2CB0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3177B"/>
    <w:multiLevelType w:val="multilevel"/>
    <w:tmpl w:val="181C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43757"/>
    <w:multiLevelType w:val="multilevel"/>
    <w:tmpl w:val="7B78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D58D3"/>
    <w:multiLevelType w:val="multilevel"/>
    <w:tmpl w:val="C328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31E53"/>
    <w:multiLevelType w:val="multilevel"/>
    <w:tmpl w:val="FA90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762E3"/>
    <w:multiLevelType w:val="multilevel"/>
    <w:tmpl w:val="EFA6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F6CB6"/>
    <w:multiLevelType w:val="multilevel"/>
    <w:tmpl w:val="AEB0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8171A"/>
    <w:multiLevelType w:val="multilevel"/>
    <w:tmpl w:val="FF08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57CF9"/>
    <w:multiLevelType w:val="multilevel"/>
    <w:tmpl w:val="7A66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E649D"/>
    <w:multiLevelType w:val="multilevel"/>
    <w:tmpl w:val="3590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33B87"/>
    <w:multiLevelType w:val="multilevel"/>
    <w:tmpl w:val="DAF0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362C4"/>
    <w:multiLevelType w:val="multilevel"/>
    <w:tmpl w:val="834C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C32F3A"/>
    <w:multiLevelType w:val="multilevel"/>
    <w:tmpl w:val="0CFA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142FB"/>
    <w:multiLevelType w:val="multilevel"/>
    <w:tmpl w:val="C3F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5704F"/>
    <w:multiLevelType w:val="multilevel"/>
    <w:tmpl w:val="B9069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0865AF"/>
    <w:multiLevelType w:val="multilevel"/>
    <w:tmpl w:val="7BC2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D7FBF"/>
    <w:multiLevelType w:val="multilevel"/>
    <w:tmpl w:val="3C78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E1174"/>
    <w:multiLevelType w:val="multilevel"/>
    <w:tmpl w:val="7592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7700E"/>
    <w:multiLevelType w:val="multilevel"/>
    <w:tmpl w:val="550C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985535">
    <w:abstractNumId w:val="10"/>
  </w:num>
  <w:num w:numId="2" w16cid:durableId="800803434">
    <w:abstractNumId w:val="2"/>
  </w:num>
  <w:num w:numId="3" w16cid:durableId="24984248">
    <w:abstractNumId w:val="5"/>
  </w:num>
  <w:num w:numId="4" w16cid:durableId="1927153408">
    <w:abstractNumId w:val="18"/>
  </w:num>
  <w:num w:numId="5" w16cid:durableId="1451120547">
    <w:abstractNumId w:val="12"/>
  </w:num>
  <w:num w:numId="6" w16cid:durableId="1673676917">
    <w:abstractNumId w:val="14"/>
  </w:num>
  <w:num w:numId="7" w16cid:durableId="152379415">
    <w:abstractNumId w:val="1"/>
  </w:num>
  <w:num w:numId="8" w16cid:durableId="1878618288">
    <w:abstractNumId w:val="11"/>
  </w:num>
  <w:num w:numId="9" w16cid:durableId="1642006175">
    <w:abstractNumId w:val="15"/>
  </w:num>
  <w:num w:numId="10" w16cid:durableId="1155951301">
    <w:abstractNumId w:val="9"/>
  </w:num>
  <w:num w:numId="11" w16cid:durableId="1656644141">
    <w:abstractNumId w:val="17"/>
  </w:num>
  <w:num w:numId="12" w16cid:durableId="545264731">
    <w:abstractNumId w:val="7"/>
  </w:num>
  <w:num w:numId="13" w16cid:durableId="105735303">
    <w:abstractNumId w:val="6"/>
  </w:num>
  <w:num w:numId="14" w16cid:durableId="521556019">
    <w:abstractNumId w:val="19"/>
  </w:num>
  <w:num w:numId="15" w16cid:durableId="357896159">
    <w:abstractNumId w:val="20"/>
  </w:num>
  <w:num w:numId="16" w16cid:durableId="155726483">
    <w:abstractNumId w:val="4"/>
  </w:num>
  <w:num w:numId="17" w16cid:durableId="1080906964">
    <w:abstractNumId w:val="16"/>
  </w:num>
  <w:num w:numId="18" w16cid:durableId="707070173">
    <w:abstractNumId w:val="3"/>
  </w:num>
  <w:num w:numId="19" w16cid:durableId="1899658134">
    <w:abstractNumId w:val="8"/>
  </w:num>
  <w:num w:numId="20" w16cid:durableId="1439988609">
    <w:abstractNumId w:val="0"/>
  </w:num>
  <w:num w:numId="21" w16cid:durableId="165517769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E2E"/>
    <w:rsid w:val="00063665"/>
    <w:rsid w:val="003C2138"/>
    <w:rsid w:val="0046174D"/>
    <w:rsid w:val="0062535B"/>
    <w:rsid w:val="007B15D9"/>
    <w:rsid w:val="008A4E2E"/>
    <w:rsid w:val="00944873"/>
    <w:rsid w:val="00A44E77"/>
    <w:rsid w:val="00A47518"/>
    <w:rsid w:val="00B03BC2"/>
    <w:rsid w:val="00BA2BF4"/>
    <w:rsid w:val="00CE1DE2"/>
    <w:rsid w:val="00D60ED6"/>
    <w:rsid w:val="00D70341"/>
    <w:rsid w:val="00D935F7"/>
    <w:rsid w:val="00DB6DCD"/>
    <w:rsid w:val="00F534DB"/>
    <w:rsid w:val="00F71335"/>
    <w:rsid w:val="00F9512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8CAD6"/>
  <w15:chartTrackingRefBased/>
  <w15:docId w15:val="{2C3126E9-D63B-2247-8154-32F5F0D02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4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4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E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E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E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E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4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4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E2E"/>
    <w:rPr>
      <w:rFonts w:eastAsiaTheme="majorEastAsia" w:cstheme="majorBidi"/>
      <w:color w:val="272727" w:themeColor="text1" w:themeTint="D8"/>
    </w:rPr>
  </w:style>
  <w:style w:type="paragraph" w:styleId="Title">
    <w:name w:val="Title"/>
    <w:basedOn w:val="Normal"/>
    <w:next w:val="Normal"/>
    <w:link w:val="TitleChar"/>
    <w:uiPriority w:val="10"/>
    <w:qFormat/>
    <w:rsid w:val="008A4E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E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E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4E2E"/>
    <w:rPr>
      <w:i/>
      <w:iCs/>
      <w:color w:val="404040" w:themeColor="text1" w:themeTint="BF"/>
    </w:rPr>
  </w:style>
  <w:style w:type="paragraph" w:styleId="ListParagraph">
    <w:name w:val="List Paragraph"/>
    <w:basedOn w:val="Normal"/>
    <w:uiPriority w:val="34"/>
    <w:qFormat/>
    <w:rsid w:val="008A4E2E"/>
    <w:pPr>
      <w:ind w:left="720"/>
      <w:contextualSpacing/>
    </w:pPr>
  </w:style>
  <w:style w:type="character" w:styleId="IntenseEmphasis">
    <w:name w:val="Intense Emphasis"/>
    <w:basedOn w:val="DefaultParagraphFont"/>
    <w:uiPriority w:val="21"/>
    <w:qFormat/>
    <w:rsid w:val="008A4E2E"/>
    <w:rPr>
      <w:i/>
      <w:iCs/>
      <w:color w:val="0F4761" w:themeColor="accent1" w:themeShade="BF"/>
    </w:rPr>
  </w:style>
  <w:style w:type="paragraph" w:styleId="IntenseQuote">
    <w:name w:val="Intense Quote"/>
    <w:basedOn w:val="Normal"/>
    <w:next w:val="Normal"/>
    <w:link w:val="IntenseQuoteChar"/>
    <w:uiPriority w:val="30"/>
    <w:qFormat/>
    <w:rsid w:val="008A4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E2E"/>
    <w:rPr>
      <w:i/>
      <w:iCs/>
      <w:color w:val="0F4761" w:themeColor="accent1" w:themeShade="BF"/>
    </w:rPr>
  </w:style>
  <w:style w:type="character" w:styleId="IntenseReference">
    <w:name w:val="Intense Reference"/>
    <w:basedOn w:val="DefaultParagraphFont"/>
    <w:uiPriority w:val="32"/>
    <w:qFormat/>
    <w:rsid w:val="008A4E2E"/>
    <w:rPr>
      <w:b/>
      <w:bCs/>
      <w:smallCaps/>
      <w:color w:val="0F4761" w:themeColor="accent1" w:themeShade="BF"/>
      <w:spacing w:val="5"/>
    </w:rPr>
  </w:style>
  <w:style w:type="paragraph" w:styleId="NormalWeb">
    <w:name w:val="Normal (Web)"/>
    <w:basedOn w:val="Normal"/>
    <w:uiPriority w:val="99"/>
    <w:semiHidden/>
    <w:unhideWhenUsed/>
    <w:rsid w:val="008A4E2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A4E2E"/>
    <w:rPr>
      <w:b/>
      <w:bCs/>
    </w:rPr>
  </w:style>
  <w:style w:type="table" w:styleId="GridTable4-Accent6">
    <w:name w:val="Grid Table 4 Accent 6"/>
    <w:basedOn w:val="TableNormal"/>
    <w:uiPriority w:val="49"/>
    <w:rsid w:val="008A4E2E"/>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Header">
    <w:name w:val="header"/>
    <w:basedOn w:val="Normal"/>
    <w:link w:val="HeaderChar"/>
    <w:uiPriority w:val="99"/>
    <w:unhideWhenUsed/>
    <w:rsid w:val="008A4E2E"/>
    <w:pPr>
      <w:tabs>
        <w:tab w:val="center" w:pos="4513"/>
        <w:tab w:val="right" w:pos="9026"/>
      </w:tabs>
    </w:pPr>
  </w:style>
  <w:style w:type="character" w:customStyle="1" w:styleId="HeaderChar">
    <w:name w:val="Header Char"/>
    <w:basedOn w:val="DefaultParagraphFont"/>
    <w:link w:val="Header"/>
    <w:uiPriority w:val="99"/>
    <w:rsid w:val="008A4E2E"/>
  </w:style>
  <w:style w:type="paragraph" w:styleId="Footer">
    <w:name w:val="footer"/>
    <w:basedOn w:val="Normal"/>
    <w:link w:val="FooterChar"/>
    <w:uiPriority w:val="99"/>
    <w:unhideWhenUsed/>
    <w:rsid w:val="008A4E2E"/>
    <w:pPr>
      <w:tabs>
        <w:tab w:val="center" w:pos="4513"/>
        <w:tab w:val="right" w:pos="9026"/>
      </w:tabs>
    </w:pPr>
  </w:style>
  <w:style w:type="character" w:customStyle="1" w:styleId="FooterChar">
    <w:name w:val="Footer Char"/>
    <w:basedOn w:val="DefaultParagraphFont"/>
    <w:link w:val="Footer"/>
    <w:uiPriority w:val="99"/>
    <w:rsid w:val="008A4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3315A-06DB-3449-8397-01C8C2B11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1444</Words>
  <Characters>10110</Characters>
  <Application>Microsoft Office Word</Application>
  <DocSecurity>0</DocSecurity>
  <Lines>280</Lines>
  <Paragraphs>240</Paragraphs>
  <ScaleCrop>false</ScaleCrop>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FCSK. Gilbert Busolo</dc:creator>
  <cp:keywords/>
  <dc:description/>
  <cp:lastModifiedBy>FCSK. Gilbert Busolo</cp:lastModifiedBy>
  <cp:revision>1</cp:revision>
  <dcterms:created xsi:type="dcterms:W3CDTF">2026-07-13T19:45:00Z</dcterms:created>
  <dcterms:modified xsi:type="dcterms:W3CDTF">2026-07-13T19:52:00Z</dcterms:modified>
</cp:coreProperties>
</file>