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RG 482/2024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Marco Moretti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Luca Bianchi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Davide Lombardi, Giulia Conti</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con il patrocinio dell'Avv.</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06-07-2025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1.1.1. In data 15-09-2025, Davide Lombardi è intervenuto volontariamente in giudizio, in qualità di discendente dal medesimo avo.[ 1.1.1. In data 05-06-2024, Giulia Conti è intervenuto volontariamente in giudizio, in qualità di discendente dal medesimo avo.[</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Chiara Luigi Costa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17-11-1842</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2.1. Il terzo intervenuto ha rivendicato di essere discendente dallo stesso avo.</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4.1. La domanda del terzo intervenuto è inammissibile. L'art. 105 co. 1 c.p.c., infatti, consente l'intervento volontario «in un processo tra altre persone per far valere, in confronto di tutte le parti o di alcune di esse, un diritto relativo all'oggetto o dipendente dal titolo dedotto nel processo medesimo». Nel caso concreto, invece, il terzo ha chiesto di accertare un autonomo diritto allo status di cittadino, non connesso oggettivamente né dipendente da quello dei ricorrenti (cui è accomunato soltanto dall'avo).</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Marco Moretti, nato/a a Rio de Janeiro il 17-12-1993</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dichiara inammissibile la domanda presentata da Davide Lombardi, Giulia Conti;</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