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934-2024</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Rafael Luis Araujo-Barbosa, Patricia Luz Barbosa</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Renata Oliveira</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22-10-2025</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Il Ministero dell'Interno, tramite l'Avvocatura Distrettuale dello Stato di Brescia, si è costituito in giudizio il 29-05-2024.</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Camila Luz Santos</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Mantova</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30-01-1880</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Camila Luz Santos (alias: Camila Santo); Rafael Luis Araujo-Barbosa (alias: Rafael Arauji). Ai fini della domanda, la linea genealogica allegata puo riassumersi come segue: Camila Luz Santos -&gt; Antonio Rodrigues -&gt; Patricia Luz Barbosa -&gt; Rafael Luis Araujo-Barbosa</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si è limitato a evocare l'accertamento di eventuali fattispecie estintive del diritto, senza nemmeno allegarle (né aver provato una richiesta di informazioni all'Autorità Consolare).</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Rafael Luis Araujo-Barbosa, nato/a a Fortaleza il 24-09-1979</w:t>
            <w:br/>
            <w:t>Patricia Luz Barbosa, nato/a a Campinas il 25-09-2006</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