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Beatriz Ana Almeida-Souza, Antonio Rodrigues, Mateus Silva, Carolina Oliveira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Carolina Oliveira, Mateus Silva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Nonostante la regolare notificazione del ricorso, il Ministero dell'Interno non si è costituito.</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Fernanda Maria Souza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Brescia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03-08-1954</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Ai fini della domanda, la linea genealogica allegata puo riassumersi come segue: Fernanda Maria Souza -&gt; Juliana Luz Oliveira -&gt; Antonio Rodrigues -&gt; Beatriz Ana Almeida</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non si è costituito.</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Beatriz Ana Almeida-Souza, nata a Porto Alegre il 07-12-1963</w:t>
            <w:br/>
            <w:t>Antonio Rodrigues, nato a Brasilia il 17-01-1945</w:t>
            <w:br/>
            <w:t>Mateus Silva, nato/a a  il </w:t>
            <w:br/>
            <w:t>Carolina Oliveira, nato/a a  il </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cittadini italiani</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