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Carolina Cardoso Nunes-Souza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Fernanda Ribeiro</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08-03-2025</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Nonostante la regolare notificazione del ricorso, il Ministero dell'Interno non si è costituito.</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Beatriz Maria Mendes</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Brescia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12-04-1894</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Ai fini della domanda, la linea genealogica allegata puo riassumersi come segue: Beatriz Maria Mendes -&gt; Rafael Nunes -&gt; Carolina Cardoso Nunes</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Quest'ultima norma non si applica dunque al presente ricorso, iscritto a ruolo prima del 27.3.25.</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non si è costituito.</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Carolina Cardoso Nunes-Souza, nato/a a  il </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è cittadina italiana</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