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840/2024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Camila Luz Ribeiro Pereira-Lima, Carolina Maria Pereira-Lima, Joao Barbosa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Antonio Almeida, Fernanda Araujo</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19-08-2025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03-01-2025.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NO</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Fernanda Aparecida Mendes</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11-03-1909</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Fernanda Aparecida Mendes -&gt; Patricia Souza-Mendes -&gt; Fernanda Silva -&gt; Carlos Lima -&gt; Carolina Maria Pereira-Lima -&gt; Camila Luz Ribeiro Pereira-Lima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4.2. La domanda presentata iure matrimonii è improcedibile.</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La giurisprudenza, infatti, ha ammesso la domanda iure sanguinis in ragione delle note liste d'attesa dinanzi ai Consolati italiani, ma nessuna deroga è stata prevista per la cittadinanza acquisita tramite matrimonio (da chiedere prima in via amministrativa, cfr. Direttiva del Ministero dell'Interno n. 12A04741 del 7.3.12). Inoltre, l'art. 4 co. 5 II periodo del D.Lgs. n. 13/17 (sopra riportato) ha disciplinato la competenza territoriale con esclusivo riguardo al Comune di nascita dell'avo, ossia per la cittadinanza ottenuta in virtù della discendenza. Occorre infine considerare che, fino al passaggio in giudicato di questa sentenza, non può dirsi definitivamente acquisito lo status di cittadino del coniuge, presupposto necessario della domanda per matrimonio.</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Questo vale anche nei confronti delle parti le cui domande sono state dichiarate inammissibili o improcedibili (viste la serialità della questione per l'Avvocatura dello Stato e la natura prettamente formale della sua costituzione).</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Camila Luz Ribeiro Pereira-Lima, nata a Rio de Janeiro il 29-12-1934</w:t>
            <w:br/>
            <w:t>Carolina Maria Pereira-Lima, nata a Recife il 26-04-1994</w:t>
            <w:br/>
            <w:t>Joao Barbosa, nato/a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dichiara improcedibile la domanda presentata da Joao Barbosa;</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