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CB812" w14:textId="77777777" w:rsidR="00E80E37" w:rsidRDefault="00E80E37" w:rsidP="00E80E37">
      <w:pPr>
        <w:jc w:val="both"/>
      </w:pPr>
      <w:r>
        <w:rPr>
          <w:rFonts w:ascii="Times New Roman" w:eastAsia="Times New Roman" w:hAnsi="Times New Roman"/>
          <w:i/>
          <w:color w:val="000000"/>
          <w:sz w:val="28"/>
        </w:rPr>
        <w:t xml:space="preserve">N'étant pas spécialiste en liturgie, je me suis aidé d’agents conversationnels pour rédiger cette analyse détaillée du propre du diocèse de Saint-Brieuc, inclus dans le Missel Romain de 1851. </w:t>
      </w:r>
      <w:proofErr w:type="gramStart"/>
      <w:r>
        <w:rPr>
          <w:rFonts w:ascii="Times New Roman" w:eastAsia="Times New Roman" w:hAnsi="Times New Roman"/>
          <w:i/>
          <w:color w:val="000000"/>
          <w:sz w:val="28"/>
        </w:rPr>
        <w:t>Le propre date</w:t>
      </w:r>
      <w:proofErr w:type="gramEnd"/>
      <w:r>
        <w:rPr>
          <w:rFonts w:ascii="Times New Roman" w:eastAsia="Times New Roman" w:hAnsi="Times New Roman"/>
          <w:i/>
          <w:color w:val="000000"/>
          <w:sz w:val="28"/>
        </w:rPr>
        <w:t xml:space="preserve"> de 1876. J’ai donc essayé de traduire toutes les citations latines, dans le texte, ajoutant en note de fin de document, les explications sur le vocabulaire liturgique. </w:t>
      </w:r>
    </w:p>
    <w:p w14:paraId="14F24D72" w14:textId="1393BDF8" w:rsidR="00BF2D37" w:rsidRDefault="00E80E37" w:rsidP="00E80E37">
      <w:pPr>
        <w:jc w:val="both"/>
        <w:rPr>
          <w:rFonts w:ascii="Times New Roman" w:eastAsia="Times New Roman" w:hAnsi="Times New Roman"/>
          <w:i/>
          <w:color w:val="000000"/>
          <w:sz w:val="28"/>
        </w:rPr>
      </w:pPr>
      <w:r w:rsidRPr="00E80E37">
        <w:rPr>
          <w:rFonts w:ascii="Times New Roman" w:eastAsia="Times New Roman" w:hAnsi="Times New Roman"/>
          <w:i/>
          <w:color w:val="000000"/>
          <w:sz w:val="28"/>
        </w:rPr>
        <w:t xml:space="preserve">Ce fascicule du </w:t>
      </w:r>
      <w:proofErr w:type="spellStart"/>
      <w:r w:rsidRPr="00E80E37">
        <w:rPr>
          <w:rFonts w:ascii="Times New Roman" w:eastAsia="Times New Roman" w:hAnsi="Times New Roman"/>
          <w:i/>
          <w:color w:val="000000"/>
          <w:sz w:val="28"/>
        </w:rPr>
        <w:t>Missale</w:t>
      </w:r>
      <w:proofErr w:type="spellEnd"/>
      <w:r w:rsidRPr="00E80E37">
        <w:rPr>
          <w:rFonts w:ascii="Times New Roman" w:eastAsia="Times New Roman" w:hAnsi="Times New Roman"/>
          <w:i/>
          <w:color w:val="000000"/>
          <w:sz w:val="28"/>
        </w:rPr>
        <w:t xml:space="preserve"> </w:t>
      </w:r>
      <w:proofErr w:type="spellStart"/>
      <w:r w:rsidRPr="00E80E37">
        <w:rPr>
          <w:rFonts w:ascii="Times New Roman" w:eastAsia="Times New Roman" w:hAnsi="Times New Roman"/>
          <w:i/>
          <w:color w:val="000000"/>
          <w:sz w:val="28"/>
        </w:rPr>
        <w:t>Romanum</w:t>
      </w:r>
      <w:proofErr w:type="spellEnd"/>
      <w:r w:rsidRPr="00E80E37">
        <w:rPr>
          <w:rFonts w:ascii="Times New Roman" w:eastAsia="Times New Roman" w:hAnsi="Times New Roman"/>
          <w:i/>
          <w:color w:val="000000"/>
          <w:sz w:val="28"/>
        </w:rPr>
        <w:t xml:space="preserve"> briochin offre un condensé exemplaire de l’histoire liturgique du diocèse de Saint-Brieuc au XIXᵉ siècle : on y voit comment une Église bretonne assume pleinement le modèle tridentin tout en y insérant, avec une grande sobriété, la mémoire de ses saints épiscopaux et populaires les plus enracinés. Loin d’un simple appendice local, le propre diocésain apparaît comme une véritable grammaire de la sainteté briochine : autour de quelques grandes figures (Brieuc, Guillaume, Tugdual, Samson, Yves…), la liturgie déploie une théologie du ministère et de la charité où l’évêque est vicaire de la </w:t>
      </w:r>
      <w:proofErr w:type="spellStart"/>
      <w:r w:rsidRPr="00E80E37">
        <w:rPr>
          <w:rFonts w:ascii="Times New Roman" w:eastAsia="Times New Roman" w:hAnsi="Times New Roman"/>
          <w:i/>
          <w:color w:val="000000"/>
          <w:sz w:val="28"/>
        </w:rPr>
        <w:t>caritas</w:t>
      </w:r>
      <w:proofErr w:type="spellEnd"/>
      <w:r w:rsidRPr="00E80E37">
        <w:rPr>
          <w:rFonts w:ascii="Times New Roman" w:eastAsia="Times New Roman" w:hAnsi="Times New Roman"/>
          <w:i/>
          <w:color w:val="000000"/>
          <w:sz w:val="28"/>
        </w:rPr>
        <w:t xml:space="preserve"> Christi, guide vers </w:t>
      </w:r>
      <w:proofErr w:type="gramStart"/>
      <w:r w:rsidRPr="00E80E37">
        <w:rPr>
          <w:rFonts w:ascii="Times New Roman" w:eastAsia="Times New Roman" w:hAnsi="Times New Roman"/>
          <w:i/>
          <w:color w:val="000000"/>
          <w:sz w:val="28"/>
        </w:rPr>
        <w:t>la</w:t>
      </w:r>
      <w:proofErr w:type="gramEnd"/>
      <w:r w:rsidRPr="00E80E37">
        <w:rPr>
          <w:rFonts w:ascii="Times New Roman" w:eastAsia="Times New Roman" w:hAnsi="Times New Roman"/>
          <w:i/>
          <w:color w:val="000000"/>
          <w:sz w:val="28"/>
        </w:rPr>
        <w:t xml:space="preserve"> via </w:t>
      </w:r>
      <w:proofErr w:type="spellStart"/>
      <w:r w:rsidRPr="00E80E37">
        <w:rPr>
          <w:rFonts w:ascii="Times New Roman" w:eastAsia="Times New Roman" w:hAnsi="Times New Roman"/>
          <w:i/>
          <w:color w:val="000000"/>
          <w:sz w:val="28"/>
        </w:rPr>
        <w:t>salutis</w:t>
      </w:r>
      <w:proofErr w:type="spellEnd"/>
      <w:r w:rsidRPr="00E80E37">
        <w:rPr>
          <w:rFonts w:ascii="Times New Roman" w:eastAsia="Times New Roman" w:hAnsi="Times New Roman"/>
          <w:i/>
          <w:color w:val="000000"/>
          <w:sz w:val="28"/>
        </w:rPr>
        <w:t>, tandis que saint Yves incarne de façon singulière l’union du droit et de la miséricorde au service des pauvres. Porté par un calendrier perpétuel minutieusement ajusté aux normes romaines et scellé par les décrets de la Congrégation des Rites, ce missel de 1851 devient ainsi le lieu privilégié d’une lecture théologique détaillée : celle d’un diocèse qui apprend à parler la langue de Rome sans perdre l’accent de la Bretagne, et dont l’analyse des oraisons, des lectures et des fêtes montrera comment se tisse, dans la liturgie, l’alliance entre identité locale et catholicité universelle.</w:t>
      </w:r>
    </w:p>
    <w:p w14:paraId="208BA6D8" w14:textId="726F1031" w:rsidR="00E80E37" w:rsidRDefault="00E80E37" w:rsidP="00E80E37">
      <w:pPr>
        <w:jc w:val="both"/>
        <w:rPr>
          <w:rFonts w:ascii="Times New Roman" w:eastAsia="Times New Roman" w:hAnsi="Times New Roman"/>
          <w:i/>
          <w:color w:val="000000"/>
          <w:sz w:val="28"/>
        </w:rPr>
      </w:pPr>
      <w:r>
        <w:rPr>
          <w:rFonts w:ascii="Times New Roman" w:eastAsia="Times New Roman" w:hAnsi="Times New Roman"/>
          <w:i/>
          <w:color w:val="000000"/>
          <w:sz w:val="28"/>
        </w:rPr>
        <w:t>A la fin du document j’ai fait établir une comparaison du culte rendu à Saint-Yves dans le diocèse de Tréguier avant la Révolution, et qu’existait encore une séparation entre les diocèses de Tréguier et de Saint-Brieuc, et le culte qui lui est rendu en 1976 dans le diocèse unifié. Si les documents du 18</w:t>
      </w:r>
      <w:r w:rsidRPr="00E80E37">
        <w:rPr>
          <w:rFonts w:ascii="Times New Roman" w:eastAsia="Times New Roman" w:hAnsi="Times New Roman"/>
          <w:i/>
          <w:color w:val="000000"/>
          <w:sz w:val="28"/>
          <w:vertAlign w:val="superscript"/>
        </w:rPr>
        <w:t>ème</w:t>
      </w:r>
      <w:r>
        <w:rPr>
          <w:rFonts w:ascii="Times New Roman" w:eastAsia="Times New Roman" w:hAnsi="Times New Roman"/>
          <w:i/>
          <w:color w:val="000000"/>
          <w:sz w:val="28"/>
        </w:rPr>
        <w:t xml:space="preserve"> siècle se trouvent en fin de ce document, le propre entier de Saint-Brieuc se trouve sur le site</w:t>
      </w:r>
      <w:r w:rsidR="00BB610B">
        <w:rPr>
          <w:rFonts w:ascii="Times New Roman" w:eastAsia="Times New Roman" w:hAnsi="Times New Roman"/>
          <w:i/>
          <w:color w:val="000000"/>
          <w:sz w:val="28"/>
        </w:rPr>
        <w:t xml:space="preserve"> : </w:t>
      </w:r>
    </w:p>
    <w:p w14:paraId="2E91BB39" w14:textId="19EC8255" w:rsidR="00BF2D37" w:rsidRPr="00BB610B" w:rsidRDefault="00BB610B" w:rsidP="00BB610B">
      <w:pPr>
        <w:jc w:val="both"/>
        <w:rPr>
          <w:rFonts w:ascii="Times New Roman" w:eastAsia="Times New Roman" w:hAnsi="Times New Roman"/>
          <w:i/>
          <w:color w:val="000000"/>
          <w:sz w:val="28"/>
        </w:rPr>
      </w:pPr>
      <w:r w:rsidRPr="00BB610B">
        <w:rPr>
          <w:rFonts w:ascii="Times New Roman" w:eastAsia="Times New Roman" w:hAnsi="Times New Roman"/>
          <w:i/>
          <w:color w:val="000000"/>
          <w:sz w:val="28"/>
        </w:rPr>
        <w:t xml:space="preserve"> </w:t>
      </w:r>
      <w:hyperlink r:id="rId7" w:history="1">
        <w:r w:rsidRPr="00BB610B">
          <w:rPr>
            <w:rStyle w:val="Lienhypertexte"/>
            <w:rFonts w:ascii="Times New Roman" w:eastAsia="Times New Roman" w:hAnsi="Times New Roman"/>
            <w:i/>
            <w:sz w:val="28"/>
          </w:rPr>
          <w:t>https://gildasricard.github.io/missel/</w:t>
        </w:r>
      </w:hyperlink>
    </w:p>
    <w:p w14:paraId="27C84503" w14:textId="77777777" w:rsidR="00BF2D37" w:rsidRDefault="0092096B">
      <w:pPr>
        <w:pStyle w:val="En-ttedetabledesmatires"/>
        <w:rPr>
          <w:rFonts w:ascii="Times New Roman" w:eastAsia="Times New Roman" w:hAnsi="Times New Roman"/>
          <w:sz w:val="28"/>
        </w:rPr>
      </w:pPr>
      <w:r>
        <w:rPr>
          <w:rFonts w:ascii="Times New Roman" w:eastAsia="Times New Roman" w:hAnsi="Times New Roman"/>
          <w:sz w:val="28"/>
        </w:rPr>
        <w:t>Table des matières</w:t>
      </w:r>
    </w:p>
    <w:bookmarkStart w:id="0" w:name="_Table_des_matières"/>
    <w:p w14:paraId="26FAAC9E" w14:textId="0DC3C6BE" w:rsidR="0092096B" w:rsidRDefault="0092096B">
      <w:pPr>
        <w:pStyle w:val="TM2"/>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8436130" w:history="1">
        <w:r w:rsidRPr="00544E3A">
          <w:rPr>
            <w:rStyle w:val="Lienhypertexte"/>
            <w:noProof/>
          </w:rPr>
          <w:t>Imprimatur :</w:t>
        </w:r>
        <w:r>
          <w:rPr>
            <w:noProof/>
            <w:webHidden/>
          </w:rPr>
          <w:tab/>
        </w:r>
        <w:r>
          <w:rPr>
            <w:noProof/>
            <w:webHidden/>
          </w:rPr>
          <w:fldChar w:fldCharType="begin"/>
        </w:r>
        <w:r>
          <w:rPr>
            <w:noProof/>
            <w:webHidden/>
          </w:rPr>
          <w:instrText xml:space="preserve"> PAGEREF _Toc218436130 \h </w:instrText>
        </w:r>
        <w:r>
          <w:rPr>
            <w:noProof/>
            <w:webHidden/>
          </w:rPr>
        </w:r>
        <w:r>
          <w:rPr>
            <w:noProof/>
            <w:webHidden/>
          </w:rPr>
          <w:fldChar w:fldCharType="separate"/>
        </w:r>
        <w:r>
          <w:rPr>
            <w:noProof/>
            <w:webHidden/>
          </w:rPr>
          <w:t>2</w:t>
        </w:r>
        <w:r>
          <w:rPr>
            <w:noProof/>
            <w:webHidden/>
          </w:rPr>
          <w:fldChar w:fldCharType="end"/>
        </w:r>
      </w:hyperlink>
    </w:p>
    <w:p w14:paraId="79BCF047" w14:textId="25EC2469"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31" w:history="1">
        <w:r w:rsidRPr="00544E3A">
          <w:rPr>
            <w:rStyle w:val="Lienhypertexte"/>
            <w:noProof/>
          </w:rPr>
          <w:t>Structure générale du fascicule</w:t>
        </w:r>
        <w:r>
          <w:rPr>
            <w:noProof/>
            <w:webHidden/>
          </w:rPr>
          <w:tab/>
        </w:r>
        <w:r>
          <w:rPr>
            <w:noProof/>
            <w:webHidden/>
          </w:rPr>
          <w:fldChar w:fldCharType="begin"/>
        </w:r>
        <w:r>
          <w:rPr>
            <w:noProof/>
            <w:webHidden/>
          </w:rPr>
          <w:instrText xml:space="preserve"> PAGEREF _Toc218436131 \h </w:instrText>
        </w:r>
        <w:r>
          <w:rPr>
            <w:noProof/>
            <w:webHidden/>
          </w:rPr>
        </w:r>
        <w:r>
          <w:rPr>
            <w:noProof/>
            <w:webHidden/>
          </w:rPr>
          <w:fldChar w:fldCharType="separate"/>
        </w:r>
        <w:r>
          <w:rPr>
            <w:noProof/>
            <w:webHidden/>
          </w:rPr>
          <w:t>3</w:t>
        </w:r>
        <w:r>
          <w:rPr>
            <w:noProof/>
            <w:webHidden/>
          </w:rPr>
          <w:fldChar w:fldCharType="end"/>
        </w:r>
      </w:hyperlink>
    </w:p>
    <w:p w14:paraId="605ACD8D" w14:textId="26B59383"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32" w:history="1">
        <w:r w:rsidRPr="00544E3A">
          <w:rPr>
            <w:rStyle w:val="Lienhypertexte"/>
            <w:noProof/>
          </w:rPr>
          <w:t>Saints bretons et identité diocésaine</w:t>
        </w:r>
        <w:r>
          <w:rPr>
            <w:noProof/>
            <w:webHidden/>
          </w:rPr>
          <w:tab/>
        </w:r>
        <w:r>
          <w:rPr>
            <w:noProof/>
            <w:webHidden/>
          </w:rPr>
          <w:fldChar w:fldCharType="begin"/>
        </w:r>
        <w:r>
          <w:rPr>
            <w:noProof/>
            <w:webHidden/>
          </w:rPr>
          <w:instrText xml:space="preserve"> PAGEREF _Toc218436132 \h </w:instrText>
        </w:r>
        <w:r>
          <w:rPr>
            <w:noProof/>
            <w:webHidden/>
          </w:rPr>
        </w:r>
        <w:r>
          <w:rPr>
            <w:noProof/>
            <w:webHidden/>
          </w:rPr>
          <w:fldChar w:fldCharType="separate"/>
        </w:r>
        <w:r>
          <w:rPr>
            <w:noProof/>
            <w:webHidden/>
          </w:rPr>
          <w:t>4</w:t>
        </w:r>
        <w:r>
          <w:rPr>
            <w:noProof/>
            <w:webHidden/>
          </w:rPr>
          <w:fldChar w:fldCharType="end"/>
        </w:r>
      </w:hyperlink>
    </w:p>
    <w:p w14:paraId="168C7A82" w14:textId="64D68391"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33" w:history="1">
        <w:r w:rsidRPr="00544E3A">
          <w:rPr>
            <w:rStyle w:val="Lienhypertexte"/>
            <w:noProof/>
          </w:rPr>
          <w:t>Spiritualité et accents théologiques</w:t>
        </w:r>
        <w:r>
          <w:rPr>
            <w:noProof/>
            <w:webHidden/>
          </w:rPr>
          <w:tab/>
        </w:r>
        <w:r>
          <w:rPr>
            <w:noProof/>
            <w:webHidden/>
          </w:rPr>
          <w:fldChar w:fldCharType="begin"/>
        </w:r>
        <w:r>
          <w:rPr>
            <w:noProof/>
            <w:webHidden/>
          </w:rPr>
          <w:instrText xml:space="preserve"> PAGEREF _Toc218436133 \h </w:instrText>
        </w:r>
        <w:r>
          <w:rPr>
            <w:noProof/>
            <w:webHidden/>
          </w:rPr>
        </w:r>
        <w:r>
          <w:rPr>
            <w:noProof/>
            <w:webHidden/>
          </w:rPr>
          <w:fldChar w:fldCharType="separate"/>
        </w:r>
        <w:r>
          <w:rPr>
            <w:noProof/>
            <w:webHidden/>
          </w:rPr>
          <w:t>5</w:t>
        </w:r>
        <w:r>
          <w:rPr>
            <w:noProof/>
            <w:webHidden/>
          </w:rPr>
          <w:fldChar w:fldCharType="end"/>
        </w:r>
      </w:hyperlink>
    </w:p>
    <w:p w14:paraId="2644905D" w14:textId="61E5EBF3"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34" w:history="1">
        <w:r w:rsidRPr="00544E3A">
          <w:rPr>
            <w:rStyle w:val="Lienhypertexte"/>
            <w:noProof/>
          </w:rPr>
          <w:t>Organisation du temps liturgique</w:t>
        </w:r>
        <w:r>
          <w:rPr>
            <w:noProof/>
            <w:webHidden/>
          </w:rPr>
          <w:tab/>
        </w:r>
        <w:r>
          <w:rPr>
            <w:noProof/>
            <w:webHidden/>
          </w:rPr>
          <w:fldChar w:fldCharType="begin"/>
        </w:r>
        <w:r>
          <w:rPr>
            <w:noProof/>
            <w:webHidden/>
          </w:rPr>
          <w:instrText xml:space="preserve"> PAGEREF _Toc218436134 \h </w:instrText>
        </w:r>
        <w:r>
          <w:rPr>
            <w:noProof/>
            <w:webHidden/>
          </w:rPr>
        </w:r>
        <w:r>
          <w:rPr>
            <w:noProof/>
            <w:webHidden/>
          </w:rPr>
          <w:fldChar w:fldCharType="separate"/>
        </w:r>
        <w:r>
          <w:rPr>
            <w:noProof/>
            <w:webHidden/>
          </w:rPr>
          <w:t>6</w:t>
        </w:r>
        <w:r>
          <w:rPr>
            <w:noProof/>
            <w:webHidden/>
          </w:rPr>
          <w:fldChar w:fldCharType="end"/>
        </w:r>
      </w:hyperlink>
    </w:p>
    <w:p w14:paraId="2F631009" w14:textId="3FB9E90D"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35" w:history="1">
        <w:r w:rsidRPr="00544E3A">
          <w:rPr>
            <w:rStyle w:val="Lienhypertexte"/>
            <w:noProof/>
          </w:rPr>
          <w:t>La fête de saint Tugdual</w:t>
        </w:r>
        <w:r>
          <w:rPr>
            <w:noProof/>
            <w:webHidden/>
          </w:rPr>
          <w:tab/>
        </w:r>
        <w:r>
          <w:rPr>
            <w:noProof/>
            <w:webHidden/>
          </w:rPr>
          <w:fldChar w:fldCharType="begin"/>
        </w:r>
        <w:r>
          <w:rPr>
            <w:noProof/>
            <w:webHidden/>
          </w:rPr>
          <w:instrText xml:space="preserve"> PAGEREF _Toc218436135 \h </w:instrText>
        </w:r>
        <w:r>
          <w:rPr>
            <w:noProof/>
            <w:webHidden/>
          </w:rPr>
        </w:r>
        <w:r>
          <w:rPr>
            <w:noProof/>
            <w:webHidden/>
          </w:rPr>
          <w:fldChar w:fldCharType="separate"/>
        </w:r>
        <w:r>
          <w:rPr>
            <w:noProof/>
            <w:webHidden/>
          </w:rPr>
          <w:t>8</w:t>
        </w:r>
        <w:r>
          <w:rPr>
            <w:noProof/>
            <w:webHidden/>
          </w:rPr>
          <w:fldChar w:fldCharType="end"/>
        </w:r>
      </w:hyperlink>
    </w:p>
    <w:p w14:paraId="066AF15B" w14:textId="40B0CB0A"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36" w:history="1">
        <w:r w:rsidRPr="00544E3A">
          <w:rPr>
            <w:rStyle w:val="Lienhypertexte"/>
            <w:noProof/>
          </w:rPr>
          <w:t>L’oratio de saint Corentin</w:t>
        </w:r>
        <w:r>
          <w:rPr>
            <w:noProof/>
            <w:webHidden/>
          </w:rPr>
          <w:tab/>
        </w:r>
        <w:r>
          <w:rPr>
            <w:noProof/>
            <w:webHidden/>
          </w:rPr>
          <w:fldChar w:fldCharType="begin"/>
        </w:r>
        <w:r>
          <w:rPr>
            <w:noProof/>
            <w:webHidden/>
          </w:rPr>
          <w:instrText xml:space="preserve"> PAGEREF _Toc218436136 \h </w:instrText>
        </w:r>
        <w:r>
          <w:rPr>
            <w:noProof/>
            <w:webHidden/>
          </w:rPr>
        </w:r>
        <w:r>
          <w:rPr>
            <w:noProof/>
            <w:webHidden/>
          </w:rPr>
          <w:fldChar w:fldCharType="separate"/>
        </w:r>
        <w:r>
          <w:rPr>
            <w:noProof/>
            <w:webHidden/>
          </w:rPr>
          <w:t>9</w:t>
        </w:r>
        <w:r>
          <w:rPr>
            <w:noProof/>
            <w:webHidden/>
          </w:rPr>
          <w:fldChar w:fldCharType="end"/>
        </w:r>
      </w:hyperlink>
    </w:p>
    <w:p w14:paraId="4FB9D97E" w14:textId="560BADB2"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37" w:history="1">
        <w:r w:rsidRPr="00544E3A">
          <w:rPr>
            <w:rStyle w:val="Lienhypertexte"/>
            <w:noProof/>
          </w:rPr>
          <w:t>L’oratio de sainte Geneviève</w:t>
        </w:r>
        <w:r>
          <w:rPr>
            <w:noProof/>
            <w:webHidden/>
          </w:rPr>
          <w:tab/>
        </w:r>
        <w:r>
          <w:rPr>
            <w:noProof/>
            <w:webHidden/>
          </w:rPr>
          <w:fldChar w:fldCharType="begin"/>
        </w:r>
        <w:r>
          <w:rPr>
            <w:noProof/>
            <w:webHidden/>
          </w:rPr>
          <w:instrText xml:space="preserve"> PAGEREF _Toc218436137 \h </w:instrText>
        </w:r>
        <w:r>
          <w:rPr>
            <w:noProof/>
            <w:webHidden/>
          </w:rPr>
        </w:r>
        <w:r>
          <w:rPr>
            <w:noProof/>
            <w:webHidden/>
          </w:rPr>
          <w:fldChar w:fldCharType="separate"/>
        </w:r>
        <w:r>
          <w:rPr>
            <w:noProof/>
            <w:webHidden/>
          </w:rPr>
          <w:t>10</w:t>
        </w:r>
        <w:r>
          <w:rPr>
            <w:noProof/>
            <w:webHidden/>
          </w:rPr>
          <w:fldChar w:fldCharType="end"/>
        </w:r>
      </w:hyperlink>
    </w:p>
    <w:p w14:paraId="27D9A1C6" w14:textId="1B543AB9"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38" w:history="1">
        <w:r w:rsidRPr="00544E3A">
          <w:rPr>
            <w:rStyle w:val="Lienhypertexte"/>
            <w:noProof/>
          </w:rPr>
          <w:t>La messe de la bienheureuse Jeanne de Valois</w:t>
        </w:r>
        <w:r>
          <w:rPr>
            <w:noProof/>
            <w:webHidden/>
          </w:rPr>
          <w:tab/>
        </w:r>
        <w:r>
          <w:rPr>
            <w:noProof/>
            <w:webHidden/>
          </w:rPr>
          <w:fldChar w:fldCharType="begin"/>
        </w:r>
        <w:r>
          <w:rPr>
            <w:noProof/>
            <w:webHidden/>
          </w:rPr>
          <w:instrText xml:space="preserve"> PAGEREF _Toc218436138 \h </w:instrText>
        </w:r>
        <w:r>
          <w:rPr>
            <w:noProof/>
            <w:webHidden/>
          </w:rPr>
        </w:r>
        <w:r>
          <w:rPr>
            <w:noProof/>
            <w:webHidden/>
          </w:rPr>
          <w:fldChar w:fldCharType="separate"/>
        </w:r>
        <w:r>
          <w:rPr>
            <w:noProof/>
            <w:webHidden/>
          </w:rPr>
          <w:t>11</w:t>
        </w:r>
        <w:r>
          <w:rPr>
            <w:noProof/>
            <w:webHidden/>
          </w:rPr>
          <w:fldChar w:fldCharType="end"/>
        </w:r>
      </w:hyperlink>
    </w:p>
    <w:p w14:paraId="631FEB17" w14:textId="63674A85"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39" w:history="1">
        <w:r w:rsidRPr="00544E3A">
          <w:rPr>
            <w:rStyle w:val="Lienhypertexte"/>
            <w:noProof/>
          </w:rPr>
          <w:t>Saint Paterne</w:t>
        </w:r>
        <w:r>
          <w:rPr>
            <w:noProof/>
            <w:webHidden/>
          </w:rPr>
          <w:tab/>
        </w:r>
        <w:r>
          <w:rPr>
            <w:noProof/>
            <w:webHidden/>
          </w:rPr>
          <w:fldChar w:fldCharType="begin"/>
        </w:r>
        <w:r>
          <w:rPr>
            <w:noProof/>
            <w:webHidden/>
          </w:rPr>
          <w:instrText xml:space="preserve"> PAGEREF _Toc218436139 \h </w:instrText>
        </w:r>
        <w:r>
          <w:rPr>
            <w:noProof/>
            <w:webHidden/>
          </w:rPr>
        </w:r>
        <w:r>
          <w:rPr>
            <w:noProof/>
            <w:webHidden/>
          </w:rPr>
          <w:fldChar w:fldCharType="separate"/>
        </w:r>
        <w:r>
          <w:rPr>
            <w:noProof/>
            <w:webHidden/>
          </w:rPr>
          <w:t>12</w:t>
        </w:r>
        <w:r>
          <w:rPr>
            <w:noProof/>
            <w:webHidden/>
          </w:rPr>
          <w:fldChar w:fldCharType="end"/>
        </w:r>
      </w:hyperlink>
    </w:p>
    <w:p w14:paraId="5A8ABA1B" w14:textId="59B6B790"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40" w:history="1">
        <w:r w:rsidRPr="00544E3A">
          <w:rPr>
            <w:rStyle w:val="Lienhypertexte"/>
            <w:noProof/>
          </w:rPr>
          <w:t>Saint Magloire</w:t>
        </w:r>
        <w:r>
          <w:rPr>
            <w:noProof/>
            <w:webHidden/>
          </w:rPr>
          <w:tab/>
        </w:r>
        <w:r>
          <w:rPr>
            <w:noProof/>
            <w:webHidden/>
          </w:rPr>
          <w:fldChar w:fldCharType="begin"/>
        </w:r>
        <w:r>
          <w:rPr>
            <w:noProof/>
            <w:webHidden/>
          </w:rPr>
          <w:instrText xml:space="preserve"> PAGEREF _Toc218436140 \h </w:instrText>
        </w:r>
        <w:r>
          <w:rPr>
            <w:noProof/>
            <w:webHidden/>
          </w:rPr>
        </w:r>
        <w:r>
          <w:rPr>
            <w:noProof/>
            <w:webHidden/>
          </w:rPr>
          <w:fldChar w:fldCharType="separate"/>
        </w:r>
        <w:r>
          <w:rPr>
            <w:noProof/>
            <w:webHidden/>
          </w:rPr>
          <w:t>13</w:t>
        </w:r>
        <w:r>
          <w:rPr>
            <w:noProof/>
            <w:webHidden/>
          </w:rPr>
          <w:fldChar w:fldCharType="end"/>
        </w:r>
      </w:hyperlink>
    </w:p>
    <w:p w14:paraId="1712751A" w14:textId="70AA5826"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41" w:history="1">
        <w:r w:rsidRPr="00544E3A">
          <w:rPr>
            <w:rStyle w:val="Lienhypertexte"/>
            <w:noProof/>
          </w:rPr>
          <w:t>L’office de saint Yves,</w:t>
        </w:r>
        <w:r>
          <w:rPr>
            <w:noProof/>
            <w:webHidden/>
          </w:rPr>
          <w:tab/>
        </w:r>
        <w:r>
          <w:rPr>
            <w:noProof/>
            <w:webHidden/>
          </w:rPr>
          <w:fldChar w:fldCharType="begin"/>
        </w:r>
        <w:r>
          <w:rPr>
            <w:noProof/>
            <w:webHidden/>
          </w:rPr>
          <w:instrText xml:space="preserve"> PAGEREF _Toc218436141 \h </w:instrText>
        </w:r>
        <w:r>
          <w:rPr>
            <w:noProof/>
            <w:webHidden/>
          </w:rPr>
        </w:r>
        <w:r>
          <w:rPr>
            <w:noProof/>
            <w:webHidden/>
          </w:rPr>
          <w:fldChar w:fldCharType="separate"/>
        </w:r>
        <w:r>
          <w:rPr>
            <w:noProof/>
            <w:webHidden/>
          </w:rPr>
          <w:t>14</w:t>
        </w:r>
        <w:r>
          <w:rPr>
            <w:noProof/>
            <w:webHidden/>
          </w:rPr>
          <w:fldChar w:fldCharType="end"/>
        </w:r>
      </w:hyperlink>
    </w:p>
    <w:p w14:paraId="3A233160" w14:textId="1662B2D7"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42" w:history="1">
        <w:r w:rsidRPr="00544E3A">
          <w:rPr>
            <w:rStyle w:val="Lienhypertexte"/>
            <w:noProof/>
          </w:rPr>
          <w:t>La fête de la translation</w:t>
        </w:r>
        <w:r>
          <w:rPr>
            <w:noProof/>
            <w:webHidden/>
          </w:rPr>
          <w:tab/>
        </w:r>
        <w:r>
          <w:rPr>
            <w:noProof/>
            <w:webHidden/>
          </w:rPr>
          <w:fldChar w:fldCharType="begin"/>
        </w:r>
        <w:r>
          <w:rPr>
            <w:noProof/>
            <w:webHidden/>
          </w:rPr>
          <w:instrText xml:space="preserve"> PAGEREF _Toc218436142 \h </w:instrText>
        </w:r>
        <w:r>
          <w:rPr>
            <w:noProof/>
            <w:webHidden/>
          </w:rPr>
        </w:r>
        <w:r>
          <w:rPr>
            <w:noProof/>
            <w:webHidden/>
          </w:rPr>
          <w:fldChar w:fldCharType="separate"/>
        </w:r>
        <w:r>
          <w:rPr>
            <w:noProof/>
            <w:webHidden/>
          </w:rPr>
          <w:t>17</w:t>
        </w:r>
        <w:r>
          <w:rPr>
            <w:noProof/>
            <w:webHidden/>
          </w:rPr>
          <w:fldChar w:fldCharType="end"/>
        </w:r>
      </w:hyperlink>
    </w:p>
    <w:p w14:paraId="7329FBED" w14:textId="66AE0ABC"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43" w:history="1">
        <w:r w:rsidRPr="00544E3A">
          <w:rPr>
            <w:rStyle w:val="Lienhypertexte"/>
            <w:noProof/>
          </w:rPr>
          <w:t>L’office de la canonisation de saint Guillaume</w:t>
        </w:r>
        <w:r>
          <w:rPr>
            <w:noProof/>
            <w:webHidden/>
          </w:rPr>
          <w:tab/>
        </w:r>
        <w:r>
          <w:rPr>
            <w:noProof/>
            <w:webHidden/>
          </w:rPr>
          <w:fldChar w:fldCharType="begin"/>
        </w:r>
        <w:r>
          <w:rPr>
            <w:noProof/>
            <w:webHidden/>
          </w:rPr>
          <w:instrText xml:space="preserve"> PAGEREF _Toc218436143 \h </w:instrText>
        </w:r>
        <w:r>
          <w:rPr>
            <w:noProof/>
            <w:webHidden/>
          </w:rPr>
        </w:r>
        <w:r>
          <w:rPr>
            <w:noProof/>
            <w:webHidden/>
          </w:rPr>
          <w:fldChar w:fldCharType="separate"/>
        </w:r>
        <w:r>
          <w:rPr>
            <w:noProof/>
            <w:webHidden/>
          </w:rPr>
          <w:t>19</w:t>
        </w:r>
        <w:r>
          <w:rPr>
            <w:noProof/>
            <w:webHidden/>
          </w:rPr>
          <w:fldChar w:fldCharType="end"/>
        </w:r>
      </w:hyperlink>
    </w:p>
    <w:p w14:paraId="2CB29AF3" w14:textId="25CA8B83"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44" w:history="1">
        <w:r w:rsidRPr="00544E3A">
          <w:rPr>
            <w:rStyle w:val="Lienhypertexte"/>
            <w:noProof/>
          </w:rPr>
          <w:t>La messe de saint Brieuc</w:t>
        </w:r>
        <w:r>
          <w:rPr>
            <w:noProof/>
            <w:webHidden/>
          </w:rPr>
          <w:tab/>
        </w:r>
        <w:r>
          <w:rPr>
            <w:noProof/>
            <w:webHidden/>
          </w:rPr>
          <w:fldChar w:fldCharType="begin"/>
        </w:r>
        <w:r>
          <w:rPr>
            <w:noProof/>
            <w:webHidden/>
          </w:rPr>
          <w:instrText xml:space="preserve"> PAGEREF _Toc218436144 \h </w:instrText>
        </w:r>
        <w:r>
          <w:rPr>
            <w:noProof/>
            <w:webHidden/>
          </w:rPr>
        </w:r>
        <w:r>
          <w:rPr>
            <w:noProof/>
            <w:webHidden/>
          </w:rPr>
          <w:fldChar w:fldCharType="separate"/>
        </w:r>
        <w:r>
          <w:rPr>
            <w:noProof/>
            <w:webHidden/>
          </w:rPr>
          <w:t>21</w:t>
        </w:r>
        <w:r>
          <w:rPr>
            <w:noProof/>
            <w:webHidden/>
          </w:rPr>
          <w:fldChar w:fldCharType="end"/>
        </w:r>
      </w:hyperlink>
    </w:p>
    <w:p w14:paraId="5AEF2CD3" w14:textId="302B92A5"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45" w:history="1">
        <w:r w:rsidRPr="00544E3A">
          <w:rPr>
            <w:rStyle w:val="Lienhypertexte"/>
            <w:noProof/>
          </w:rPr>
          <w:t>La messe de la Translation des reliques de saint Brieuc</w:t>
        </w:r>
        <w:r>
          <w:rPr>
            <w:noProof/>
            <w:webHidden/>
          </w:rPr>
          <w:tab/>
        </w:r>
        <w:r>
          <w:rPr>
            <w:noProof/>
            <w:webHidden/>
          </w:rPr>
          <w:fldChar w:fldCharType="begin"/>
        </w:r>
        <w:r>
          <w:rPr>
            <w:noProof/>
            <w:webHidden/>
          </w:rPr>
          <w:instrText xml:space="preserve"> PAGEREF _Toc218436145 \h </w:instrText>
        </w:r>
        <w:r>
          <w:rPr>
            <w:noProof/>
            <w:webHidden/>
          </w:rPr>
        </w:r>
        <w:r>
          <w:rPr>
            <w:noProof/>
            <w:webHidden/>
          </w:rPr>
          <w:fldChar w:fldCharType="separate"/>
        </w:r>
        <w:r>
          <w:rPr>
            <w:noProof/>
            <w:webHidden/>
          </w:rPr>
          <w:t>22</w:t>
        </w:r>
        <w:r>
          <w:rPr>
            <w:noProof/>
            <w:webHidden/>
          </w:rPr>
          <w:fldChar w:fldCharType="end"/>
        </w:r>
      </w:hyperlink>
    </w:p>
    <w:p w14:paraId="24977E9C" w14:textId="755E01F0"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46" w:history="1">
        <w:r w:rsidRPr="00544E3A">
          <w:rPr>
            <w:rStyle w:val="Lienhypertexte"/>
            <w:noProof/>
          </w:rPr>
          <w:t>La messe de l’Invention du corps de saint Étienne</w:t>
        </w:r>
        <w:r>
          <w:rPr>
            <w:noProof/>
            <w:webHidden/>
          </w:rPr>
          <w:tab/>
        </w:r>
        <w:r>
          <w:rPr>
            <w:noProof/>
            <w:webHidden/>
          </w:rPr>
          <w:fldChar w:fldCharType="begin"/>
        </w:r>
        <w:r>
          <w:rPr>
            <w:noProof/>
            <w:webHidden/>
          </w:rPr>
          <w:instrText xml:space="preserve"> PAGEREF _Toc218436146 \h </w:instrText>
        </w:r>
        <w:r>
          <w:rPr>
            <w:noProof/>
            <w:webHidden/>
          </w:rPr>
        </w:r>
        <w:r>
          <w:rPr>
            <w:noProof/>
            <w:webHidden/>
          </w:rPr>
          <w:fldChar w:fldCharType="separate"/>
        </w:r>
        <w:r>
          <w:rPr>
            <w:noProof/>
            <w:webHidden/>
          </w:rPr>
          <w:t>24</w:t>
        </w:r>
        <w:r>
          <w:rPr>
            <w:noProof/>
            <w:webHidden/>
          </w:rPr>
          <w:fldChar w:fldCharType="end"/>
        </w:r>
      </w:hyperlink>
    </w:p>
    <w:p w14:paraId="62E0E5FC" w14:textId="0DD62999"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47" w:history="1">
        <w:r w:rsidRPr="00544E3A">
          <w:rPr>
            <w:rStyle w:val="Lienhypertexte"/>
            <w:noProof/>
          </w:rPr>
          <w:t>L'oratio de Saint Samson</w:t>
        </w:r>
        <w:r>
          <w:rPr>
            <w:noProof/>
            <w:webHidden/>
          </w:rPr>
          <w:tab/>
        </w:r>
        <w:r>
          <w:rPr>
            <w:noProof/>
            <w:webHidden/>
          </w:rPr>
          <w:fldChar w:fldCharType="begin"/>
        </w:r>
        <w:r>
          <w:rPr>
            <w:noProof/>
            <w:webHidden/>
          </w:rPr>
          <w:instrText xml:space="preserve"> PAGEREF _Toc218436147 \h </w:instrText>
        </w:r>
        <w:r>
          <w:rPr>
            <w:noProof/>
            <w:webHidden/>
          </w:rPr>
        </w:r>
        <w:r>
          <w:rPr>
            <w:noProof/>
            <w:webHidden/>
          </w:rPr>
          <w:fldChar w:fldCharType="separate"/>
        </w:r>
        <w:r>
          <w:rPr>
            <w:noProof/>
            <w:webHidden/>
          </w:rPr>
          <w:t>27</w:t>
        </w:r>
        <w:r>
          <w:rPr>
            <w:noProof/>
            <w:webHidden/>
          </w:rPr>
          <w:fldChar w:fldCharType="end"/>
        </w:r>
      </w:hyperlink>
    </w:p>
    <w:p w14:paraId="68E3E10A" w14:textId="515A5EBB"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48" w:history="1">
        <w:r w:rsidRPr="00544E3A">
          <w:rPr>
            <w:rStyle w:val="Lienhypertexte"/>
            <w:noProof/>
          </w:rPr>
          <w:t>Oratio de Saint Clair</w:t>
        </w:r>
        <w:r>
          <w:rPr>
            <w:noProof/>
            <w:webHidden/>
          </w:rPr>
          <w:tab/>
        </w:r>
        <w:r>
          <w:rPr>
            <w:noProof/>
            <w:webHidden/>
          </w:rPr>
          <w:fldChar w:fldCharType="begin"/>
        </w:r>
        <w:r>
          <w:rPr>
            <w:noProof/>
            <w:webHidden/>
          </w:rPr>
          <w:instrText xml:space="preserve"> PAGEREF _Toc218436148 \h </w:instrText>
        </w:r>
        <w:r>
          <w:rPr>
            <w:noProof/>
            <w:webHidden/>
          </w:rPr>
        </w:r>
        <w:r>
          <w:rPr>
            <w:noProof/>
            <w:webHidden/>
          </w:rPr>
          <w:fldChar w:fldCharType="separate"/>
        </w:r>
        <w:r>
          <w:rPr>
            <w:noProof/>
            <w:webHidden/>
          </w:rPr>
          <w:t>27</w:t>
        </w:r>
        <w:r>
          <w:rPr>
            <w:noProof/>
            <w:webHidden/>
          </w:rPr>
          <w:fldChar w:fldCharType="end"/>
        </w:r>
      </w:hyperlink>
    </w:p>
    <w:p w14:paraId="093D3D70" w14:textId="474E625F"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49" w:history="1">
        <w:r w:rsidRPr="00544E3A">
          <w:rPr>
            <w:rStyle w:val="Lienhypertexte"/>
            <w:noProof/>
          </w:rPr>
          <w:t>Oratio de Saint Melanius,</w:t>
        </w:r>
        <w:r>
          <w:rPr>
            <w:noProof/>
            <w:webHidden/>
          </w:rPr>
          <w:tab/>
        </w:r>
        <w:r>
          <w:rPr>
            <w:noProof/>
            <w:webHidden/>
          </w:rPr>
          <w:fldChar w:fldCharType="begin"/>
        </w:r>
        <w:r>
          <w:rPr>
            <w:noProof/>
            <w:webHidden/>
          </w:rPr>
          <w:instrText xml:space="preserve"> PAGEREF _Toc218436149 \h </w:instrText>
        </w:r>
        <w:r>
          <w:rPr>
            <w:noProof/>
            <w:webHidden/>
          </w:rPr>
        </w:r>
        <w:r>
          <w:rPr>
            <w:noProof/>
            <w:webHidden/>
          </w:rPr>
          <w:fldChar w:fldCharType="separate"/>
        </w:r>
        <w:r>
          <w:rPr>
            <w:noProof/>
            <w:webHidden/>
          </w:rPr>
          <w:t>28</w:t>
        </w:r>
        <w:r>
          <w:rPr>
            <w:noProof/>
            <w:webHidden/>
          </w:rPr>
          <w:fldChar w:fldCharType="end"/>
        </w:r>
      </w:hyperlink>
    </w:p>
    <w:p w14:paraId="0D6AAE62" w14:textId="738A2DD0"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50" w:history="1">
        <w:r w:rsidRPr="00544E3A">
          <w:rPr>
            <w:rStyle w:val="Lienhypertexte"/>
            <w:noProof/>
          </w:rPr>
          <w:t>L'oratio de saint Maclovius</w:t>
        </w:r>
        <w:r>
          <w:rPr>
            <w:noProof/>
            <w:webHidden/>
          </w:rPr>
          <w:tab/>
        </w:r>
        <w:r>
          <w:rPr>
            <w:noProof/>
            <w:webHidden/>
          </w:rPr>
          <w:fldChar w:fldCharType="begin"/>
        </w:r>
        <w:r>
          <w:rPr>
            <w:noProof/>
            <w:webHidden/>
          </w:rPr>
          <w:instrText xml:space="preserve"> PAGEREF _Toc218436150 \h </w:instrText>
        </w:r>
        <w:r>
          <w:rPr>
            <w:noProof/>
            <w:webHidden/>
          </w:rPr>
        </w:r>
        <w:r>
          <w:rPr>
            <w:noProof/>
            <w:webHidden/>
          </w:rPr>
          <w:fldChar w:fldCharType="separate"/>
        </w:r>
        <w:r>
          <w:rPr>
            <w:noProof/>
            <w:webHidden/>
          </w:rPr>
          <w:t>28</w:t>
        </w:r>
        <w:r>
          <w:rPr>
            <w:noProof/>
            <w:webHidden/>
          </w:rPr>
          <w:fldChar w:fldCharType="end"/>
        </w:r>
      </w:hyperlink>
    </w:p>
    <w:p w14:paraId="50B09E06" w14:textId="51ED1763"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51" w:history="1">
        <w:r w:rsidRPr="00544E3A">
          <w:rPr>
            <w:rStyle w:val="Lienhypertexte"/>
            <w:noProof/>
          </w:rPr>
          <w:t>Oratio de Saint-Titus</w:t>
        </w:r>
        <w:r>
          <w:rPr>
            <w:noProof/>
            <w:webHidden/>
          </w:rPr>
          <w:tab/>
        </w:r>
        <w:r>
          <w:rPr>
            <w:noProof/>
            <w:webHidden/>
          </w:rPr>
          <w:fldChar w:fldCharType="begin"/>
        </w:r>
        <w:r>
          <w:rPr>
            <w:noProof/>
            <w:webHidden/>
          </w:rPr>
          <w:instrText xml:space="preserve"> PAGEREF _Toc218436151 \h </w:instrText>
        </w:r>
        <w:r>
          <w:rPr>
            <w:noProof/>
            <w:webHidden/>
          </w:rPr>
        </w:r>
        <w:r>
          <w:rPr>
            <w:noProof/>
            <w:webHidden/>
          </w:rPr>
          <w:fldChar w:fldCharType="separate"/>
        </w:r>
        <w:r>
          <w:rPr>
            <w:noProof/>
            <w:webHidden/>
          </w:rPr>
          <w:t>29</w:t>
        </w:r>
        <w:r>
          <w:rPr>
            <w:noProof/>
            <w:webHidden/>
          </w:rPr>
          <w:fldChar w:fldCharType="end"/>
        </w:r>
      </w:hyperlink>
    </w:p>
    <w:p w14:paraId="22AB1D67" w14:textId="16B52E3E"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52" w:history="1">
        <w:r w:rsidRPr="00544E3A">
          <w:rPr>
            <w:rStyle w:val="Lienhypertexte"/>
            <w:noProof/>
          </w:rPr>
          <w:t>sainte Osman, vierge</w:t>
        </w:r>
        <w:r>
          <w:rPr>
            <w:noProof/>
            <w:webHidden/>
          </w:rPr>
          <w:tab/>
        </w:r>
        <w:r>
          <w:rPr>
            <w:noProof/>
            <w:webHidden/>
          </w:rPr>
          <w:fldChar w:fldCharType="begin"/>
        </w:r>
        <w:r>
          <w:rPr>
            <w:noProof/>
            <w:webHidden/>
          </w:rPr>
          <w:instrText xml:space="preserve"> PAGEREF _Toc218436152 \h </w:instrText>
        </w:r>
        <w:r>
          <w:rPr>
            <w:noProof/>
            <w:webHidden/>
          </w:rPr>
        </w:r>
        <w:r>
          <w:rPr>
            <w:noProof/>
            <w:webHidden/>
          </w:rPr>
          <w:fldChar w:fldCharType="separate"/>
        </w:r>
        <w:r>
          <w:rPr>
            <w:noProof/>
            <w:webHidden/>
          </w:rPr>
          <w:t>30</w:t>
        </w:r>
        <w:r>
          <w:rPr>
            <w:noProof/>
            <w:webHidden/>
          </w:rPr>
          <w:fldChar w:fldCharType="end"/>
        </w:r>
      </w:hyperlink>
    </w:p>
    <w:p w14:paraId="1993CE5D" w14:textId="2181B851"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53" w:history="1">
        <w:r w:rsidRPr="00544E3A">
          <w:rPr>
            <w:rStyle w:val="Lienhypertexte"/>
            <w:noProof/>
          </w:rPr>
          <w:t>Saint Maurilius</w:t>
        </w:r>
        <w:r>
          <w:rPr>
            <w:noProof/>
            <w:webHidden/>
          </w:rPr>
          <w:tab/>
        </w:r>
        <w:r>
          <w:rPr>
            <w:noProof/>
            <w:webHidden/>
          </w:rPr>
          <w:fldChar w:fldCharType="begin"/>
        </w:r>
        <w:r>
          <w:rPr>
            <w:noProof/>
            <w:webHidden/>
          </w:rPr>
          <w:instrText xml:space="preserve"> PAGEREF _Toc218436153 \h </w:instrText>
        </w:r>
        <w:r>
          <w:rPr>
            <w:noProof/>
            <w:webHidden/>
          </w:rPr>
        </w:r>
        <w:r>
          <w:rPr>
            <w:noProof/>
            <w:webHidden/>
          </w:rPr>
          <w:fldChar w:fldCharType="separate"/>
        </w:r>
        <w:r>
          <w:rPr>
            <w:noProof/>
            <w:webHidden/>
          </w:rPr>
          <w:t>31</w:t>
        </w:r>
        <w:r>
          <w:rPr>
            <w:noProof/>
            <w:webHidden/>
          </w:rPr>
          <w:fldChar w:fldCharType="end"/>
        </w:r>
      </w:hyperlink>
    </w:p>
    <w:p w14:paraId="5660865F" w14:textId="0222DDA2"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54" w:history="1">
        <w:r w:rsidRPr="00544E3A">
          <w:rPr>
            <w:rStyle w:val="Lienhypertexte"/>
            <w:noProof/>
          </w:rPr>
          <w:t>L’office de la canonisation de saint Guillaume</w:t>
        </w:r>
        <w:r>
          <w:rPr>
            <w:noProof/>
            <w:webHidden/>
          </w:rPr>
          <w:tab/>
        </w:r>
        <w:r>
          <w:rPr>
            <w:noProof/>
            <w:webHidden/>
          </w:rPr>
          <w:fldChar w:fldCharType="begin"/>
        </w:r>
        <w:r>
          <w:rPr>
            <w:noProof/>
            <w:webHidden/>
          </w:rPr>
          <w:instrText xml:space="preserve"> PAGEREF _Toc218436154 \h </w:instrText>
        </w:r>
        <w:r>
          <w:rPr>
            <w:noProof/>
            <w:webHidden/>
          </w:rPr>
        </w:r>
        <w:r>
          <w:rPr>
            <w:noProof/>
            <w:webHidden/>
          </w:rPr>
          <w:fldChar w:fldCharType="separate"/>
        </w:r>
        <w:r>
          <w:rPr>
            <w:noProof/>
            <w:webHidden/>
          </w:rPr>
          <w:t>34</w:t>
        </w:r>
        <w:r>
          <w:rPr>
            <w:noProof/>
            <w:webHidden/>
          </w:rPr>
          <w:fldChar w:fldCharType="end"/>
        </w:r>
      </w:hyperlink>
    </w:p>
    <w:p w14:paraId="500FDA61" w14:textId="40FEECC5"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55" w:history="1">
        <w:r w:rsidRPr="00544E3A">
          <w:rPr>
            <w:rStyle w:val="Lienhypertexte"/>
            <w:noProof/>
          </w:rPr>
          <w:t>Le Kalendarium perpetuum du Missale Romanum briochin</w:t>
        </w:r>
        <w:r>
          <w:rPr>
            <w:noProof/>
            <w:webHidden/>
          </w:rPr>
          <w:tab/>
        </w:r>
        <w:r>
          <w:rPr>
            <w:noProof/>
            <w:webHidden/>
          </w:rPr>
          <w:fldChar w:fldCharType="begin"/>
        </w:r>
        <w:r>
          <w:rPr>
            <w:noProof/>
            <w:webHidden/>
          </w:rPr>
          <w:instrText xml:space="preserve"> PAGEREF _Toc218436155 \h </w:instrText>
        </w:r>
        <w:r>
          <w:rPr>
            <w:noProof/>
            <w:webHidden/>
          </w:rPr>
        </w:r>
        <w:r>
          <w:rPr>
            <w:noProof/>
            <w:webHidden/>
          </w:rPr>
          <w:fldChar w:fldCharType="separate"/>
        </w:r>
        <w:r>
          <w:rPr>
            <w:noProof/>
            <w:webHidden/>
          </w:rPr>
          <w:t>40</w:t>
        </w:r>
        <w:r>
          <w:rPr>
            <w:noProof/>
            <w:webHidden/>
          </w:rPr>
          <w:fldChar w:fldCharType="end"/>
        </w:r>
      </w:hyperlink>
    </w:p>
    <w:p w14:paraId="0B399C59" w14:textId="133ABF40"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56" w:history="1">
        <w:r w:rsidRPr="00544E3A">
          <w:rPr>
            <w:rStyle w:val="Lienhypertexte"/>
            <w:noProof/>
          </w:rPr>
          <w:t>Analyse transversale des pièces</w:t>
        </w:r>
        <w:r>
          <w:rPr>
            <w:noProof/>
            <w:webHidden/>
          </w:rPr>
          <w:tab/>
        </w:r>
        <w:r>
          <w:rPr>
            <w:noProof/>
            <w:webHidden/>
          </w:rPr>
          <w:fldChar w:fldCharType="begin"/>
        </w:r>
        <w:r>
          <w:rPr>
            <w:noProof/>
            <w:webHidden/>
          </w:rPr>
          <w:instrText xml:space="preserve"> PAGEREF _Toc218436156 \h </w:instrText>
        </w:r>
        <w:r>
          <w:rPr>
            <w:noProof/>
            <w:webHidden/>
          </w:rPr>
        </w:r>
        <w:r>
          <w:rPr>
            <w:noProof/>
            <w:webHidden/>
          </w:rPr>
          <w:fldChar w:fldCharType="separate"/>
        </w:r>
        <w:r>
          <w:rPr>
            <w:noProof/>
            <w:webHidden/>
          </w:rPr>
          <w:t>42</w:t>
        </w:r>
        <w:r>
          <w:rPr>
            <w:noProof/>
            <w:webHidden/>
          </w:rPr>
          <w:fldChar w:fldCharType="end"/>
        </w:r>
      </w:hyperlink>
    </w:p>
    <w:p w14:paraId="3C2FC565" w14:textId="3C0FB6D8"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57" w:history="1">
        <w:r w:rsidRPr="00544E3A">
          <w:rPr>
            <w:rStyle w:val="Lienhypertexte"/>
            <w:noProof/>
          </w:rPr>
          <w:t>Comparaison du culte de Saint-Yves dans le propre de Saint-Brieuc et celui de Tréguier au siècle précédent.</w:t>
        </w:r>
        <w:r>
          <w:rPr>
            <w:noProof/>
            <w:webHidden/>
          </w:rPr>
          <w:tab/>
        </w:r>
        <w:r>
          <w:rPr>
            <w:noProof/>
            <w:webHidden/>
          </w:rPr>
          <w:fldChar w:fldCharType="begin"/>
        </w:r>
        <w:r>
          <w:rPr>
            <w:noProof/>
            <w:webHidden/>
          </w:rPr>
          <w:instrText xml:space="preserve"> PAGEREF _Toc218436157 \h </w:instrText>
        </w:r>
        <w:r>
          <w:rPr>
            <w:noProof/>
            <w:webHidden/>
          </w:rPr>
        </w:r>
        <w:r>
          <w:rPr>
            <w:noProof/>
            <w:webHidden/>
          </w:rPr>
          <w:fldChar w:fldCharType="separate"/>
        </w:r>
        <w:r>
          <w:rPr>
            <w:noProof/>
            <w:webHidden/>
          </w:rPr>
          <w:t>44</w:t>
        </w:r>
        <w:r>
          <w:rPr>
            <w:noProof/>
            <w:webHidden/>
          </w:rPr>
          <w:fldChar w:fldCharType="end"/>
        </w:r>
      </w:hyperlink>
    </w:p>
    <w:p w14:paraId="0FB47CF9" w14:textId="3BD1EEA6" w:rsidR="0092096B" w:rsidRDefault="0092096B">
      <w:pPr>
        <w:pStyle w:val="TM2"/>
        <w:rPr>
          <w:rFonts w:asciiTheme="minorHAnsi" w:eastAsiaTheme="minorEastAsia" w:hAnsiTheme="minorHAnsi" w:cstheme="minorBidi"/>
          <w:noProof/>
          <w:kern w:val="2"/>
          <w:sz w:val="24"/>
          <w:szCs w:val="24"/>
          <w14:ligatures w14:val="standardContextual"/>
        </w:rPr>
      </w:pPr>
      <w:hyperlink w:anchor="_Toc218436158" w:history="1">
        <w:r w:rsidRPr="00544E3A">
          <w:rPr>
            <w:rStyle w:val="Lienhypertexte"/>
            <w:noProof/>
          </w:rPr>
          <w:t>Document : parties du propre de Tréguier concernant Saint-Yves au 18</w:t>
        </w:r>
        <w:r w:rsidRPr="00544E3A">
          <w:rPr>
            <w:rStyle w:val="Lienhypertexte"/>
            <w:noProof/>
            <w:vertAlign w:val="superscript"/>
          </w:rPr>
          <w:t>ème</w:t>
        </w:r>
        <w:r w:rsidRPr="00544E3A">
          <w:rPr>
            <w:rStyle w:val="Lienhypertexte"/>
            <w:noProof/>
          </w:rPr>
          <w:t xml:space="preserve"> siècle.</w:t>
        </w:r>
        <w:r>
          <w:rPr>
            <w:noProof/>
            <w:webHidden/>
          </w:rPr>
          <w:tab/>
        </w:r>
        <w:r>
          <w:rPr>
            <w:noProof/>
            <w:webHidden/>
          </w:rPr>
          <w:fldChar w:fldCharType="begin"/>
        </w:r>
        <w:r>
          <w:rPr>
            <w:noProof/>
            <w:webHidden/>
          </w:rPr>
          <w:instrText xml:space="preserve"> PAGEREF _Toc218436158 \h </w:instrText>
        </w:r>
        <w:r>
          <w:rPr>
            <w:noProof/>
            <w:webHidden/>
          </w:rPr>
        </w:r>
        <w:r>
          <w:rPr>
            <w:noProof/>
            <w:webHidden/>
          </w:rPr>
          <w:fldChar w:fldCharType="separate"/>
        </w:r>
        <w:r>
          <w:rPr>
            <w:noProof/>
            <w:webHidden/>
          </w:rPr>
          <w:t>51</w:t>
        </w:r>
        <w:r>
          <w:rPr>
            <w:noProof/>
            <w:webHidden/>
          </w:rPr>
          <w:fldChar w:fldCharType="end"/>
        </w:r>
      </w:hyperlink>
    </w:p>
    <w:p w14:paraId="5FF7CF95" w14:textId="1A2B28A9" w:rsidR="00BF2D37" w:rsidRDefault="0092096B">
      <w:pPr>
        <w:rPr>
          <w:sz w:val="28"/>
        </w:rPr>
      </w:pPr>
      <w:r>
        <w:rPr>
          <w:sz w:val="28"/>
        </w:rPr>
        <w:fldChar w:fldCharType="end"/>
      </w:r>
      <w:bookmarkEnd w:id="0"/>
    </w:p>
    <w:p w14:paraId="6147ABCB" w14:textId="063B5972" w:rsidR="00BB610B" w:rsidRDefault="00BB610B" w:rsidP="00BB610B">
      <w:pPr>
        <w:pStyle w:val="Titre2"/>
        <w:rPr>
          <w:sz w:val="28"/>
        </w:rPr>
      </w:pPr>
      <w:bookmarkStart w:id="1" w:name="_Toc218436130"/>
      <w:r>
        <w:t>Imprimatur :</w:t>
      </w:r>
      <w:bookmarkEnd w:id="1"/>
      <w:r>
        <w:t xml:space="preserve"> </w:t>
      </w:r>
    </w:p>
    <w:p w14:paraId="6A3F344F" w14:textId="77777777" w:rsidR="00BB610B" w:rsidRPr="00BB610B" w:rsidRDefault="00BB610B" w:rsidP="00BB610B">
      <w:pPr>
        <w:spacing w:before="100" w:beforeAutospacing="1" w:after="100" w:afterAutospacing="1"/>
        <w:jc w:val="both"/>
        <w:rPr>
          <w:rFonts w:ascii="Times New Roman" w:eastAsia="Times New Roman" w:hAnsi="Times New Roman"/>
          <w:color w:val="000000"/>
          <w:sz w:val="28"/>
        </w:rPr>
      </w:pPr>
      <w:r w:rsidRPr="00BB610B">
        <w:rPr>
          <w:rFonts w:ascii="Times New Roman" w:eastAsia="Times New Roman" w:hAnsi="Times New Roman"/>
          <w:color w:val="000000"/>
          <w:sz w:val="28"/>
        </w:rPr>
        <w:t>Le Très Révérend Seigneur Augustin David, Évêque de Saint-Brieuc, afin de satisfaire aux vœux du Clergé et du Peuple de son diocèse qui souhaitent voir rétablis les anciens privilèges concernant les fêtes dudit Saint Yves, a humblement demandé à Notre Très Saint Père le Pape Pie IX ce qui suit :</w:t>
      </w:r>
    </w:p>
    <w:p w14:paraId="15C6A83F" w14:textId="77777777" w:rsidR="00BB610B" w:rsidRPr="00BB610B" w:rsidRDefault="00BB610B" w:rsidP="00BB610B">
      <w:pPr>
        <w:widowControl/>
        <w:numPr>
          <w:ilvl w:val="0"/>
          <w:numId w:val="6"/>
        </w:numPr>
        <w:spacing w:before="100" w:beforeAutospacing="1" w:after="100" w:afterAutospacing="1"/>
        <w:jc w:val="both"/>
        <w:rPr>
          <w:rFonts w:ascii="Times New Roman" w:eastAsia="Times New Roman" w:hAnsi="Times New Roman"/>
          <w:color w:val="000000"/>
          <w:sz w:val="28"/>
        </w:rPr>
      </w:pPr>
      <w:r w:rsidRPr="00BB610B">
        <w:rPr>
          <w:rFonts w:ascii="Times New Roman" w:eastAsia="Times New Roman" w:hAnsi="Times New Roman"/>
          <w:color w:val="000000"/>
          <w:sz w:val="28"/>
        </w:rPr>
        <w:t>Qu’à l'avenir, dans tout le diocèse, le 19 mai, la fête dudit Saint soit célébrée sous le rite double de deuxième classe, avec octave, ainsi qu'avec l'Office et la Messe autrefois en usage.</w:t>
      </w:r>
    </w:p>
    <w:p w14:paraId="013141CC" w14:textId="77777777" w:rsidR="00BB610B" w:rsidRPr="00BB610B" w:rsidRDefault="00BB610B" w:rsidP="00BB610B">
      <w:pPr>
        <w:widowControl/>
        <w:numPr>
          <w:ilvl w:val="0"/>
          <w:numId w:val="6"/>
        </w:numPr>
        <w:spacing w:before="100" w:beforeAutospacing="1" w:after="100" w:afterAutospacing="1"/>
        <w:jc w:val="both"/>
        <w:rPr>
          <w:rFonts w:ascii="Times New Roman" w:eastAsia="Times New Roman" w:hAnsi="Times New Roman"/>
          <w:color w:val="000000"/>
          <w:sz w:val="28"/>
        </w:rPr>
      </w:pPr>
      <w:r w:rsidRPr="00BB610B">
        <w:rPr>
          <w:rFonts w:ascii="Times New Roman" w:eastAsia="Times New Roman" w:hAnsi="Times New Roman"/>
          <w:color w:val="000000"/>
          <w:sz w:val="28"/>
        </w:rPr>
        <w:t>Que le dimanche dans l'octave, afin de favoriser la dévotion du peuple, la solennité dudit Saint soit célébrée comme on a l'habitude de le faire pour les Patrons. Cependant, les années où ce dimanche coïncide avec la Pentecôte, la Très Sainte Trinité ou la Fête-Dieu, la solennité de Saint Yves pourra être célébrée le dimanche dans l'octave de l'Ascension de Notre Seigneur Jésus-Christ, en respectant l’Indult de l'Éminentissime Cardinal Caprara, Légat a latere en France, concernant le transfert de la solennité des Patrons.</w:t>
      </w:r>
    </w:p>
    <w:p w14:paraId="59B5D878" w14:textId="77777777" w:rsidR="00BB610B" w:rsidRPr="00BB610B" w:rsidRDefault="00BB610B" w:rsidP="00BB610B">
      <w:pPr>
        <w:widowControl/>
        <w:numPr>
          <w:ilvl w:val="0"/>
          <w:numId w:val="6"/>
        </w:numPr>
        <w:spacing w:before="100" w:beforeAutospacing="1" w:after="100" w:afterAutospacing="1"/>
        <w:jc w:val="both"/>
        <w:rPr>
          <w:rFonts w:ascii="Times New Roman" w:eastAsia="Times New Roman" w:hAnsi="Times New Roman"/>
          <w:color w:val="000000"/>
          <w:sz w:val="28"/>
        </w:rPr>
      </w:pPr>
      <w:r w:rsidRPr="00BB610B">
        <w:rPr>
          <w:rFonts w:ascii="Times New Roman" w:eastAsia="Times New Roman" w:hAnsi="Times New Roman"/>
          <w:color w:val="000000"/>
          <w:sz w:val="28"/>
        </w:rPr>
        <w:t xml:space="preserve">Que le 29 octobre, la fête de la Translation des Reliques de Saint Yves soit observée avec le rite Double Majeur dans tout le diocèse ; mais dans la Cathédrale de Tréguier, où le Chef (le crâne) dudit Saint est pieusement </w:t>
      </w:r>
      <w:r w:rsidRPr="00BB610B">
        <w:rPr>
          <w:rFonts w:ascii="Times New Roman" w:eastAsia="Times New Roman" w:hAnsi="Times New Roman"/>
          <w:color w:val="000000"/>
          <w:sz w:val="28"/>
        </w:rPr>
        <w:lastRenderedPageBreak/>
        <w:t>conservé, et dans les églises qui lui sont annexées, elle soit célébrée sous le rite double de deuxième classe, avec l'Office et la Messe présentés par le secrétaire soussigné de la Sacrée Congrégation des Rites, sous réserve d’une révision préalable des Offices et des Messes.</w:t>
      </w:r>
    </w:p>
    <w:p w14:paraId="303E57A0" w14:textId="77777777" w:rsidR="00BB610B" w:rsidRPr="00BB610B" w:rsidRDefault="00BB610B" w:rsidP="00BB610B">
      <w:pPr>
        <w:spacing w:before="100" w:beforeAutospacing="1" w:after="100" w:afterAutospacing="1"/>
        <w:jc w:val="both"/>
        <w:rPr>
          <w:rFonts w:ascii="Times New Roman" w:eastAsia="Times New Roman" w:hAnsi="Times New Roman"/>
          <w:color w:val="000000"/>
          <w:sz w:val="28"/>
        </w:rPr>
      </w:pPr>
      <w:r w:rsidRPr="00BB610B">
        <w:rPr>
          <w:rFonts w:ascii="Times New Roman" w:eastAsia="Times New Roman" w:hAnsi="Times New Roman"/>
          <w:color w:val="000000"/>
          <w:sz w:val="28"/>
        </w:rPr>
        <w:t>Sa Sainteté, sur le rapport du secrétaire de la Sacrée Congrégation des Rites, a daigné accorder favorablement ces demandes par une grâce spéciale.</w:t>
      </w:r>
    </w:p>
    <w:p w14:paraId="62B466DF" w14:textId="77777777" w:rsidR="00BB610B" w:rsidRPr="00BB610B" w:rsidRDefault="00BB610B" w:rsidP="00BB610B">
      <w:pPr>
        <w:spacing w:before="100" w:beforeAutospacing="1" w:after="100" w:afterAutospacing="1"/>
        <w:jc w:val="both"/>
        <w:rPr>
          <w:rFonts w:ascii="Times New Roman" w:eastAsia="Times New Roman" w:hAnsi="Times New Roman"/>
          <w:color w:val="000000"/>
          <w:sz w:val="28"/>
        </w:rPr>
      </w:pPr>
      <w:r w:rsidRPr="00BB610B">
        <w:rPr>
          <w:rFonts w:ascii="Times New Roman" w:eastAsia="Times New Roman" w:hAnsi="Times New Roman"/>
          <w:color w:val="000000"/>
          <w:sz w:val="28"/>
        </w:rPr>
        <w:t>Une fois cette révision effectuée par moi, Cardinal soussigné, Préfet de ladite Sacrée Congrégation, ainsi que par le Promoteur de la Sainte Foi et l'Assesseur de la Congrégation, Sa Sainteté a gracieusement autorisé que les Offices et Messes susmentionnés, corrigés et amendés, puissent être utilisés pour la fête et l'octave de Saint Yves, ainsi que pour la fête de la Translation de ses Reliques. Nonobstant toute disposition contraire.</w:t>
      </w:r>
    </w:p>
    <w:p w14:paraId="3DDB595F" w14:textId="77777777" w:rsidR="00BB610B" w:rsidRPr="00BB610B" w:rsidRDefault="00BB610B" w:rsidP="00BB610B">
      <w:pPr>
        <w:spacing w:before="100" w:beforeAutospacing="1" w:after="100" w:afterAutospacing="1"/>
        <w:jc w:val="both"/>
        <w:rPr>
          <w:rFonts w:ascii="Times New Roman" w:eastAsia="Times New Roman" w:hAnsi="Times New Roman"/>
          <w:color w:val="000000"/>
          <w:sz w:val="28"/>
        </w:rPr>
      </w:pPr>
      <w:r w:rsidRPr="00BB610B">
        <w:rPr>
          <w:rFonts w:ascii="Times New Roman" w:eastAsia="Times New Roman" w:hAnsi="Times New Roman"/>
          <w:color w:val="000000"/>
          <w:sz w:val="28"/>
        </w:rPr>
        <w:t>Le 3 juin 1875.</w:t>
      </w:r>
    </w:p>
    <w:p w14:paraId="47B4481C" w14:textId="0C8F2FE0" w:rsidR="00BB610B" w:rsidRDefault="0092096B" w:rsidP="0092096B">
      <w:pPr>
        <w:spacing w:before="100" w:beforeAutospacing="1" w:after="100" w:afterAutospacing="1"/>
        <w:jc w:val="both"/>
        <w:rPr>
          <w:sz w:val="28"/>
        </w:rPr>
      </w:pPr>
      <w:r w:rsidRPr="0092096B">
        <w:rPr>
          <w:rFonts w:ascii="Times New Roman" w:eastAsia="Times New Roman" w:hAnsi="Times New Roman"/>
          <w:color w:val="000000"/>
          <w:sz w:val="28"/>
        </w:rPr>
        <w:t xml:space="preserve">C. Évêque d'Ostie et de </w:t>
      </w:r>
      <w:proofErr w:type="spellStart"/>
      <w:r w:rsidRPr="0092096B">
        <w:rPr>
          <w:rFonts w:ascii="Times New Roman" w:eastAsia="Times New Roman" w:hAnsi="Times New Roman"/>
          <w:color w:val="000000"/>
          <w:sz w:val="28"/>
        </w:rPr>
        <w:t>Velletri</w:t>
      </w:r>
      <w:proofErr w:type="spellEnd"/>
      <w:r w:rsidRPr="0092096B">
        <w:rPr>
          <w:rFonts w:ascii="Times New Roman" w:eastAsia="Times New Roman" w:hAnsi="Times New Roman"/>
          <w:color w:val="000000"/>
          <w:sz w:val="28"/>
        </w:rPr>
        <w:t xml:space="preserve">, CARDINAL PATRIZI, Préfet de la S.R.C. Placido </w:t>
      </w:r>
      <w:proofErr w:type="spellStart"/>
      <w:r w:rsidRPr="0092096B">
        <w:rPr>
          <w:rFonts w:ascii="Times New Roman" w:eastAsia="Times New Roman" w:hAnsi="Times New Roman"/>
          <w:color w:val="000000"/>
          <w:sz w:val="28"/>
        </w:rPr>
        <w:t>Ralli</w:t>
      </w:r>
      <w:proofErr w:type="spellEnd"/>
      <w:r w:rsidRPr="0092096B">
        <w:rPr>
          <w:rFonts w:ascii="Times New Roman" w:eastAsia="Times New Roman" w:hAnsi="Times New Roman"/>
          <w:color w:val="000000"/>
          <w:sz w:val="28"/>
        </w:rPr>
        <w:t>, Secrétaire de la S.R.C.</w:t>
      </w:r>
    </w:p>
    <w:p w14:paraId="3B7EC5D8" w14:textId="77777777" w:rsidR="00BB610B" w:rsidRDefault="00BB610B">
      <w:pPr>
        <w:rPr>
          <w:rFonts w:ascii="Times New Roman" w:eastAsia="Times New Roman" w:hAnsi="Times New Roman"/>
          <w:sz w:val="28"/>
        </w:rPr>
      </w:pPr>
    </w:p>
    <w:p w14:paraId="40E364F0" w14:textId="77777777" w:rsidR="00BF2D37" w:rsidRDefault="0092096B">
      <w:pPr>
        <w:pStyle w:val="Titre2"/>
      </w:pPr>
      <w:bookmarkStart w:id="2" w:name="_Toc218345935"/>
      <w:bookmarkStart w:id="3" w:name="_Toc218436131"/>
      <w:r>
        <w:t>Structure générale du fascicule</w:t>
      </w:r>
      <w:bookmarkEnd w:id="2"/>
      <w:bookmarkEnd w:id="3"/>
    </w:p>
    <w:p w14:paraId="6EA434E9" w14:textId="77777777" w:rsidR="00BF2D37" w:rsidRDefault="0092096B" w:rsidP="00BB610B">
      <w:pPr>
        <w:widowControl/>
        <w:spacing w:before="105" w:after="105" w:line="360" w:lineRule="auto"/>
        <w:jc w:val="both"/>
        <w:rPr>
          <w:rFonts w:ascii="Times New Roman" w:eastAsia="Times New Roman" w:hAnsi="Times New Roman"/>
          <w:sz w:val="28"/>
        </w:rPr>
      </w:pPr>
      <w:r>
        <w:rPr>
          <w:rFonts w:ascii="Times New Roman" w:eastAsia="Times New Roman" w:hAnsi="Times New Roman"/>
          <w:color w:val="000000"/>
          <w:sz w:val="28"/>
        </w:rPr>
        <w:t xml:space="preserve">Première partie : « </w:t>
      </w:r>
      <w:r>
        <w:rPr>
          <w:rFonts w:ascii="Times New Roman" w:eastAsia="Times New Roman" w:hAnsi="Times New Roman"/>
          <w:i/>
          <w:color w:val="000000"/>
          <w:sz w:val="28"/>
        </w:rPr>
        <w:t xml:space="preserve">Officia propria </w:t>
      </w:r>
      <w:proofErr w:type="spellStart"/>
      <w:r>
        <w:rPr>
          <w:rFonts w:ascii="Times New Roman" w:eastAsia="Times New Roman" w:hAnsi="Times New Roman"/>
          <w:i/>
          <w:color w:val="000000"/>
          <w:sz w:val="28"/>
        </w:rPr>
        <w:t>Sanctorum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civitatis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ac</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integræ</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Briocensis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Diœcesis</w:t>
      </w:r>
      <w:proofErr w:type="spellEnd"/>
      <w:r>
        <w:rPr>
          <w:rFonts w:ascii="Times New Roman" w:eastAsia="Times New Roman" w:hAnsi="Times New Roman"/>
          <w:color w:val="000000"/>
          <w:sz w:val="28"/>
        </w:rPr>
        <w:t xml:space="preserve"> », (Offices propres des Saints de la ville et du diocèse intégral de Saint-Brieuc) donnant les oraisons, secrètes, postcommunions</w:t>
      </w:r>
      <w:r>
        <w:rPr>
          <w:rStyle w:val="Appelnotedebasdep"/>
          <w:rFonts w:ascii="Times New Roman" w:eastAsia="Times New Roman" w:hAnsi="Times New Roman"/>
          <w:color w:val="000000"/>
          <w:sz w:val="28"/>
        </w:rPr>
        <w:footnoteReference w:id="1"/>
      </w:r>
      <w:r>
        <w:rPr>
          <w:rFonts w:ascii="Times New Roman" w:eastAsia="Times New Roman" w:hAnsi="Times New Roman"/>
          <w:color w:val="000000"/>
          <w:sz w:val="28"/>
        </w:rPr>
        <w:t>, parfois lectures et évangiles propres pour les saints locaux et quelques fêtes générales.</w:t>
      </w:r>
      <w:bookmarkStart w:id="4" w:name="fnref11_4"/>
      <w:bookmarkEnd w:id="4"/>
    </w:p>
    <w:p w14:paraId="2C8EB3CD" w14:textId="77777777" w:rsidR="00BF2D37" w:rsidRDefault="0092096B" w:rsidP="00BB610B">
      <w:pPr>
        <w:widowControl/>
        <w:spacing w:before="105" w:after="105" w:line="360" w:lineRule="auto"/>
        <w:jc w:val="both"/>
        <w:rPr>
          <w:rFonts w:ascii="Times New Roman" w:eastAsia="Times New Roman" w:hAnsi="Times New Roman"/>
          <w:sz w:val="28"/>
        </w:rPr>
      </w:pPr>
      <w:r>
        <w:rPr>
          <w:rFonts w:ascii="Times New Roman" w:eastAsia="Times New Roman" w:hAnsi="Times New Roman"/>
          <w:color w:val="000000"/>
          <w:sz w:val="28"/>
        </w:rPr>
        <w:lastRenderedPageBreak/>
        <w:t xml:space="preserve">Deuxième partie : « </w:t>
      </w:r>
      <w:proofErr w:type="spellStart"/>
      <w:r>
        <w:rPr>
          <w:rFonts w:ascii="Times New Roman" w:eastAsia="Times New Roman" w:hAnsi="Times New Roman"/>
          <w:color w:val="000000"/>
          <w:sz w:val="28"/>
        </w:rPr>
        <w:t>Kalendarium</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perpetuum</w:t>
      </w:r>
      <w:proofErr w:type="spellEnd"/>
      <w:r>
        <w:rPr>
          <w:rFonts w:ascii="Times New Roman" w:eastAsia="Times New Roman" w:hAnsi="Times New Roman"/>
          <w:color w:val="000000"/>
          <w:sz w:val="28"/>
        </w:rPr>
        <w:t xml:space="preserve"> » du diocèse, avec indication détaillée du rang (duplex, duplex </w:t>
      </w:r>
      <w:proofErr w:type="spellStart"/>
      <w:r>
        <w:rPr>
          <w:rFonts w:ascii="Times New Roman" w:eastAsia="Times New Roman" w:hAnsi="Times New Roman"/>
          <w:color w:val="000000"/>
          <w:sz w:val="28"/>
        </w:rPr>
        <w:t>majus</w:t>
      </w:r>
      <w:proofErr w:type="spellEnd"/>
      <w:r>
        <w:rPr>
          <w:rFonts w:ascii="Times New Roman" w:eastAsia="Times New Roman" w:hAnsi="Times New Roman"/>
          <w:color w:val="000000"/>
          <w:sz w:val="28"/>
        </w:rPr>
        <w:t>, 2ᵉ classe, octaves, vigiles</w:t>
      </w:r>
      <w:r>
        <w:rPr>
          <w:rStyle w:val="Appelnotedebasdep"/>
          <w:rFonts w:ascii="Times New Roman" w:eastAsia="Times New Roman" w:hAnsi="Times New Roman"/>
          <w:color w:val="000000"/>
          <w:sz w:val="28"/>
        </w:rPr>
        <w:footnoteReference w:id="2"/>
      </w:r>
      <w:r>
        <w:rPr>
          <w:rFonts w:ascii="Times New Roman" w:eastAsia="Times New Roman" w:hAnsi="Times New Roman"/>
          <w:color w:val="000000"/>
          <w:sz w:val="28"/>
        </w:rPr>
        <w:t>) et insertion des fêtes locales dans le cycle romain.</w:t>
      </w:r>
      <w:bookmarkStart w:id="5" w:name="fnref11_5"/>
      <w:bookmarkEnd w:id="5"/>
    </w:p>
    <w:p w14:paraId="79947B56" w14:textId="77777777" w:rsidR="00BF2D37" w:rsidRDefault="0092096B" w:rsidP="00BB610B">
      <w:pPr>
        <w:widowControl/>
        <w:spacing w:before="105" w:after="105" w:line="360" w:lineRule="auto"/>
        <w:jc w:val="both"/>
        <w:rPr>
          <w:rFonts w:ascii="Times New Roman" w:eastAsia="Times New Roman" w:hAnsi="Times New Roman"/>
          <w:sz w:val="28"/>
        </w:rPr>
      </w:pPr>
      <w:r>
        <w:rPr>
          <w:rFonts w:ascii="Times New Roman" w:eastAsia="Times New Roman" w:hAnsi="Times New Roman"/>
          <w:color w:val="000000"/>
          <w:sz w:val="28"/>
        </w:rPr>
        <w:t xml:space="preserve">L’ensemble est étroitement articulé avec le </w:t>
      </w:r>
      <w:proofErr w:type="spellStart"/>
      <w:r>
        <w:rPr>
          <w:rFonts w:ascii="Times New Roman" w:eastAsia="Times New Roman" w:hAnsi="Times New Roman"/>
          <w:color w:val="000000"/>
          <w:sz w:val="28"/>
        </w:rPr>
        <w:t>Missale</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Romanum</w:t>
      </w:r>
      <w:proofErr w:type="spellEnd"/>
      <w:r>
        <w:rPr>
          <w:rFonts w:ascii="Times New Roman" w:eastAsia="Times New Roman" w:hAnsi="Times New Roman"/>
          <w:color w:val="000000"/>
          <w:sz w:val="28"/>
        </w:rPr>
        <w:t xml:space="preserve"> : très souvent la messe est « de </w:t>
      </w:r>
      <w:proofErr w:type="spellStart"/>
      <w:r>
        <w:rPr>
          <w:rFonts w:ascii="Times New Roman" w:eastAsia="Times New Roman" w:hAnsi="Times New Roman"/>
          <w:color w:val="000000"/>
          <w:sz w:val="28"/>
        </w:rPr>
        <w:t>Communi</w:t>
      </w:r>
      <w:proofErr w:type="spellEnd"/>
      <w:r>
        <w:rPr>
          <w:rStyle w:val="Appelnotedebasdep"/>
          <w:rFonts w:ascii="Times New Roman" w:eastAsia="Times New Roman" w:hAnsi="Times New Roman"/>
          <w:color w:val="000000"/>
          <w:sz w:val="28"/>
        </w:rPr>
        <w:footnoteReference w:id="3"/>
      </w:r>
      <w:r>
        <w:rPr>
          <w:rFonts w:ascii="Times New Roman" w:eastAsia="Times New Roman" w:hAnsi="Times New Roman"/>
          <w:color w:val="000000"/>
          <w:sz w:val="28"/>
        </w:rPr>
        <w:t xml:space="preserve"> » avec seulement l’oraison propre, et renvoi « ad </w:t>
      </w:r>
      <w:proofErr w:type="spellStart"/>
      <w:r>
        <w:rPr>
          <w:rFonts w:ascii="Times New Roman" w:eastAsia="Times New Roman" w:hAnsi="Times New Roman"/>
          <w:color w:val="000000"/>
          <w:sz w:val="28"/>
        </w:rPr>
        <w:t>calcem</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Missalis</w:t>
      </w:r>
      <w:proofErr w:type="spellEnd"/>
      <w:r>
        <w:rPr>
          <w:rFonts w:ascii="Times New Roman" w:eastAsia="Times New Roman" w:hAnsi="Times New Roman"/>
          <w:color w:val="000000"/>
          <w:sz w:val="28"/>
        </w:rPr>
        <w:t xml:space="preserve"> Romani » pour les formulaires universels (Nomen </w:t>
      </w:r>
      <w:proofErr w:type="spellStart"/>
      <w:r>
        <w:rPr>
          <w:rFonts w:ascii="Times New Roman" w:eastAsia="Times New Roman" w:hAnsi="Times New Roman"/>
          <w:color w:val="000000"/>
          <w:sz w:val="28"/>
        </w:rPr>
        <w:t>Jesu</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Desponsatio</w:t>
      </w:r>
      <w:proofErr w:type="spellEnd"/>
      <w:r>
        <w:rPr>
          <w:rFonts w:ascii="Times New Roman" w:eastAsia="Times New Roman" w:hAnsi="Times New Roman"/>
          <w:color w:val="000000"/>
          <w:sz w:val="28"/>
        </w:rPr>
        <w:t xml:space="preserve"> BMV, SS. Corde, etc.)</w:t>
      </w:r>
      <w:r>
        <w:rPr>
          <w:rStyle w:val="Appelnotedebasdep"/>
          <w:rFonts w:ascii="Times New Roman" w:eastAsia="Times New Roman" w:hAnsi="Times New Roman"/>
          <w:color w:val="000000"/>
          <w:sz w:val="28"/>
        </w:rPr>
        <w:footnoteReference w:id="4"/>
      </w:r>
      <w:r>
        <w:rPr>
          <w:rFonts w:ascii="Times New Roman" w:eastAsia="Times New Roman" w:hAnsi="Times New Roman"/>
          <w:color w:val="000000"/>
          <w:sz w:val="28"/>
        </w:rPr>
        <w:t>.</w:t>
      </w:r>
      <w:bookmarkStart w:id="6" w:name="fnref14"/>
      <w:bookmarkStart w:id="7" w:name="fnref11_6"/>
      <w:bookmarkEnd w:id="6"/>
      <w:bookmarkEnd w:id="7"/>
    </w:p>
    <w:p w14:paraId="504C9777" w14:textId="77777777" w:rsidR="00BF2D37" w:rsidRDefault="0092096B">
      <w:pPr>
        <w:pStyle w:val="Titre2"/>
      </w:pPr>
      <w:bookmarkStart w:id="8" w:name="_Toc218345936"/>
      <w:bookmarkStart w:id="9" w:name="_Toc218436132"/>
      <w:r>
        <w:t>Saints bretons et identité diocésaine</w:t>
      </w:r>
      <w:bookmarkEnd w:id="8"/>
      <w:bookmarkEnd w:id="9"/>
    </w:p>
    <w:p w14:paraId="255B8893" w14:textId="77777777" w:rsidR="00BF2D37" w:rsidRDefault="00BF2D37"/>
    <w:p w14:paraId="439328CC" w14:textId="77777777" w:rsidR="00BF2D37" w:rsidRDefault="0092096B">
      <w:pPr>
        <w:widowControl/>
        <w:spacing w:after="210" w:line="360" w:lineRule="auto"/>
        <w:jc w:val="both"/>
        <w:rPr>
          <w:rFonts w:ascii="Times New Roman" w:eastAsia="Times New Roman" w:hAnsi="Times New Roman"/>
          <w:sz w:val="28"/>
        </w:rPr>
      </w:pPr>
      <w:r>
        <w:rPr>
          <w:rFonts w:ascii="Times New Roman" w:eastAsia="Times New Roman" w:hAnsi="Times New Roman"/>
          <w:color w:val="000000"/>
          <w:sz w:val="28"/>
        </w:rPr>
        <w:t>On voit très nettement la construction d’une identité spirituelle briochine et bretonne.</w:t>
      </w:r>
    </w:p>
    <w:p w14:paraId="7F90F931" w14:textId="77777777" w:rsidR="00BF2D37" w:rsidRDefault="0092096B">
      <w:pPr>
        <w:widowControl/>
        <w:spacing w:before="105" w:after="105" w:line="360" w:lineRule="auto"/>
        <w:jc w:val="both"/>
        <w:rPr>
          <w:rFonts w:ascii="Times New Roman" w:eastAsia="Times New Roman" w:hAnsi="Times New Roman"/>
          <w:sz w:val="28"/>
        </w:rPr>
      </w:pPr>
      <w:r>
        <w:rPr>
          <w:rFonts w:ascii="Times New Roman" w:eastAsia="Times New Roman" w:hAnsi="Times New Roman"/>
          <w:color w:val="000000"/>
          <w:sz w:val="28"/>
        </w:rPr>
        <w:t xml:space="preserve">Évêques et patrons locaux : Tugdual (1ᵉʳ décembre), Corentin (12 décembre), Brieuc (fête principale, IIᵉ dim. après Pâques, et fête de translation, 18 octobre), Paterne (16 </w:t>
      </w:r>
      <w:r>
        <w:rPr>
          <w:rFonts w:ascii="Times New Roman" w:eastAsia="Times New Roman" w:hAnsi="Times New Roman"/>
          <w:color w:val="000000"/>
          <w:sz w:val="28"/>
        </w:rPr>
        <w:lastRenderedPageBreak/>
        <w:t xml:space="preserve">avril), Samson (28 juillet), Magloire (22 ou 24 juillet selon rubrique), </w:t>
      </w:r>
      <w:proofErr w:type="spellStart"/>
      <w:r>
        <w:rPr>
          <w:rFonts w:ascii="Times New Roman" w:eastAsia="Times New Roman" w:hAnsi="Times New Roman"/>
          <w:color w:val="000000"/>
          <w:sz w:val="28"/>
        </w:rPr>
        <w:t>Melanius</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Maclovius</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Clarus</w:t>
      </w:r>
      <w:proofErr w:type="spellEnd"/>
      <w:r>
        <w:rPr>
          <w:rFonts w:ascii="Times New Roman" w:eastAsia="Times New Roman" w:hAnsi="Times New Roman"/>
          <w:color w:val="000000"/>
          <w:sz w:val="28"/>
        </w:rPr>
        <w:t>,</w:t>
      </w:r>
      <w:r>
        <w:rPr>
          <w:rStyle w:val="Appelnotedebasdep"/>
          <w:rFonts w:ascii="Times New Roman" w:eastAsia="Times New Roman" w:hAnsi="Times New Roman"/>
          <w:color w:val="000000"/>
          <w:sz w:val="28"/>
        </w:rPr>
        <w:footnoteReference w:id="5"/>
      </w:r>
      <w:r>
        <w:rPr>
          <w:rFonts w:ascii="Times New Roman" w:eastAsia="Times New Roman" w:hAnsi="Times New Roman"/>
          <w:color w:val="000000"/>
          <w:sz w:val="28"/>
        </w:rPr>
        <w:t xml:space="preserve"> etc.</w:t>
      </w:r>
      <w:bookmarkStart w:id="10" w:name="fnref15"/>
      <w:bookmarkStart w:id="11" w:name="fnref11_7"/>
      <w:bookmarkEnd w:id="10"/>
      <w:bookmarkEnd w:id="11"/>
    </w:p>
    <w:p w14:paraId="77B4B9E5" w14:textId="77777777" w:rsidR="00BF2D37" w:rsidRDefault="0092096B">
      <w:pPr>
        <w:widowControl/>
        <w:spacing w:before="105" w:after="105" w:line="360" w:lineRule="auto"/>
        <w:jc w:val="both"/>
        <w:rPr>
          <w:rFonts w:ascii="Times New Roman" w:eastAsia="Times New Roman" w:hAnsi="Times New Roman"/>
          <w:sz w:val="28"/>
        </w:rPr>
      </w:pPr>
      <w:r>
        <w:rPr>
          <w:rFonts w:ascii="Times New Roman" w:eastAsia="Times New Roman" w:hAnsi="Times New Roman"/>
          <w:color w:val="000000"/>
          <w:sz w:val="28"/>
        </w:rPr>
        <w:t>La cathédrale est placée sous le titre de saint Étienne, avec la solennité de l’</w:t>
      </w:r>
      <w:proofErr w:type="spellStart"/>
      <w:r>
        <w:rPr>
          <w:rFonts w:ascii="Times New Roman" w:eastAsia="Times New Roman" w:hAnsi="Times New Roman"/>
          <w:color w:val="000000"/>
          <w:sz w:val="28"/>
        </w:rPr>
        <w:t>Inventio</w:t>
      </w:r>
      <w:proofErr w:type="spellEnd"/>
      <w:r>
        <w:rPr>
          <w:rFonts w:ascii="Times New Roman" w:eastAsia="Times New Roman" w:hAnsi="Times New Roman"/>
          <w:color w:val="000000"/>
          <w:sz w:val="28"/>
        </w:rPr>
        <w:t xml:space="preserve"> corporis S. </w:t>
      </w:r>
      <w:proofErr w:type="spellStart"/>
      <w:r>
        <w:rPr>
          <w:rFonts w:ascii="Times New Roman" w:eastAsia="Times New Roman" w:hAnsi="Times New Roman"/>
          <w:color w:val="000000"/>
          <w:sz w:val="28"/>
        </w:rPr>
        <w:t>Stephani</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Protomartyris</w:t>
      </w:r>
      <w:proofErr w:type="spellEnd"/>
      <w:r>
        <w:rPr>
          <w:rStyle w:val="Appelnotedebasdep"/>
          <w:rFonts w:ascii="Times New Roman" w:eastAsia="Times New Roman" w:hAnsi="Times New Roman"/>
          <w:color w:val="000000"/>
          <w:sz w:val="28"/>
        </w:rPr>
        <w:footnoteReference w:id="6"/>
      </w:r>
      <w:r>
        <w:rPr>
          <w:rFonts w:ascii="Times New Roman" w:eastAsia="Times New Roman" w:hAnsi="Times New Roman"/>
          <w:color w:val="000000"/>
          <w:sz w:val="28"/>
        </w:rPr>
        <w:t>, comme titulaire, célébrée le 3 août avec octave solennelle à la cathédrale et étendue au diocèse.</w:t>
      </w:r>
      <w:bookmarkStart w:id="12" w:name="fnref11_8"/>
      <w:bookmarkEnd w:id="12"/>
    </w:p>
    <w:p w14:paraId="6B4C7203" w14:textId="77777777" w:rsidR="00BF2D37" w:rsidRDefault="0092096B">
      <w:pPr>
        <w:widowControl/>
        <w:spacing w:before="105" w:after="105" w:line="360" w:lineRule="auto"/>
        <w:jc w:val="both"/>
        <w:rPr>
          <w:rFonts w:ascii="Times New Roman" w:eastAsia="Times New Roman" w:hAnsi="Times New Roman"/>
          <w:sz w:val="28"/>
        </w:rPr>
      </w:pPr>
      <w:r>
        <w:rPr>
          <w:rFonts w:ascii="Times New Roman" w:eastAsia="Times New Roman" w:hAnsi="Times New Roman"/>
          <w:color w:val="000000"/>
          <w:sz w:val="28"/>
        </w:rPr>
        <w:t>On note aussi un réseau de figures féminines (</w:t>
      </w:r>
      <w:proofErr w:type="spellStart"/>
      <w:r>
        <w:rPr>
          <w:rFonts w:ascii="Times New Roman" w:eastAsia="Times New Roman" w:hAnsi="Times New Roman"/>
          <w:color w:val="000000"/>
          <w:sz w:val="28"/>
        </w:rPr>
        <w:t>Genovefa</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Osmanæ</w:t>
      </w:r>
      <w:proofErr w:type="spellEnd"/>
      <w:r>
        <w:rPr>
          <w:rFonts w:ascii="Times New Roman" w:eastAsia="Times New Roman" w:hAnsi="Times New Roman"/>
          <w:color w:val="000000"/>
          <w:sz w:val="28"/>
        </w:rPr>
        <w:t xml:space="preserve">, Jeanne de Chantal, Jeanne </w:t>
      </w:r>
      <w:proofErr w:type="spellStart"/>
      <w:r>
        <w:rPr>
          <w:rFonts w:ascii="Times New Roman" w:eastAsia="Times New Roman" w:hAnsi="Times New Roman"/>
          <w:color w:val="000000"/>
          <w:sz w:val="28"/>
        </w:rPr>
        <w:t>Valesiæ</w:t>
      </w:r>
      <w:proofErr w:type="spellEnd"/>
      <w:r>
        <w:rPr>
          <w:rFonts w:ascii="Times New Roman" w:eastAsia="Times New Roman" w:hAnsi="Times New Roman"/>
          <w:color w:val="000000"/>
          <w:sz w:val="28"/>
        </w:rPr>
        <w:t>, etc.)</w:t>
      </w:r>
      <w:r>
        <w:rPr>
          <w:rStyle w:val="Appelnotedebasdep"/>
          <w:rFonts w:ascii="Times New Roman" w:eastAsia="Times New Roman" w:hAnsi="Times New Roman"/>
          <w:color w:val="000000"/>
          <w:sz w:val="28"/>
        </w:rPr>
        <w:footnoteReference w:id="7"/>
      </w:r>
      <w:r>
        <w:rPr>
          <w:rFonts w:ascii="Times New Roman" w:eastAsia="Times New Roman" w:hAnsi="Times New Roman"/>
          <w:color w:val="000000"/>
          <w:sz w:val="28"/>
        </w:rPr>
        <w:t xml:space="preserve"> qui colorent le propre d’une spiritualité de virginité et de charité active.</w:t>
      </w:r>
      <w:bookmarkStart w:id="13" w:name="fnref15_1"/>
      <w:bookmarkStart w:id="14" w:name="fnref11_9"/>
      <w:bookmarkEnd w:id="13"/>
      <w:bookmarkEnd w:id="14"/>
    </w:p>
    <w:p w14:paraId="6EBEC59D" w14:textId="77777777" w:rsidR="00BF2D37" w:rsidRDefault="0092096B">
      <w:pPr>
        <w:pStyle w:val="Titre2"/>
      </w:pPr>
      <w:bookmarkStart w:id="15" w:name="_Toc218345937"/>
      <w:bookmarkStart w:id="16" w:name="_Toc218436133"/>
      <w:r>
        <w:t>Spiritualité et accents théologiques</w:t>
      </w:r>
      <w:bookmarkEnd w:id="15"/>
      <w:bookmarkEnd w:id="16"/>
    </w:p>
    <w:p w14:paraId="27B000DD" w14:textId="77777777" w:rsidR="00BF2D37" w:rsidRDefault="00BF2D37"/>
    <w:p w14:paraId="261DD642" w14:textId="77777777" w:rsidR="00BF2D37" w:rsidRDefault="0092096B">
      <w:pPr>
        <w:widowControl/>
        <w:spacing w:after="210" w:line="360" w:lineRule="auto"/>
        <w:jc w:val="both"/>
        <w:rPr>
          <w:rFonts w:ascii="Times New Roman" w:eastAsia="Times New Roman" w:hAnsi="Times New Roman"/>
          <w:sz w:val="28"/>
        </w:rPr>
      </w:pPr>
      <w:r>
        <w:rPr>
          <w:rFonts w:ascii="Times New Roman" w:eastAsia="Times New Roman" w:hAnsi="Times New Roman"/>
          <w:color w:val="000000"/>
          <w:sz w:val="28"/>
        </w:rPr>
        <w:t>Les textes révèlent plusieurs traits théologiques caractéristiques.</w:t>
      </w:r>
    </w:p>
    <w:p w14:paraId="61B16FC0" w14:textId="77777777" w:rsidR="00BF2D37" w:rsidRDefault="0092096B">
      <w:pPr>
        <w:widowControl/>
        <w:spacing w:before="105" w:after="105" w:line="360" w:lineRule="auto"/>
        <w:jc w:val="both"/>
        <w:rPr>
          <w:rFonts w:ascii="Times New Roman" w:eastAsia="Times New Roman" w:hAnsi="Times New Roman"/>
          <w:sz w:val="28"/>
        </w:rPr>
      </w:pPr>
      <w:r>
        <w:rPr>
          <w:rFonts w:ascii="Times New Roman" w:eastAsia="Times New Roman" w:hAnsi="Times New Roman"/>
          <w:color w:val="000000"/>
          <w:sz w:val="28"/>
        </w:rPr>
        <w:t xml:space="preserve">Accent pastoral : les oraisons des pontifes bretons (Brieuc, Paterne, Guillaume, Samson, </w:t>
      </w:r>
      <w:proofErr w:type="spellStart"/>
      <w:r>
        <w:rPr>
          <w:rFonts w:ascii="Times New Roman" w:eastAsia="Times New Roman" w:hAnsi="Times New Roman"/>
          <w:color w:val="000000"/>
          <w:sz w:val="28"/>
        </w:rPr>
        <w:t>Mélanius</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Maclovius</w:t>
      </w:r>
      <w:proofErr w:type="spellEnd"/>
      <w:r>
        <w:rPr>
          <w:rFonts w:ascii="Times New Roman" w:eastAsia="Times New Roman" w:hAnsi="Times New Roman"/>
          <w:color w:val="000000"/>
          <w:sz w:val="28"/>
        </w:rPr>
        <w:t xml:space="preserve">) insistent sur le pasteur chargé de « </w:t>
      </w:r>
      <w:proofErr w:type="spellStart"/>
      <w:r>
        <w:rPr>
          <w:rFonts w:ascii="Times New Roman" w:eastAsia="Times New Roman" w:hAnsi="Times New Roman"/>
          <w:i/>
          <w:color w:val="000000"/>
          <w:sz w:val="28"/>
        </w:rPr>
        <w:t>pascere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gregem</w:t>
      </w:r>
      <w:proofErr w:type="spellEnd"/>
      <w:r>
        <w:rPr>
          <w:rFonts w:ascii="Times New Roman" w:eastAsia="Times New Roman" w:hAnsi="Times New Roman"/>
          <w:color w:val="000000"/>
          <w:sz w:val="28"/>
        </w:rPr>
        <w:t xml:space="preserve"> », (paître le troupeau) sur la fidélité à la doctrine et l’imitation des vertus du saint évêque, dans un contexte de restauration </w:t>
      </w:r>
      <w:proofErr w:type="spellStart"/>
      <w:r>
        <w:rPr>
          <w:rFonts w:ascii="Times New Roman" w:eastAsia="Times New Roman" w:hAnsi="Times New Roman"/>
          <w:color w:val="000000"/>
          <w:sz w:val="28"/>
        </w:rPr>
        <w:t>post-révolutionnaire</w:t>
      </w:r>
      <w:proofErr w:type="spellEnd"/>
      <w:r>
        <w:rPr>
          <w:rFonts w:ascii="Times New Roman" w:eastAsia="Times New Roman" w:hAnsi="Times New Roman"/>
          <w:color w:val="000000"/>
          <w:sz w:val="28"/>
        </w:rPr>
        <w:t>.</w:t>
      </w:r>
      <w:bookmarkStart w:id="17" w:name="fnref13_1"/>
      <w:bookmarkStart w:id="18" w:name="fnref11_10"/>
      <w:bookmarkEnd w:id="17"/>
      <w:bookmarkEnd w:id="18"/>
      <w:r>
        <w:rPr>
          <w:rFonts w:ascii="Times New Roman" w:eastAsia="Times New Roman" w:hAnsi="Times New Roman"/>
          <w:sz w:val="28"/>
        </w:rPr>
        <w:t xml:space="preserve"> </w:t>
      </w:r>
    </w:p>
    <w:p w14:paraId="6F19076B" w14:textId="77777777" w:rsidR="00BF2D37" w:rsidRDefault="0092096B">
      <w:pPr>
        <w:widowControl/>
        <w:spacing w:before="105" w:after="105" w:line="360" w:lineRule="auto"/>
        <w:jc w:val="both"/>
        <w:rPr>
          <w:rFonts w:ascii="Times New Roman" w:eastAsia="Times New Roman" w:hAnsi="Times New Roman"/>
          <w:sz w:val="28"/>
        </w:rPr>
      </w:pPr>
      <w:r>
        <w:rPr>
          <w:rFonts w:ascii="Times New Roman" w:eastAsia="Times New Roman" w:hAnsi="Times New Roman"/>
          <w:color w:val="000000"/>
          <w:sz w:val="28"/>
        </w:rPr>
        <w:t xml:space="preserve">Dimension sociale de la charité : particulièrement dans le propre de saint Yves (19 mai et translation du 29 octobre), fortement centré sur la défense des pauvres, la </w:t>
      </w:r>
      <w:r>
        <w:rPr>
          <w:rFonts w:ascii="Times New Roman" w:eastAsia="Times New Roman" w:hAnsi="Times New Roman"/>
          <w:color w:val="000000"/>
          <w:sz w:val="28"/>
        </w:rPr>
        <w:lastRenderedPageBreak/>
        <w:t>justice, l’aumône, et une ecclésiologie où la miséricorde envers l’indigent est médiation du salut.</w:t>
      </w:r>
      <w:bookmarkStart w:id="19" w:name="fnref11_11"/>
      <w:bookmarkEnd w:id="19"/>
    </w:p>
    <w:p w14:paraId="2E3E7893" w14:textId="77777777" w:rsidR="00BF2D37" w:rsidRDefault="0092096B">
      <w:pPr>
        <w:widowControl/>
        <w:spacing w:before="105" w:after="105" w:line="360" w:lineRule="auto"/>
        <w:jc w:val="both"/>
        <w:rPr>
          <w:rFonts w:ascii="Times New Roman" w:eastAsia="Times New Roman" w:hAnsi="Times New Roman"/>
          <w:sz w:val="28"/>
        </w:rPr>
      </w:pPr>
      <w:r>
        <w:rPr>
          <w:rFonts w:ascii="Times New Roman" w:eastAsia="Times New Roman" w:hAnsi="Times New Roman"/>
          <w:color w:val="000000"/>
          <w:sz w:val="28"/>
        </w:rPr>
        <w:t>Christologie de la Passion et de l’Eucharistie : suite à l’indult romain</w:t>
      </w:r>
      <w:r>
        <w:rPr>
          <w:rStyle w:val="Appelnotedebasdep"/>
          <w:rFonts w:ascii="Times New Roman" w:eastAsia="Times New Roman" w:hAnsi="Times New Roman"/>
          <w:color w:val="000000"/>
          <w:sz w:val="28"/>
        </w:rPr>
        <w:footnoteReference w:id="8"/>
      </w:r>
      <w:r>
        <w:rPr>
          <w:rFonts w:ascii="Times New Roman" w:eastAsia="Times New Roman" w:hAnsi="Times New Roman"/>
          <w:color w:val="000000"/>
          <w:sz w:val="28"/>
        </w:rPr>
        <w:t>, la série des vendredis de Carême (</w:t>
      </w:r>
      <w:proofErr w:type="spellStart"/>
      <w:r>
        <w:rPr>
          <w:rFonts w:ascii="Times New Roman" w:eastAsia="Times New Roman" w:hAnsi="Times New Roman"/>
          <w:color w:val="000000"/>
          <w:sz w:val="28"/>
        </w:rPr>
        <w:t>Spinea</w:t>
      </w:r>
      <w:proofErr w:type="spellEnd"/>
      <w:r>
        <w:rPr>
          <w:rFonts w:ascii="Times New Roman" w:eastAsia="Times New Roman" w:hAnsi="Times New Roman"/>
          <w:color w:val="000000"/>
          <w:sz w:val="28"/>
        </w:rPr>
        <w:t xml:space="preserve"> Corona, </w:t>
      </w:r>
      <w:proofErr w:type="spellStart"/>
      <w:r>
        <w:rPr>
          <w:rFonts w:ascii="Times New Roman" w:eastAsia="Times New Roman" w:hAnsi="Times New Roman"/>
          <w:color w:val="000000"/>
          <w:sz w:val="28"/>
        </w:rPr>
        <w:t>Lancea</w:t>
      </w:r>
      <w:proofErr w:type="spellEnd"/>
      <w:r>
        <w:rPr>
          <w:rFonts w:ascii="Times New Roman" w:eastAsia="Times New Roman" w:hAnsi="Times New Roman"/>
          <w:color w:val="000000"/>
          <w:sz w:val="28"/>
        </w:rPr>
        <w:t xml:space="preserve"> et </w:t>
      </w:r>
      <w:proofErr w:type="spellStart"/>
      <w:r>
        <w:rPr>
          <w:rFonts w:ascii="Times New Roman" w:eastAsia="Times New Roman" w:hAnsi="Times New Roman"/>
          <w:color w:val="000000"/>
          <w:sz w:val="28"/>
        </w:rPr>
        <w:t>Clavi</w:t>
      </w:r>
      <w:proofErr w:type="spellEnd"/>
      <w:r>
        <w:rPr>
          <w:rFonts w:ascii="Times New Roman" w:eastAsia="Times New Roman" w:hAnsi="Times New Roman"/>
          <w:color w:val="000000"/>
          <w:sz w:val="28"/>
        </w:rPr>
        <w:t xml:space="preserve">, Sindon, Quinque </w:t>
      </w:r>
      <w:proofErr w:type="spellStart"/>
      <w:r>
        <w:rPr>
          <w:rFonts w:ascii="Times New Roman" w:eastAsia="Times New Roman" w:hAnsi="Times New Roman"/>
          <w:color w:val="000000"/>
          <w:sz w:val="28"/>
        </w:rPr>
        <w:t>Vulnera</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Pretiosissimus</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Sanguis</w:t>
      </w:r>
      <w:proofErr w:type="spellEnd"/>
      <w:r>
        <w:rPr>
          <w:rFonts w:ascii="Times New Roman" w:eastAsia="Times New Roman" w:hAnsi="Times New Roman"/>
          <w:color w:val="000000"/>
          <w:sz w:val="28"/>
        </w:rPr>
        <w:t>)</w:t>
      </w:r>
      <w:r>
        <w:rPr>
          <w:rStyle w:val="Appelnotedebasdep"/>
          <w:rFonts w:ascii="Times New Roman" w:eastAsia="Times New Roman" w:hAnsi="Times New Roman"/>
          <w:color w:val="000000"/>
          <w:sz w:val="28"/>
        </w:rPr>
        <w:footnoteReference w:id="9"/>
      </w:r>
      <w:r>
        <w:rPr>
          <w:rFonts w:ascii="Times New Roman" w:eastAsia="Times New Roman" w:hAnsi="Times New Roman"/>
          <w:color w:val="000000"/>
          <w:sz w:val="28"/>
        </w:rPr>
        <w:t xml:space="preserve"> manifeste la piété ultramontaine du XIXᵉ siècle autour des « </w:t>
      </w:r>
      <w:proofErr w:type="spellStart"/>
      <w:r>
        <w:rPr>
          <w:rFonts w:ascii="Times New Roman" w:eastAsia="Times New Roman" w:hAnsi="Times New Roman"/>
          <w:color w:val="000000"/>
          <w:sz w:val="28"/>
        </w:rPr>
        <w:t>mysteria</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Passionis</w:t>
      </w:r>
      <w:proofErr w:type="spellEnd"/>
      <w:r>
        <w:rPr>
          <w:rFonts w:ascii="Times New Roman" w:eastAsia="Times New Roman" w:hAnsi="Times New Roman"/>
          <w:color w:val="000000"/>
          <w:sz w:val="28"/>
        </w:rPr>
        <w:t xml:space="preserve"> ».</w:t>
      </w:r>
      <w:bookmarkStart w:id="20" w:name="fnref12_1"/>
      <w:bookmarkStart w:id="21" w:name="fnref11_12"/>
      <w:bookmarkEnd w:id="20"/>
      <w:bookmarkEnd w:id="21"/>
    </w:p>
    <w:p w14:paraId="2DA47E0A" w14:textId="77777777" w:rsidR="00BF2D37" w:rsidRDefault="0092096B">
      <w:pPr>
        <w:widowControl/>
        <w:spacing w:before="105" w:after="105" w:line="360" w:lineRule="auto"/>
        <w:jc w:val="both"/>
        <w:rPr>
          <w:rFonts w:ascii="Times New Roman" w:eastAsia="Times New Roman" w:hAnsi="Times New Roman"/>
          <w:sz w:val="28"/>
        </w:rPr>
      </w:pPr>
      <w:r>
        <w:rPr>
          <w:rFonts w:ascii="Times New Roman" w:eastAsia="Times New Roman" w:hAnsi="Times New Roman"/>
          <w:color w:val="000000"/>
          <w:sz w:val="28"/>
        </w:rPr>
        <w:t>Mariologie : nombreuses fêtes mariales (</w:t>
      </w:r>
      <w:proofErr w:type="spellStart"/>
      <w:r>
        <w:rPr>
          <w:rFonts w:ascii="Times New Roman" w:eastAsia="Times New Roman" w:hAnsi="Times New Roman"/>
          <w:color w:val="000000"/>
          <w:sz w:val="28"/>
        </w:rPr>
        <w:t>Desponsatio</w:t>
      </w:r>
      <w:proofErr w:type="spellEnd"/>
      <w:r>
        <w:rPr>
          <w:rFonts w:ascii="Times New Roman" w:eastAsia="Times New Roman" w:hAnsi="Times New Roman"/>
          <w:color w:val="000000"/>
          <w:sz w:val="28"/>
        </w:rPr>
        <w:t xml:space="preserve"> BMV, </w:t>
      </w:r>
      <w:proofErr w:type="spellStart"/>
      <w:r>
        <w:rPr>
          <w:rFonts w:ascii="Times New Roman" w:eastAsia="Times New Roman" w:hAnsi="Times New Roman"/>
          <w:color w:val="000000"/>
          <w:sz w:val="28"/>
        </w:rPr>
        <w:t>Purificatio</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Annuntiatio</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Assumptio</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Immaculata</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Conceptio</w:t>
      </w:r>
      <w:proofErr w:type="spellEnd"/>
      <w:r>
        <w:rPr>
          <w:rFonts w:ascii="Times New Roman" w:eastAsia="Times New Roman" w:hAnsi="Times New Roman"/>
          <w:color w:val="000000"/>
          <w:sz w:val="28"/>
        </w:rPr>
        <w:t xml:space="preserve"> avec octave, </w:t>
      </w:r>
      <w:proofErr w:type="spellStart"/>
      <w:r>
        <w:rPr>
          <w:rFonts w:ascii="Times New Roman" w:eastAsia="Times New Roman" w:hAnsi="Times New Roman"/>
          <w:color w:val="000000"/>
          <w:sz w:val="28"/>
        </w:rPr>
        <w:t>Patrocinium</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Puritas</w:t>
      </w:r>
      <w:proofErr w:type="spellEnd"/>
      <w:r>
        <w:rPr>
          <w:rFonts w:ascii="Times New Roman" w:eastAsia="Times New Roman" w:hAnsi="Times New Roman"/>
          <w:color w:val="000000"/>
          <w:sz w:val="28"/>
        </w:rPr>
        <w:t xml:space="preserve">, Nomen BMV, </w:t>
      </w:r>
      <w:proofErr w:type="spellStart"/>
      <w:r>
        <w:rPr>
          <w:rFonts w:ascii="Times New Roman" w:eastAsia="Times New Roman" w:hAnsi="Times New Roman"/>
          <w:color w:val="000000"/>
          <w:sz w:val="28"/>
        </w:rPr>
        <w:t>Septem</w:t>
      </w:r>
      <w:proofErr w:type="spellEnd"/>
      <w:r>
        <w:rPr>
          <w:rFonts w:ascii="Times New Roman" w:eastAsia="Times New Roman" w:hAnsi="Times New Roman"/>
          <w:color w:val="000000"/>
          <w:sz w:val="28"/>
        </w:rPr>
        <w:t xml:space="preserve"> Dolores, SS. </w:t>
      </w:r>
      <w:proofErr w:type="spellStart"/>
      <w:r>
        <w:rPr>
          <w:rFonts w:ascii="Times New Roman" w:eastAsia="Times New Roman" w:hAnsi="Times New Roman"/>
          <w:color w:val="000000"/>
          <w:sz w:val="28"/>
        </w:rPr>
        <w:t>Rosarium</w:t>
      </w:r>
      <w:proofErr w:type="spellEnd"/>
      <w:r>
        <w:rPr>
          <w:rFonts w:ascii="Times New Roman" w:eastAsia="Times New Roman" w:hAnsi="Times New Roman"/>
          <w:color w:val="000000"/>
          <w:sz w:val="28"/>
        </w:rPr>
        <w:t>, etc.)</w:t>
      </w:r>
      <w:r>
        <w:rPr>
          <w:rStyle w:val="Appelnotedebasdep"/>
          <w:rFonts w:ascii="Times New Roman" w:eastAsia="Times New Roman" w:hAnsi="Times New Roman"/>
          <w:color w:val="000000"/>
          <w:sz w:val="28"/>
        </w:rPr>
        <w:footnoteReference w:id="10"/>
      </w:r>
      <w:r>
        <w:rPr>
          <w:rFonts w:ascii="Times New Roman" w:eastAsia="Times New Roman" w:hAnsi="Times New Roman"/>
          <w:color w:val="000000"/>
          <w:sz w:val="28"/>
        </w:rPr>
        <w:t>, certaines en dépendance directe des décrets romains récents.</w:t>
      </w:r>
      <w:bookmarkStart w:id="22" w:name="fnref14_1"/>
      <w:bookmarkStart w:id="23" w:name="fnref11_13"/>
      <w:bookmarkEnd w:id="22"/>
      <w:bookmarkEnd w:id="23"/>
    </w:p>
    <w:p w14:paraId="1A8408EC" w14:textId="77777777" w:rsidR="00BF2D37" w:rsidRDefault="0092096B">
      <w:pPr>
        <w:pStyle w:val="Titre2"/>
      </w:pPr>
      <w:bookmarkStart w:id="24" w:name="_Toc218345938"/>
      <w:bookmarkStart w:id="25" w:name="_Toc218436134"/>
      <w:r>
        <w:t>Organisation du temps liturgique</w:t>
      </w:r>
      <w:bookmarkEnd w:id="24"/>
      <w:bookmarkEnd w:id="25"/>
    </w:p>
    <w:p w14:paraId="5656FD8E" w14:textId="77777777" w:rsidR="00BF2D37" w:rsidRDefault="00BF2D37"/>
    <w:p w14:paraId="624A16C9" w14:textId="77777777" w:rsidR="00BF2D37" w:rsidRDefault="0092096B">
      <w:pPr>
        <w:widowControl/>
        <w:spacing w:after="210" w:line="360" w:lineRule="auto"/>
        <w:jc w:val="both"/>
        <w:rPr>
          <w:rFonts w:ascii="Times New Roman" w:eastAsia="Times New Roman" w:hAnsi="Times New Roman"/>
          <w:sz w:val="28"/>
        </w:rPr>
      </w:pPr>
      <w:r>
        <w:rPr>
          <w:rFonts w:ascii="Times New Roman" w:eastAsia="Times New Roman" w:hAnsi="Times New Roman"/>
          <w:color w:val="000000"/>
          <w:sz w:val="28"/>
        </w:rPr>
        <w:t xml:space="preserve">Le </w:t>
      </w:r>
      <w:proofErr w:type="spellStart"/>
      <w:r>
        <w:rPr>
          <w:rFonts w:ascii="Times New Roman" w:eastAsia="Times New Roman" w:hAnsi="Times New Roman"/>
          <w:color w:val="000000"/>
          <w:sz w:val="28"/>
        </w:rPr>
        <w:t>Kalendarium</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briocense</w:t>
      </w:r>
      <w:proofErr w:type="spellEnd"/>
      <w:r>
        <w:rPr>
          <w:rFonts w:ascii="Times New Roman" w:eastAsia="Times New Roman" w:hAnsi="Times New Roman"/>
          <w:color w:val="000000"/>
          <w:sz w:val="28"/>
        </w:rPr>
        <w:t xml:space="preserve"> montre la manière dont le diocèse harmonise Rome et la mémoire locale.</w:t>
      </w:r>
    </w:p>
    <w:p w14:paraId="4F5913EE" w14:textId="77777777" w:rsidR="00BF2D37" w:rsidRDefault="0092096B">
      <w:pPr>
        <w:widowControl/>
        <w:spacing w:before="105" w:after="105" w:line="360" w:lineRule="auto"/>
        <w:jc w:val="both"/>
        <w:rPr>
          <w:rFonts w:ascii="Times New Roman" w:eastAsia="Times New Roman" w:hAnsi="Times New Roman"/>
          <w:sz w:val="28"/>
        </w:rPr>
      </w:pPr>
      <w:r>
        <w:rPr>
          <w:rFonts w:ascii="Times New Roman" w:eastAsia="Times New Roman" w:hAnsi="Times New Roman"/>
          <w:color w:val="000000"/>
          <w:sz w:val="28"/>
        </w:rPr>
        <w:lastRenderedPageBreak/>
        <w:t>Intégration complète du calendrier romain tridentin</w:t>
      </w:r>
      <w:r>
        <w:rPr>
          <w:rStyle w:val="Appelnotedebasdep"/>
          <w:rFonts w:ascii="Times New Roman" w:eastAsia="Times New Roman" w:hAnsi="Times New Roman"/>
          <w:color w:val="000000"/>
          <w:sz w:val="28"/>
        </w:rPr>
        <w:footnoteReference w:id="11"/>
      </w:r>
      <w:r>
        <w:rPr>
          <w:rFonts w:ascii="Times New Roman" w:eastAsia="Times New Roman" w:hAnsi="Times New Roman"/>
          <w:color w:val="000000"/>
          <w:sz w:val="28"/>
        </w:rPr>
        <w:t xml:space="preserve"> : grandes fêtes du Seigneur, de la Vierge, des Apôtres, et des grands docteurs (Thomas d’Aquin, Bonaventure, Bernard, etc.), avec valeurs de classes conformes à l’évolution du XVIIIᵉ–XIXᵉ siècle.</w:t>
      </w:r>
      <w:bookmarkStart w:id="26" w:name="fnref14_2"/>
      <w:bookmarkStart w:id="27" w:name="fnref11_14"/>
      <w:bookmarkEnd w:id="26"/>
      <w:bookmarkEnd w:id="27"/>
    </w:p>
    <w:p w14:paraId="275E756B" w14:textId="77777777" w:rsidR="00BF2D37" w:rsidRDefault="0092096B">
      <w:pPr>
        <w:widowControl/>
        <w:spacing w:before="105" w:after="105" w:line="360" w:lineRule="auto"/>
        <w:jc w:val="both"/>
        <w:rPr>
          <w:rFonts w:ascii="Times New Roman" w:eastAsia="Times New Roman" w:hAnsi="Times New Roman"/>
          <w:sz w:val="28"/>
        </w:rPr>
      </w:pPr>
      <w:r>
        <w:rPr>
          <w:rFonts w:ascii="Times New Roman" w:eastAsia="Times New Roman" w:hAnsi="Times New Roman"/>
          <w:color w:val="000000"/>
          <w:sz w:val="28"/>
        </w:rPr>
        <w:t xml:space="preserve">Insertion des propres diocésains avec rang relativement élevé : Brieuc comme « </w:t>
      </w:r>
      <w:proofErr w:type="spellStart"/>
      <w:r>
        <w:rPr>
          <w:rFonts w:ascii="Times New Roman" w:eastAsia="Times New Roman" w:hAnsi="Times New Roman"/>
          <w:i/>
          <w:color w:val="000000"/>
          <w:sz w:val="28"/>
        </w:rPr>
        <w:t>patronus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præcipuus</w:t>
      </w:r>
      <w:proofErr w:type="spellEnd"/>
      <w:r>
        <w:rPr>
          <w:rFonts w:ascii="Times New Roman" w:eastAsia="Times New Roman" w:hAnsi="Times New Roman"/>
          <w:color w:val="000000"/>
          <w:sz w:val="28"/>
        </w:rPr>
        <w:t xml:space="preserve"> » (Patron principal) avec fête de 1ʳᵉ classe à octave, Guillaume comme patron secondaire avec octave, saint Yves comme </w:t>
      </w:r>
      <w:proofErr w:type="spellStart"/>
      <w:r>
        <w:rPr>
          <w:rFonts w:ascii="Times New Roman" w:eastAsia="Times New Roman" w:hAnsi="Times New Roman"/>
          <w:i/>
          <w:color w:val="000000"/>
          <w:sz w:val="28"/>
        </w:rPr>
        <w:t>confessorius</w:t>
      </w:r>
      <w:proofErr w:type="spellEnd"/>
      <w:r>
        <w:rPr>
          <w:rFonts w:ascii="Times New Roman" w:eastAsia="Times New Roman" w:hAnsi="Times New Roman"/>
          <w:color w:val="000000"/>
          <w:sz w:val="28"/>
        </w:rPr>
        <w:t xml:space="preserve"> de grande solennité (2ᵉ classe avec octave) après le rescrit de 1875</w:t>
      </w:r>
      <w:r>
        <w:rPr>
          <w:rStyle w:val="Appelnotedebasdep"/>
          <w:rFonts w:ascii="Times New Roman" w:eastAsia="Times New Roman" w:hAnsi="Times New Roman"/>
          <w:color w:val="000000"/>
          <w:sz w:val="28"/>
        </w:rPr>
        <w:footnoteReference w:id="12"/>
      </w:r>
      <w:r>
        <w:rPr>
          <w:rFonts w:ascii="Times New Roman" w:eastAsia="Times New Roman" w:hAnsi="Times New Roman"/>
          <w:color w:val="000000"/>
          <w:sz w:val="28"/>
        </w:rPr>
        <w:t>.</w:t>
      </w:r>
      <w:bookmarkStart w:id="28" w:name="fnref11_15"/>
      <w:bookmarkEnd w:id="28"/>
    </w:p>
    <w:p w14:paraId="6DCB492F" w14:textId="77777777" w:rsidR="00BF2D37" w:rsidRDefault="0092096B">
      <w:pPr>
        <w:widowControl/>
        <w:spacing w:before="105" w:after="105" w:line="360" w:lineRule="auto"/>
        <w:jc w:val="both"/>
        <w:rPr>
          <w:rFonts w:ascii="Times New Roman" w:eastAsia="Times New Roman" w:hAnsi="Times New Roman"/>
          <w:sz w:val="28"/>
        </w:rPr>
      </w:pPr>
      <w:r>
        <w:rPr>
          <w:rFonts w:ascii="Times New Roman" w:eastAsia="Times New Roman" w:hAnsi="Times New Roman"/>
          <w:color w:val="000000"/>
          <w:sz w:val="28"/>
        </w:rPr>
        <w:t xml:space="preserve">Usage des dimanches « </w:t>
      </w:r>
      <w:r>
        <w:rPr>
          <w:rFonts w:ascii="Times New Roman" w:eastAsia="Times New Roman" w:hAnsi="Times New Roman"/>
          <w:i/>
          <w:color w:val="000000"/>
          <w:sz w:val="28"/>
        </w:rPr>
        <w:t xml:space="preserve">infra </w:t>
      </w:r>
      <w:proofErr w:type="spellStart"/>
      <w:r>
        <w:rPr>
          <w:rFonts w:ascii="Times New Roman" w:eastAsia="Times New Roman" w:hAnsi="Times New Roman"/>
          <w:i/>
          <w:color w:val="000000"/>
          <w:sz w:val="28"/>
        </w:rPr>
        <w:t>octavam</w:t>
      </w:r>
      <w:proofErr w:type="spellEnd"/>
      <w:r>
        <w:rPr>
          <w:rFonts w:ascii="Times New Roman" w:eastAsia="Times New Roman" w:hAnsi="Times New Roman"/>
          <w:color w:val="000000"/>
          <w:sz w:val="28"/>
        </w:rPr>
        <w:t xml:space="preserve"> » pour célébrer solennellement les patrons (Brieuc, Guillaume, Yves), avec recours explicite à l’indult Caprara</w:t>
      </w:r>
      <w:r>
        <w:rPr>
          <w:rStyle w:val="Appelnotedebasdep"/>
          <w:rFonts w:ascii="Times New Roman" w:eastAsia="Times New Roman" w:hAnsi="Times New Roman"/>
          <w:color w:val="000000"/>
          <w:sz w:val="28"/>
        </w:rPr>
        <w:footnoteReference w:id="13"/>
      </w:r>
      <w:r>
        <w:rPr>
          <w:rFonts w:ascii="Times New Roman" w:eastAsia="Times New Roman" w:hAnsi="Times New Roman"/>
          <w:color w:val="000000"/>
          <w:sz w:val="28"/>
        </w:rPr>
        <w:t xml:space="preserve"> pour la translation des </w:t>
      </w:r>
      <w:proofErr w:type="spellStart"/>
      <w:r>
        <w:rPr>
          <w:rFonts w:ascii="Times New Roman" w:eastAsia="Times New Roman" w:hAnsi="Times New Roman"/>
          <w:color w:val="000000"/>
          <w:sz w:val="28"/>
        </w:rPr>
        <w:t>patrona</w:t>
      </w:r>
      <w:proofErr w:type="spellEnd"/>
      <w:r>
        <w:rPr>
          <w:rFonts w:ascii="Times New Roman" w:eastAsia="Times New Roman" w:hAnsi="Times New Roman"/>
          <w:color w:val="000000"/>
          <w:sz w:val="28"/>
        </w:rPr>
        <w:t>.</w:t>
      </w:r>
    </w:p>
    <w:p w14:paraId="2AC37C92" w14:textId="77777777" w:rsidR="00BF2D37" w:rsidRDefault="0092096B">
      <w:pPr>
        <w:rPr>
          <w:rFonts w:ascii="Times New Roman" w:eastAsia="Times New Roman" w:hAnsi="Times New Roman"/>
          <w:sz w:val="28"/>
        </w:rPr>
      </w:pPr>
      <w:bookmarkStart w:id="29" w:name="fnref13_2"/>
      <w:bookmarkStart w:id="30" w:name="fnref11_16"/>
      <w:bookmarkEnd w:id="29"/>
      <w:bookmarkEnd w:id="30"/>
      <w:r>
        <w:rPr>
          <w:rFonts w:ascii="Times New Roman" w:eastAsia="Times New Roman" w:hAnsi="Times New Roman"/>
          <w:sz w:val="28"/>
        </w:rPr>
        <w:br w:type="page"/>
      </w:r>
    </w:p>
    <w:p w14:paraId="288EC77B" w14:textId="77777777" w:rsidR="00BF2D37" w:rsidRDefault="00BF2D37">
      <w:pPr>
        <w:widowControl/>
        <w:spacing w:before="105" w:after="105" w:line="360" w:lineRule="auto"/>
        <w:ind w:left="540"/>
        <w:jc w:val="both"/>
        <w:rPr>
          <w:rFonts w:ascii="Times New Roman" w:eastAsia="Times New Roman" w:hAnsi="Times New Roman"/>
          <w:sz w:val="28"/>
        </w:rPr>
      </w:pPr>
    </w:p>
    <w:p w14:paraId="08877661" w14:textId="77777777" w:rsidR="00BF2D37" w:rsidRDefault="0092096B">
      <w:pPr>
        <w:pStyle w:val="Titre2"/>
      </w:pPr>
      <w:bookmarkStart w:id="31" w:name="_Toc218436135"/>
      <w:r>
        <w:t>La fête de saint Tugdual</w:t>
      </w:r>
      <w:bookmarkEnd w:id="31"/>
    </w:p>
    <w:p w14:paraId="4FD51FA9" w14:textId="77777777" w:rsidR="00BF2D37" w:rsidRDefault="00BF2D37">
      <w:pPr>
        <w:widowControl/>
        <w:spacing w:after="210" w:line="360" w:lineRule="auto"/>
        <w:jc w:val="both"/>
        <w:rPr>
          <w:rFonts w:ascii="Times New Roman" w:eastAsia="Times New Roman" w:hAnsi="Times New Roman"/>
          <w:color w:val="2F5496"/>
          <w:sz w:val="28"/>
        </w:rPr>
      </w:pPr>
    </w:p>
    <w:p w14:paraId="3E2C679E"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sz w:val="28"/>
        </w:rPr>
        <w:t>Elle se concentre</w:t>
      </w:r>
      <w:r>
        <w:rPr>
          <w:rFonts w:ascii="Times New Roman" w:eastAsia="Times New Roman" w:hAnsi="Times New Roman"/>
          <w:color w:val="000000"/>
          <w:sz w:val="28"/>
        </w:rPr>
        <w:t xml:space="preserve"> dans l’</w:t>
      </w:r>
      <w:proofErr w:type="spellStart"/>
      <w:r>
        <w:rPr>
          <w:rFonts w:ascii="Times New Roman" w:eastAsia="Times New Roman" w:hAnsi="Times New Roman"/>
          <w:color w:val="000000"/>
          <w:sz w:val="28"/>
        </w:rPr>
        <w:t>oratio</w:t>
      </w:r>
      <w:proofErr w:type="spellEnd"/>
      <w:r>
        <w:rPr>
          <w:rStyle w:val="Appelnotedebasdep"/>
          <w:rFonts w:ascii="Times New Roman" w:eastAsia="Times New Roman" w:hAnsi="Times New Roman"/>
          <w:color w:val="000000"/>
          <w:sz w:val="28"/>
        </w:rPr>
        <w:footnoteReference w:id="14"/>
      </w:r>
      <w:r>
        <w:rPr>
          <w:rFonts w:ascii="Times New Roman" w:eastAsia="Times New Roman" w:hAnsi="Times New Roman"/>
          <w:color w:val="000000"/>
          <w:sz w:val="28"/>
        </w:rPr>
        <w:t xml:space="preserve"> sur une dynamique de sujétion cordiale et de purification des désirs, qui dessine une figure épiscopale essentiellement ordonnée à la charité. Le texte demande à Dieu de rendre les </w:t>
      </w:r>
      <w:proofErr w:type="spellStart"/>
      <w:r>
        <w:rPr>
          <w:rFonts w:ascii="Times New Roman" w:eastAsia="Times New Roman" w:hAnsi="Times New Roman"/>
          <w:i/>
          <w:color w:val="000000"/>
          <w:sz w:val="28"/>
        </w:rPr>
        <w:t>famuli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tui</w:t>
      </w:r>
      <w:proofErr w:type="spellEnd"/>
      <w:r>
        <w:rPr>
          <w:rFonts w:ascii="Times New Roman" w:eastAsia="Times New Roman" w:hAnsi="Times New Roman"/>
          <w:color w:val="000000"/>
          <w:sz w:val="28"/>
        </w:rPr>
        <w:t xml:space="preserve"> — « tes serviteurs » — </w:t>
      </w:r>
      <w:r>
        <w:rPr>
          <w:rFonts w:ascii="Times New Roman" w:eastAsia="Times New Roman" w:hAnsi="Times New Roman"/>
          <w:i/>
          <w:color w:val="000000"/>
          <w:sz w:val="28"/>
        </w:rPr>
        <w:t xml:space="preserve">toto corde </w:t>
      </w:r>
      <w:proofErr w:type="spellStart"/>
      <w:r>
        <w:rPr>
          <w:rFonts w:ascii="Times New Roman" w:eastAsia="Times New Roman" w:hAnsi="Times New Roman"/>
          <w:i/>
          <w:color w:val="000000"/>
          <w:sz w:val="28"/>
        </w:rPr>
        <w:t>subjecti</w:t>
      </w:r>
      <w:proofErr w:type="spellEnd"/>
      <w:r>
        <w:rPr>
          <w:rFonts w:ascii="Times New Roman" w:eastAsia="Times New Roman" w:hAnsi="Times New Roman"/>
          <w:color w:val="000000"/>
          <w:sz w:val="28"/>
        </w:rPr>
        <w:t xml:space="preserve"> — « soumis de tout leur cœur » —, </w:t>
      </w:r>
      <w:proofErr w:type="spellStart"/>
      <w:r>
        <w:rPr>
          <w:rFonts w:ascii="Times New Roman" w:eastAsia="Times New Roman" w:hAnsi="Times New Roman"/>
          <w:i/>
          <w:color w:val="000000"/>
          <w:sz w:val="28"/>
        </w:rPr>
        <w:t>intercedente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beato</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Tugdualdo</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Confessore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tuo</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atque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Pontifice</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par l’intercession du bienheureux Tugdual, ton confesseur et pontife » —, et de les </w:t>
      </w:r>
      <w:proofErr w:type="spellStart"/>
      <w:r>
        <w:rPr>
          <w:rFonts w:ascii="Times New Roman" w:eastAsia="Times New Roman" w:hAnsi="Times New Roman"/>
          <w:i/>
          <w:color w:val="000000"/>
          <w:sz w:val="28"/>
        </w:rPr>
        <w:t>repleri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spiritu</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caritatis</w:t>
      </w:r>
      <w:proofErr w:type="spellEnd"/>
      <w:r>
        <w:rPr>
          <w:rFonts w:ascii="Times New Roman" w:eastAsia="Times New Roman" w:hAnsi="Times New Roman"/>
          <w:color w:val="000000"/>
          <w:sz w:val="28"/>
        </w:rPr>
        <w:t xml:space="preserve"> — « remplir de l’esprit de charité » — afin qu’ils soient purifiés d</w:t>
      </w:r>
      <w:r>
        <w:rPr>
          <w:rFonts w:ascii="Times New Roman" w:eastAsia="Times New Roman" w:hAnsi="Times New Roman"/>
          <w:color w:val="000000"/>
          <w:sz w:val="28"/>
        </w:rPr>
        <w:t xml:space="preserve">es </w:t>
      </w:r>
      <w:proofErr w:type="spellStart"/>
      <w:r>
        <w:rPr>
          <w:rFonts w:ascii="Times New Roman" w:eastAsia="Times New Roman" w:hAnsi="Times New Roman"/>
          <w:i/>
          <w:color w:val="000000"/>
          <w:sz w:val="28"/>
        </w:rPr>
        <w:t>terrenae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cupiditates</w:t>
      </w:r>
      <w:proofErr w:type="spellEnd"/>
      <w:r>
        <w:rPr>
          <w:rFonts w:ascii="Times New Roman" w:eastAsia="Times New Roman" w:hAnsi="Times New Roman"/>
          <w:color w:val="000000"/>
          <w:sz w:val="28"/>
        </w:rPr>
        <w:t xml:space="preserve"> — « convoitises terrestres » — et parviennent à la gloire de la béatitude céleste. Le noyau théologique est double : d’une part, la </w:t>
      </w:r>
      <w:proofErr w:type="spellStart"/>
      <w:r>
        <w:rPr>
          <w:rFonts w:ascii="Times New Roman" w:eastAsia="Times New Roman" w:hAnsi="Times New Roman"/>
          <w:i/>
          <w:color w:val="000000"/>
          <w:sz w:val="28"/>
        </w:rPr>
        <w:t>subjectio</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cordis</w:t>
      </w:r>
      <w:proofErr w:type="spellEnd"/>
      <w:r>
        <w:rPr>
          <w:rFonts w:ascii="Times New Roman" w:eastAsia="Times New Roman" w:hAnsi="Times New Roman"/>
          <w:color w:val="000000"/>
          <w:sz w:val="28"/>
        </w:rPr>
        <w:t xml:space="preserve"> (soumission du cœur), qui ne relève pas d’un simple formalisme disciplinaire, mais d’un acte intérieur de dépendance aimante ; d’autre part, la </w:t>
      </w:r>
      <w:proofErr w:type="spellStart"/>
      <w:r>
        <w:rPr>
          <w:rFonts w:ascii="Times New Roman" w:eastAsia="Times New Roman" w:hAnsi="Times New Roman"/>
          <w:i/>
          <w:color w:val="000000"/>
          <w:sz w:val="28"/>
        </w:rPr>
        <w:t>caritas</w:t>
      </w:r>
      <w:proofErr w:type="spellEnd"/>
      <w:r>
        <w:rPr>
          <w:rFonts w:ascii="Times New Roman" w:eastAsia="Times New Roman" w:hAnsi="Times New Roman"/>
          <w:color w:val="000000"/>
          <w:sz w:val="28"/>
        </w:rPr>
        <w:t xml:space="preserve"> comme principe de purification des </w:t>
      </w:r>
      <w:proofErr w:type="spellStart"/>
      <w:r>
        <w:rPr>
          <w:rFonts w:ascii="Times New Roman" w:eastAsia="Times New Roman" w:hAnsi="Times New Roman"/>
          <w:i/>
          <w:color w:val="000000"/>
          <w:sz w:val="28"/>
        </w:rPr>
        <w:t>cupiditates</w:t>
      </w:r>
      <w:proofErr w:type="spellEnd"/>
      <w:r>
        <w:rPr>
          <w:rFonts w:ascii="Times New Roman" w:eastAsia="Times New Roman" w:hAnsi="Times New Roman"/>
          <w:color w:val="000000"/>
          <w:sz w:val="28"/>
        </w:rPr>
        <w:t xml:space="preserve"> et comme force motrice vers la béatitude. L’intercession de Tugdual n’est pas seulement présentée comme efficace pour obtenir des grâces par</w:t>
      </w:r>
      <w:r>
        <w:rPr>
          <w:rFonts w:ascii="Times New Roman" w:eastAsia="Times New Roman" w:hAnsi="Times New Roman"/>
          <w:color w:val="000000"/>
          <w:sz w:val="28"/>
        </w:rPr>
        <w:t>ticulières, mais comme médiation pour une configuration intérieure du peuple à la charité, ce qui laisse deviner, derrière la sobriété de la formule, la mémoire d’un pasteur dont la sainteté fut perçue comme exemplaire en matière de détachement et de gouvernement spirituel. La structure de l’oraison relie directement la grâce de la charité à la conversion des désirs terrestres, sans mention explicite d’ascèse ou de pénitence, comme si le mouvement de l’amour, reçu du Saint-Esprit, suffisait à expliquer l’it</w:t>
      </w:r>
      <w:r>
        <w:rPr>
          <w:rFonts w:ascii="Times New Roman" w:eastAsia="Times New Roman" w:hAnsi="Times New Roman"/>
          <w:color w:val="000000"/>
          <w:sz w:val="28"/>
        </w:rPr>
        <w:t>inéraire de Tugdual et de ceux qui le suivent.</w:t>
      </w:r>
    </w:p>
    <w:p w14:paraId="488FEE57" w14:textId="77777777" w:rsidR="00BF2D37" w:rsidRDefault="00BF2D37">
      <w:pPr>
        <w:widowControl/>
        <w:spacing w:after="210" w:line="360" w:lineRule="auto"/>
        <w:jc w:val="both"/>
        <w:rPr>
          <w:rFonts w:ascii="Times New Roman" w:eastAsia="Times New Roman" w:hAnsi="Times New Roman"/>
          <w:color w:val="000000"/>
          <w:sz w:val="28"/>
        </w:rPr>
      </w:pPr>
    </w:p>
    <w:p w14:paraId="54B7668E" w14:textId="77777777" w:rsidR="00BF2D37" w:rsidRDefault="0092096B">
      <w:pPr>
        <w:pStyle w:val="Titre2"/>
      </w:pPr>
      <w:bookmarkStart w:id="32" w:name="_Toc218436136"/>
      <w:r>
        <w:lastRenderedPageBreak/>
        <w:t>L’</w:t>
      </w:r>
      <w:proofErr w:type="spellStart"/>
      <w:r>
        <w:t>oratio</w:t>
      </w:r>
      <w:proofErr w:type="spellEnd"/>
      <w:r>
        <w:t xml:space="preserve"> de saint Corentin</w:t>
      </w:r>
      <w:bookmarkEnd w:id="32"/>
    </w:p>
    <w:p w14:paraId="1AE64575" w14:textId="77777777" w:rsidR="00BF2D37" w:rsidRDefault="00BF2D37"/>
    <w:p w14:paraId="0F035440"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sz w:val="28"/>
        </w:rPr>
        <w:t>Un autre évêque breton, met davantage en avant la dimension pastorale et</w:t>
      </w:r>
      <w:r>
        <w:rPr>
          <w:rFonts w:ascii="Times New Roman" w:eastAsia="Times New Roman" w:hAnsi="Times New Roman"/>
          <w:color w:val="000000"/>
          <w:sz w:val="28"/>
        </w:rPr>
        <w:t xml:space="preserve"> gouvernementale de l’épiscopat, mais dans une perspective très typiquement post-tridentine. Dieu y est invoqué comme celui qui </w:t>
      </w:r>
      <w:r>
        <w:rPr>
          <w:rFonts w:ascii="Times New Roman" w:eastAsia="Times New Roman" w:hAnsi="Times New Roman"/>
          <w:i/>
          <w:color w:val="000000"/>
          <w:sz w:val="28"/>
        </w:rPr>
        <w:t xml:space="preserve">populo </w:t>
      </w:r>
      <w:proofErr w:type="spellStart"/>
      <w:r>
        <w:rPr>
          <w:rFonts w:ascii="Times New Roman" w:eastAsia="Times New Roman" w:hAnsi="Times New Roman"/>
          <w:i/>
          <w:color w:val="000000"/>
          <w:sz w:val="28"/>
        </w:rPr>
        <w:t>suo</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indulgentia</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consulit</w:t>
      </w:r>
      <w:proofErr w:type="spellEnd"/>
      <w:r>
        <w:rPr>
          <w:rFonts w:ascii="Times New Roman" w:eastAsia="Times New Roman" w:hAnsi="Times New Roman"/>
          <w:i/>
          <w:color w:val="000000"/>
          <w:sz w:val="28"/>
        </w:rPr>
        <w:t xml:space="preserve"> et </w:t>
      </w:r>
      <w:proofErr w:type="spellStart"/>
      <w:r>
        <w:rPr>
          <w:rFonts w:ascii="Times New Roman" w:eastAsia="Times New Roman" w:hAnsi="Times New Roman"/>
          <w:i/>
          <w:color w:val="000000"/>
          <w:sz w:val="28"/>
        </w:rPr>
        <w:t>amore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dominatur</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pourvoit à son peuple par sa miséricorde et règne par son amour » — et qui, pour gouverner ce peuple, </w:t>
      </w:r>
      <w:proofErr w:type="spellStart"/>
      <w:r>
        <w:rPr>
          <w:rFonts w:ascii="Times New Roman" w:eastAsia="Times New Roman" w:hAnsi="Times New Roman"/>
          <w:i/>
          <w:color w:val="000000"/>
          <w:sz w:val="28"/>
        </w:rPr>
        <w:t>vicarios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caritatis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tuae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praeficis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ministros</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établit des ministres comme vicaires de sa charité » ; il est demandé, par l’intercession du </w:t>
      </w:r>
      <w:proofErr w:type="spellStart"/>
      <w:r>
        <w:rPr>
          <w:rFonts w:ascii="Times New Roman" w:eastAsia="Times New Roman" w:hAnsi="Times New Roman"/>
          <w:i/>
          <w:color w:val="000000"/>
          <w:sz w:val="28"/>
        </w:rPr>
        <w:t>beatus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Corentinus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Confessor</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tuus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atque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Pontifex</w:t>
      </w:r>
      <w:proofErr w:type="spellEnd"/>
      <w:r>
        <w:rPr>
          <w:rFonts w:ascii="Times New Roman" w:eastAsia="Times New Roman" w:hAnsi="Times New Roman"/>
          <w:color w:val="000000"/>
          <w:sz w:val="28"/>
        </w:rPr>
        <w:t xml:space="preserve"> — « bienheureux Corentin, ton confess</w:t>
      </w:r>
      <w:r>
        <w:rPr>
          <w:rFonts w:ascii="Times New Roman" w:eastAsia="Times New Roman" w:hAnsi="Times New Roman"/>
          <w:color w:val="000000"/>
          <w:sz w:val="28"/>
        </w:rPr>
        <w:t xml:space="preserve">eur et pontife » —, que ceux qui président à l’Église abondent toujours plus en </w:t>
      </w:r>
      <w:proofErr w:type="spellStart"/>
      <w:r>
        <w:rPr>
          <w:rFonts w:ascii="Times New Roman" w:eastAsia="Times New Roman" w:hAnsi="Times New Roman"/>
          <w:i/>
          <w:color w:val="000000"/>
          <w:sz w:val="28"/>
        </w:rPr>
        <w:t>spiritu</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sapientiae</w:t>
      </w:r>
      <w:proofErr w:type="spellEnd"/>
      <w:r>
        <w:rPr>
          <w:rFonts w:ascii="Times New Roman" w:eastAsia="Times New Roman" w:hAnsi="Times New Roman"/>
          <w:i/>
          <w:color w:val="000000"/>
          <w:sz w:val="28"/>
        </w:rPr>
        <w:t xml:space="preserve"> et </w:t>
      </w:r>
      <w:proofErr w:type="spellStart"/>
      <w:r>
        <w:rPr>
          <w:rFonts w:ascii="Times New Roman" w:eastAsia="Times New Roman" w:hAnsi="Times New Roman"/>
          <w:i/>
          <w:color w:val="000000"/>
          <w:sz w:val="28"/>
        </w:rPr>
        <w:t>gratiae</w:t>
      </w:r>
      <w:proofErr w:type="spellEnd"/>
      <w:r>
        <w:rPr>
          <w:rFonts w:ascii="Times New Roman" w:eastAsia="Times New Roman" w:hAnsi="Times New Roman"/>
          <w:color w:val="000000"/>
          <w:sz w:val="28"/>
        </w:rPr>
        <w:t xml:space="preserve"> — « l’esprit de sagesse et de grâce ». Cette formule, d’une remarquable densité, propose une ecclésiologie haute de la charge épiscopale. Dieu gouverne son peuple non seulement par sa puissance, mais par son </w:t>
      </w:r>
      <w:proofErr w:type="spellStart"/>
      <w:r>
        <w:rPr>
          <w:rFonts w:ascii="Times New Roman" w:eastAsia="Times New Roman" w:hAnsi="Times New Roman"/>
          <w:i/>
          <w:color w:val="000000"/>
          <w:sz w:val="28"/>
        </w:rPr>
        <w:t>amor</w:t>
      </w:r>
      <w:proofErr w:type="spellEnd"/>
      <w:r>
        <w:rPr>
          <w:rFonts w:ascii="Times New Roman" w:eastAsia="Times New Roman" w:hAnsi="Times New Roman"/>
          <w:color w:val="000000"/>
          <w:sz w:val="28"/>
        </w:rPr>
        <w:t xml:space="preserve">, et les ministres ne sont pas d’abord des délégués de son autorité juridique, mais des </w:t>
      </w:r>
      <w:proofErr w:type="spellStart"/>
      <w:r>
        <w:rPr>
          <w:rFonts w:ascii="Times New Roman" w:eastAsia="Times New Roman" w:hAnsi="Times New Roman"/>
          <w:i/>
          <w:color w:val="000000"/>
          <w:sz w:val="28"/>
        </w:rPr>
        <w:t>vicarii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caritatis</w:t>
      </w:r>
      <w:proofErr w:type="spellEnd"/>
      <w:r>
        <w:rPr>
          <w:rFonts w:ascii="Times New Roman" w:eastAsia="Times New Roman" w:hAnsi="Times New Roman"/>
          <w:color w:val="000000"/>
          <w:sz w:val="28"/>
        </w:rPr>
        <w:t xml:space="preserve">, des représentants de son amour. La théologie implicite de la succession apostolique prend ici un accent affectif et pastoral : l’évêque, à la suite de Corentin, se comprend comme visage local de la charité divine, et non simplement comme détenteur d’un pouvoir. Le binôme </w:t>
      </w:r>
      <w:proofErr w:type="spellStart"/>
      <w:r>
        <w:rPr>
          <w:rFonts w:ascii="Times New Roman" w:eastAsia="Times New Roman" w:hAnsi="Times New Roman"/>
          <w:i/>
          <w:color w:val="000000"/>
          <w:sz w:val="28"/>
        </w:rPr>
        <w:t>sapientia</w:t>
      </w:r>
      <w:proofErr w:type="spellEnd"/>
      <w:r>
        <w:rPr>
          <w:rFonts w:ascii="Times New Roman" w:eastAsia="Times New Roman" w:hAnsi="Times New Roman"/>
          <w:i/>
          <w:color w:val="000000"/>
          <w:sz w:val="28"/>
        </w:rPr>
        <w:t xml:space="preserve"> et </w:t>
      </w:r>
      <w:proofErr w:type="spellStart"/>
      <w:r>
        <w:rPr>
          <w:rFonts w:ascii="Times New Roman" w:eastAsia="Times New Roman" w:hAnsi="Times New Roman"/>
          <w:i/>
          <w:color w:val="000000"/>
          <w:sz w:val="28"/>
        </w:rPr>
        <w:t>gratia</w:t>
      </w:r>
      <w:proofErr w:type="spellEnd"/>
      <w:r>
        <w:rPr>
          <w:rFonts w:ascii="Times New Roman" w:eastAsia="Times New Roman" w:hAnsi="Times New Roman"/>
          <w:color w:val="000000"/>
          <w:sz w:val="28"/>
        </w:rPr>
        <w:t xml:space="preserve"> souligne que cet exercice de la charité pastorale ne peut être réduit à une simple bienveillance : il suppose à la fois discernement doctrinal et don gratuit de Dieu, ce qui renvoie au contexte historique d’une Église </w:t>
      </w:r>
      <w:r>
        <w:rPr>
          <w:rFonts w:ascii="Times New Roman" w:eastAsia="Times New Roman" w:hAnsi="Times New Roman"/>
          <w:color w:val="000000"/>
          <w:sz w:val="28"/>
        </w:rPr>
        <w:t>bretonne soucieuse d’orthodoxie et de réforme intérieure au XIXᵉ siècle. L’</w:t>
      </w:r>
      <w:proofErr w:type="spellStart"/>
      <w:r>
        <w:rPr>
          <w:rFonts w:ascii="Times New Roman" w:eastAsia="Times New Roman" w:hAnsi="Times New Roman"/>
          <w:color w:val="000000"/>
          <w:sz w:val="28"/>
        </w:rPr>
        <w:t>oratio</w:t>
      </w:r>
      <w:proofErr w:type="spellEnd"/>
      <w:r>
        <w:rPr>
          <w:rFonts w:ascii="Times New Roman" w:eastAsia="Times New Roman" w:hAnsi="Times New Roman"/>
          <w:color w:val="000000"/>
          <w:sz w:val="28"/>
        </w:rPr>
        <w:t xml:space="preserve"> articule donc mémoire hagiographique et exhortation implicite à l’épiscopat contemporain : Corentin, figure ancienne, devient type de l’évêque moderne appelé à être vraiment « vicaire de la charité ».</w:t>
      </w:r>
    </w:p>
    <w:p w14:paraId="0DC3DE50" w14:textId="77777777" w:rsidR="00BF2D37" w:rsidRDefault="00BF2D37">
      <w:pPr>
        <w:widowControl/>
        <w:spacing w:after="210" w:line="360" w:lineRule="auto"/>
        <w:jc w:val="both"/>
        <w:rPr>
          <w:rFonts w:ascii="Times New Roman" w:eastAsia="Times New Roman" w:hAnsi="Times New Roman"/>
          <w:color w:val="000000"/>
          <w:sz w:val="28"/>
        </w:rPr>
      </w:pPr>
    </w:p>
    <w:p w14:paraId="2E346C58" w14:textId="77777777" w:rsidR="00BF2D37" w:rsidRDefault="0092096B">
      <w:pPr>
        <w:pStyle w:val="Titre2"/>
      </w:pPr>
      <w:bookmarkStart w:id="33" w:name="_Toc218436137"/>
      <w:r>
        <w:lastRenderedPageBreak/>
        <w:t>L’</w:t>
      </w:r>
      <w:proofErr w:type="spellStart"/>
      <w:r>
        <w:t>oratio</w:t>
      </w:r>
      <w:proofErr w:type="spellEnd"/>
      <w:r>
        <w:t xml:space="preserve"> de sainte Geneviève</w:t>
      </w:r>
      <w:bookmarkEnd w:id="33"/>
    </w:p>
    <w:p w14:paraId="2C2D382C" w14:textId="77777777" w:rsidR="00BF2D37" w:rsidRDefault="00BF2D37"/>
    <w:p w14:paraId="5DD0BF68"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Cette </w:t>
      </w:r>
      <w:proofErr w:type="spellStart"/>
      <w:r>
        <w:rPr>
          <w:rFonts w:ascii="Times New Roman" w:eastAsia="Times New Roman" w:hAnsi="Times New Roman"/>
          <w:color w:val="000000"/>
          <w:sz w:val="28"/>
        </w:rPr>
        <w:t>oratio</w:t>
      </w:r>
      <w:proofErr w:type="spellEnd"/>
      <w:r>
        <w:rPr>
          <w:rFonts w:ascii="Times New Roman" w:eastAsia="Times New Roman" w:hAnsi="Times New Roman"/>
          <w:color w:val="000000"/>
          <w:sz w:val="28"/>
        </w:rPr>
        <w:t xml:space="preserve"> enfin, se distingue par son accent sur la connaissance et l’amour de Dieu, et sur l’imitation </w:t>
      </w:r>
      <w:proofErr w:type="spellStart"/>
      <w:r>
        <w:rPr>
          <w:rFonts w:ascii="Times New Roman" w:eastAsia="Times New Roman" w:hAnsi="Times New Roman"/>
          <w:i/>
          <w:color w:val="000000"/>
          <w:sz w:val="28"/>
        </w:rPr>
        <w:t>sédula</w:t>
      </w:r>
      <w:proofErr w:type="spellEnd"/>
      <w:r>
        <w:rPr>
          <w:rFonts w:ascii="Times New Roman" w:eastAsia="Times New Roman" w:hAnsi="Times New Roman"/>
          <w:color w:val="000000"/>
          <w:sz w:val="28"/>
        </w:rPr>
        <w:t xml:space="preserve"> — « soigneuse, assidue » — de la sainte. Dieu y est prié de </w:t>
      </w:r>
      <w:proofErr w:type="spellStart"/>
      <w:r>
        <w:rPr>
          <w:rFonts w:ascii="Times New Roman" w:eastAsia="Times New Roman" w:hAnsi="Times New Roman"/>
          <w:i/>
          <w:color w:val="000000"/>
          <w:sz w:val="28"/>
        </w:rPr>
        <w:t>effundere</w:t>
      </w:r>
      <w:proofErr w:type="spellEnd"/>
      <w:r>
        <w:rPr>
          <w:rFonts w:ascii="Times New Roman" w:eastAsia="Times New Roman" w:hAnsi="Times New Roman"/>
          <w:i/>
          <w:color w:val="000000"/>
          <w:sz w:val="28"/>
        </w:rPr>
        <w:t xml:space="preserve"> super nos </w:t>
      </w:r>
      <w:proofErr w:type="spellStart"/>
      <w:r>
        <w:rPr>
          <w:rFonts w:ascii="Times New Roman" w:eastAsia="Times New Roman" w:hAnsi="Times New Roman"/>
          <w:i/>
          <w:color w:val="000000"/>
          <w:sz w:val="28"/>
        </w:rPr>
        <w:t>spiritum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agnitionis</w:t>
      </w:r>
      <w:proofErr w:type="spellEnd"/>
      <w:r>
        <w:rPr>
          <w:rFonts w:ascii="Times New Roman" w:eastAsia="Times New Roman" w:hAnsi="Times New Roman"/>
          <w:i/>
          <w:color w:val="000000"/>
          <w:sz w:val="28"/>
        </w:rPr>
        <w:t xml:space="preserve"> et </w:t>
      </w:r>
      <w:proofErr w:type="spellStart"/>
      <w:r>
        <w:rPr>
          <w:rFonts w:ascii="Times New Roman" w:eastAsia="Times New Roman" w:hAnsi="Times New Roman"/>
          <w:i/>
          <w:color w:val="000000"/>
          <w:sz w:val="28"/>
        </w:rPr>
        <w:t>dilectionis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tuae</w:t>
      </w:r>
      <w:proofErr w:type="spellEnd"/>
      <w:r>
        <w:rPr>
          <w:rFonts w:ascii="Times New Roman" w:eastAsia="Times New Roman" w:hAnsi="Times New Roman"/>
          <w:color w:val="000000"/>
          <w:sz w:val="28"/>
        </w:rPr>
        <w:t xml:space="preserve"> — « répandre sur nous l’esprit de ta connaissance et de ton amour » —, </w:t>
      </w:r>
      <w:r>
        <w:rPr>
          <w:rFonts w:ascii="Times New Roman" w:eastAsia="Times New Roman" w:hAnsi="Times New Roman"/>
          <w:i/>
          <w:color w:val="000000"/>
          <w:sz w:val="28"/>
        </w:rPr>
        <w:t xml:space="preserve">quo </w:t>
      </w:r>
      <w:proofErr w:type="spellStart"/>
      <w:r>
        <w:rPr>
          <w:rFonts w:ascii="Times New Roman" w:eastAsia="Times New Roman" w:hAnsi="Times New Roman"/>
          <w:i/>
          <w:color w:val="000000"/>
          <w:sz w:val="28"/>
        </w:rPr>
        <w:t>ancillam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tuam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Genovefam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replevisti</w:t>
      </w:r>
      <w:proofErr w:type="spellEnd"/>
      <w:r>
        <w:rPr>
          <w:rFonts w:ascii="Times New Roman" w:eastAsia="Times New Roman" w:hAnsi="Times New Roman"/>
          <w:color w:val="000000"/>
          <w:sz w:val="28"/>
        </w:rPr>
        <w:t xml:space="preserve"> — « dont tu as comblé ta servante Geneviève » —, afin que, par la </w:t>
      </w:r>
      <w:proofErr w:type="spellStart"/>
      <w:r>
        <w:rPr>
          <w:rFonts w:ascii="Times New Roman" w:eastAsia="Times New Roman" w:hAnsi="Times New Roman"/>
          <w:i/>
          <w:color w:val="000000"/>
          <w:sz w:val="28"/>
        </w:rPr>
        <w:t>sedula</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imitatio</w:t>
      </w:r>
      <w:proofErr w:type="spellEnd"/>
      <w:r>
        <w:rPr>
          <w:rFonts w:ascii="Times New Roman" w:eastAsia="Times New Roman" w:hAnsi="Times New Roman"/>
          <w:color w:val="000000"/>
          <w:sz w:val="28"/>
        </w:rPr>
        <w:t xml:space="preserve"> — « imitation soigneuse » — de cette servante, les fidèles, </w:t>
      </w:r>
      <w:proofErr w:type="spellStart"/>
      <w:r>
        <w:rPr>
          <w:rFonts w:ascii="Times New Roman" w:eastAsia="Times New Roman" w:hAnsi="Times New Roman"/>
          <w:i/>
          <w:color w:val="000000"/>
          <w:sz w:val="28"/>
        </w:rPr>
        <w:t>tibi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sincere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obsequentes</w:t>
      </w:r>
      <w:proofErr w:type="spellEnd"/>
      <w:r>
        <w:rPr>
          <w:rFonts w:ascii="Times New Roman" w:eastAsia="Times New Roman" w:hAnsi="Times New Roman"/>
          <w:color w:val="000000"/>
          <w:sz w:val="28"/>
        </w:rPr>
        <w:t xml:space="preserve"> — « te </w:t>
      </w:r>
      <w:r>
        <w:rPr>
          <w:rFonts w:ascii="Times New Roman" w:eastAsia="Times New Roman" w:hAnsi="Times New Roman"/>
          <w:color w:val="000000"/>
          <w:sz w:val="28"/>
        </w:rPr>
        <w:t xml:space="preserve">servant avec sincérité » —, puissent lui plaire </w:t>
      </w:r>
      <w:proofErr w:type="spellStart"/>
      <w:r>
        <w:rPr>
          <w:rFonts w:ascii="Times New Roman" w:eastAsia="Times New Roman" w:hAnsi="Times New Roman"/>
          <w:i/>
          <w:color w:val="000000"/>
          <w:sz w:val="28"/>
        </w:rPr>
        <w:t>fide</w:t>
      </w:r>
      <w:proofErr w:type="spellEnd"/>
      <w:r>
        <w:rPr>
          <w:rFonts w:ascii="Times New Roman" w:eastAsia="Times New Roman" w:hAnsi="Times New Roman"/>
          <w:i/>
          <w:color w:val="000000"/>
          <w:sz w:val="28"/>
        </w:rPr>
        <w:t xml:space="preserve"> et </w:t>
      </w:r>
      <w:proofErr w:type="spellStart"/>
      <w:r>
        <w:rPr>
          <w:rFonts w:ascii="Times New Roman" w:eastAsia="Times New Roman" w:hAnsi="Times New Roman"/>
          <w:i/>
          <w:color w:val="000000"/>
          <w:sz w:val="28"/>
        </w:rPr>
        <w:t>opere</w:t>
      </w:r>
      <w:proofErr w:type="spellEnd"/>
      <w:r>
        <w:rPr>
          <w:rFonts w:ascii="Times New Roman" w:eastAsia="Times New Roman" w:hAnsi="Times New Roman"/>
          <w:color w:val="000000"/>
          <w:sz w:val="28"/>
        </w:rPr>
        <w:t xml:space="preserve"> — « par la foi et par les œuvres ». Le parallélisme </w:t>
      </w:r>
      <w:proofErr w:type="spellStart"/>
      <w:r>
        <w:rPr>
          <w:rFonts w:ascii="Times New Roman" w:eastAsia="Times New Roman" w:hAnsi="Times New Roman"/>
          <w:i/>
          <w:color w:val="000000"/>
          <w:sz w:val="28"/>
        </w:rPr>
        <w:t>agnitio</w:t>
      </w:r>
      <w:proofErr w:type="spellEnd"/>
      <w:r>
        <w:rPr>
          <w:rFonts w:ascii="Times New Roman" w:eastAsia="Times New Roman" w:hAnsi="Times New Roman"/>
          <w:i/>
          <w:color w:val="000000"/>
          <w:sz w:val="28"/>
        </w:rPr>
        <w:t>–</w:t>
      </w:r>
      <w:proofErr w:type="spellStart"/>
      <w:r>
        <w:rPr>
          <w:rFonts w:ascii="Times New Roman" w:eastAsia="Times New Roman" w:hAnsi="Times New Roman"/>
          <w:i/>
          <w:color w:val="000000"/>
          <w:sz w:val="28"/>
        </w:rPr>
        <w:t>dilectio</w:t>
      </w:r>
      <w:proofErr w:type="spellEnd"/>
      <w:r>
        <w:rPr>
          <w:rFonts w:ascii="Times New Roman" w:eastAsia="Times New Roman" w:hAnsi="Times New Roman"/>
          <w:color w:val="000000"/>
          <w:sz w:val="28"/>
        </w:rPr>
        <w:t xml:space="preserve"> (la reconnaissance – l'amour de prédilection) donne à la figure de Geneviève une dimension à la fois contemplative et active : la sainte n’est pas seulement modèle de piété affective ou de courage civique, mais de connaissance aimante de Dieu, enracinée dans un don de l’Esprit. Le vocabulaire de </w:t>
      </w:r>
      <w:r>
        <w:rPr>
          <w:rFonts w:ascii="Times New Roman" w:eastAsia="Times New Roman" w:hAnsi="Times New Roman"/>
          <w:i/>
          <w:color w:val="000000"/>
          <w:sz w:val="28"/>
        </w:rPr>
        <w:t>l’</w:t>
      </w:r>
      <w:proofErr w:type="spellStart"/>
      <w:r>
        <w:rPr>
          <w:rFonts w:ascii="Times New Roman" w:eastAsia="Times New Roman" w:hAnsi="Times New Roman"/>
          <w:i/>
          <w:color w:val="000000"/>
          <w:sz w:val="28"/>
        </w:rPr>
        <w:t>ancilla</w:t>
      </w:r>
      <w:proofErr w:type="spellEnd"/>
      <w:r>
        <w:rPr>
          <w:rFonts w:ascii="Times New Roman" w:eastAsia="Times New Roman" w:hAnsi="Times New Roman"/>
          <w:i/>
          <w:color w:val="000000"/>
          <w:sz w:val="28"/>
        </w:rPr>
        <w:t xml:space="preserve"> tua</w:t>
      </w:r>
      <w:r>
        <w:rPr>
          <w:rFonts w:ascii="Times New Roman" w:eastAsia="Times New Roman" w:hAnsi="Times New Roman"/>
          <w:color w:val="000000"/>
          <w:sz w:val="28"/>
        </w:rPr>
        <w:t xml:space="preserve"> (ta servante) et de </w:t>
      </w:r>
      <w:r>
        <w:rPr>
          <w:rFonts w:ascii="Times New Roman" w:eastAsia="Times New Roman" w:hAnsi="Times New Roman"/>
          <w:i/>
          <w:color w:val="000000"/>
          <w:sz w:val="28"/>
        </w:rPr>
        <w:t>l’</w:t>
      </w:r>
      <w:proofErr w:type="spellStart"/>
      <w:r>
        <w:rPr>
          <w:rFonts w:ascii="Times New Roman" w:eastAsia="Times New Roman" w:hAnsi="Times New Roman"/>
          <w:i/>
          <w:color w:val="000000"/>
          <w:sz w:val="28"/>
        </w:rPr>
        <w:t>obsequium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sincerum</w:t>
      </w:r>
      <w:proofErr w:type="spellEnd"/>
      <w:r>
        <w:rPr>
          <w:rFonts w:ascii="Times New Roman" w:eastAsia="Times New Roman" w:hAnsi="Times New Roman"/>
          <w:color w:val="000000"/>
          <w:sz w:val="28"/>
        </w:rPr>
        <w:t xml:space="preserve"> (l’hommage sincère) la situe </w:t>
      </w:r>
      <w:r>
        <w:rPr>
          <w:rFonts w:ascii="Times New Roman" w:eastAsia="Times New Roman" w:hAnsi="Times New Roman"/>
          <w:color w:val="000000"/>
          <w:sz w:val="28"/>
        </w:rPr>
        <w:t xml:space="preserve">dans la lignée des grandes vierges urbaines, profondément impliquées dans la vie de la cité et pourtant tout entières livrées au service divin ; mais la mention explicite de la </w:t>
      </w:r>
      <w:proofErr w:type="spellStart"/>
      <w:r>
        <w:rPr>
          <w:rFonts w:ascii="Times New Roman" w:eastAsia="Times New Roman" w:hAnsi="Times New Roman"/>
          <w:i/>
          <w:color w:val="000000"/>
          <w:sz w:val="28"/>
        </w:rPr>
        <w:t>sedula</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imitatio</w:t>
      </w:r>
      <w:proofErr w:type="spellEnd"/>
      <w:r>
        <w:rPr>
          <w:rFonts w:ascii="Times New Roman" w:eastAsia="Times New Roman" w:hAnsi="Times New Roman"/>
          <w:color w:val="000000"/>
          <w:sz w:val="28"/>
        </w:rPr>
        <w:t xml:space="preserve"> accentue la dimension éducative de son culte, en faisant d’elle un modèle à suivre avec soin, presque méthodiquement. La conclusion, </w:t>
      </w:r>
      <w:proofErr w:type="spellStart"/>
      <w:r>
        <w:rPr>
          <w:rFonts w:ascii="Times New Roman" w:eastAsia="Times New Roman" w:hAnsi="Times New Roman"/>
          <w:i/>
          <w:color w:val="000000"/>
          <w:sz w:val="28"/>
        </w:rPr>
        <w:t>fide</w:t>
      </w:r>
      <w:proofErr w:type="spellEnd"/>
      <w:r>
        <w:rPr>
          <w:rFonts w:ascii="Times New Roman" w:eastAsia="Times New Roman" w:hAnsi="Times New Roman"/>
          <w:i/>
          <w:color w:val="000000"/>
          <w:sz w:val="28"/>
        </w:rPr>
        <w:t xml:space="preserve"> et </w:t>
      </w:r>
      <w:proofErr w:type="spellStart"/>
      <w:r>
        <w:rPr>
          <w:rFonts w:ascii="Times New Roman" w:eastAsia="Times New Roman" w:hAnsi="Times New Roman"/>
          <w:i/>
          <w:color w:val="000000"/>
          <w:sz w:val="28"/>
        </w:rPr>
        <w:t>opere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placere</w:t>
      </w:r>
      <w:proofErr w:type="spellEnd"/>
      <w:r>
        <w:rPr>
          <w:rFonts w:ascii="Times New Roman" w:eastAsia="Times New Roman" w:hAnsi="Times New Roman"/>
          <w:color w:val="000000"/>
          <w:sz w:val="28"/>
        </w:rPr>
        <w:t xml:space="preserve"> — « plaire à Dieu par la foi et par les œuvres » —, reconduit à un binôme classique de la théologie post-tridentine : la foi, reçue comme lumière intérieure, et les</w:t>
      </w:r>
      <w:r>
        <w:rPr>
          <w:rFonts w:ascii="Times New Roman" w:eastAsia="Times New Roman" w:hAnsi="Times New Roman"/>
          <w:color w:val="000000"/>
          <w:sz w:val="28"/>
        </w:rPr>
        <w:t xml:space="preserve"> œuvres, fruits visibles de la charité, s’unissent pour rendre l’existence agréable à Dieu. Geneviève apparaît ainsi comme une figure de synthèse entre la tradition des vierges martiales protectrices des villes et une spiritualité plus intérieure, centrée sur la connaissance aimante de Dieu et sur la cohérence entre foi et praxis.</w:t>
      </w:r>
    </w:p>
    <w:p w14:paraId="2C4BE74D"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Si l’on lit ces trois oraisons ensemble, dans l’ordre du missel, se dessine une sorte de triptyque de la sainteté bretonne (même si Geneviève est parisienne et non </w:t>
      </w:r>
      <w:r>
        <w:rPr>
          <w:rFonts w:ascii="Times New Roman" w:eastAsia="Times New Roman" w:hAnsi="Times New Roman"/>
          <w:color w:val="000000"/>
          <w:sz w:val="28"/>
        </w:rPr>
        <w:lastRenderedPageBreak/>
        <w:t>bretonne), où se répondent trois axes théologiques complémentaires. Tugdual représente la purification des désirs par la charité et la sujétion cordiale à Dieu ; Corentin incarne la charité pastorale comme principe de gouvernement et de sagesse pour l’Église ; Geneviève manifeste la connaissance aimante de Dieu qui se traduit par un service sincère et une cohérence entre foi et œuvres. La langue liturgique, très sobre, ne multiplie pas les traits pittoresques, mais condense dans quelques syntagmes denses l’</w:t>
      </w:r>
      <w:r>
        <w:rPr>
          <w:rFonts w:ascii="Times New Roman" w:eastAsia="Times New Roman" w:hAnsi="Times New Roman"/>
          <w:color w:val="000000"/>
          <w:sz w:val="28"/>
        </w:rPr>
        <w:t>essentiel d’une mémoire spirituelle régionale en train de s’harmoniser avec la théologie romaine du ministère et de la sainteté au XIXᵉ siècle.</w:t>
      </w:r>
    </w:p>
    <w:p w14:paraId="76F54BBD" w14:textId="77777777" w:rsidR="00BF2D37" w:rsidRDefault="00BF2D37">
      <w:pPr>
        <w:widowControl/>
        <w:spacing w:after="210" w:line="360" w:lineRule="auto"/>
        <w:jc w:val="both"/>
        <w:rPr>
          <w:rFonts w:ascii="Times New Roman" w:eastAsia="Times New Roman" w:hAnsi="Times New Roman"/>
          <w:color w:val="000000"/>
          <w:sz w:val="28"/>
        </w:rPr>
      </w:pPr>
    </w:p>
    <w:p w14:paraId="3B67788A" w14:textId="77777777" w:rsidR="00BF2D37" w:rsidRDefault="0092096B">
      <w:pPr>
        <w:pStyle w:val="Titre2"/>
      </w:pPr>
      <w:bookmarkStart w:id="34" w:name="_Toc218436138"/>
      <w:r>
        <w:t>La messe de la bienheureuse Jeanne de Valois</w:t>
      </w:r>
      <w:bookmarkEnd w:id="34"/>
    </w:p>
    <w:p w14:paraId="0B8808BF" w14:textId="77777777" w:rsidR="00BF2D37" w:rsidRDefault="00BF2D37"/>
    <w:p w14:paraId="7CC44D37"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La messe de Jeanne de Valois, veuve, célébrée le 6 février, expose dans son oraison seule une vision remarquable du rapport entre l'imitation mariale, la virginité de cœur et la communion des saintes : Dieu y est invoqué pour avoir institué </w:t>
      </w:r>
      <w:r>
        <w:rPr>
          <w:rFonts w:ascii="Times New Roman" w:eastAsia="Times New Roman" w:hAnsi="Times New Roman"/>
          <w:i/>
          <w:color w:val="000000"/>
          <w:sz w:val="28"/>
        </w:rPr>
        <w:t xml:space="preserve">« per </w:t>
      </w:r>
      <w:proofErr w:type="spellStart"/>
      <w:r>
        <w:rPr>
          <w:rFonts w:ascii="Times New Roman" w:eastAsia="Times New Roman" w:hAnsi="Times New Roman"/>
          <w:i/>
          <w:color w:val="000000"/>
          <w:sz w:val="28"/>
        </w:rPr>
        <w:t>beatum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Joannam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novum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sacrarum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Virginum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coetum</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par la bienheureuse Jeanne, un nouvel ensemble de vierges sacrées » —, en vue que les fidèles, </w:t>
      </w:r>
      <w:r>
        <w:rPr>
          <w:rFonts w:ascii="Times New Roman" w:eastAsia="Times New Roman" w:hAnsi="Times New Roman"/>
          <w:i/>
          <w:color w:val="000000"/>
          <w:sz w:val="28"/>
        </w:rPr>
        <w:t xml:space="preserve">« per </w:t>
      </w:r>
      <w:proofErr w:type="spellStart"/>
      <w:r>
        <w:rPr>
          <w:rFonts w:ascii="Times New Roman" w:eastAsia="Times New Roman" w:hAnsi="Times New Roman"/>
          <w:i/>
          <w:color w:val="000000"/>
          <w:sz w:val="28"/>
        </w:rPr>
        <w:t>eandem</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par la même » —, </w:t>
      </w:r>
      <w:proofErr w:type="spellStart"/>
      <w:r>
        <w:rPr>
          <w:rFonts w:ascii="Times New Roman" w:eastAsia="Times New Roman" w:hAnsi="Times New Roman"/>
          <w:color w:val="000000"/>
          <w:sz w:val="28"/>
        </w:rPr>
        <w:t>gradiant</w:t>
      </w:r>
      <w:proofErr w:type="spellEnd"/>
      <w:r>
        <w:rPr>
          <w:rFonts w:ascii="Times New Roman" w:eastAsia="Times New Roman" w:hAnsi="Times New Roman"/>
          <w:color w:val="000000"/>
          <w:sz w:val="28"/>
        </w:rPr>
        <w:t xml:space="preserve">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virtutum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exempla</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marchent selon les exemples de vertus ». La formule est théologiquement dense, car elle ne dit pas que Jeanne de Valois a fondé une congrégation de vierges au sens strict, mais que Dieu, par elle, a institué un nouvel ordre de vierges consacrées (c'est-à-dire les Vierges du Calvaire), ce</w:t>
      </w:r>
      <w:r>
        <w:rPr>
          <w:rFonts w:ascii="Times New Roman" w:eastAsia="Times New Roman" w:hAnsi="Times New Roman"/>
          <w:color w:val="000000"/>
          <w:sz w:val="28"/>
        </w:rPr>
        <w:t xml:space="preserve"> qui place la sainteté de la veuve en continuité avec le propre de la virginité mariale et apostolique. L'adjectif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novum</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nouveau » — indique un renouvellement de l'idéal virginal, non limité à des célibataires mais ouvert à celles qui, ayant cessé d'être épouses, se consacrent au Christ dans une forme nouvelle de vie religieuse ; cette réalité de « nouvelles vierges » suggère une théologie de la continence post-maritale ou de la </w:t>
      </w:r>
      <w:proofErr w:type="spellStart"/>
      <w:r>
        <w:rPr>
          <w:rFonts w:ascii="Times New Roman" w:eastAsia="Times New Roman" w:hAnsi="Times New Roman"/>
          <w:i/>
          <w:color w:val="000000"/>
          <w:sz w:val="28"/>
        </w:rPr>
        <w:t>rededicatio</w:t>
      </w:r>
      <w:proofErr w:type="spellEnd"/>
      <w:r>
        <w:rPr>
          <w:rFonts w:ascii="Times New Roman" w:eastAsia="Times New Roman" w:hAnsi="Times New Roman"/>
          <w:color w:val="000000"/>
          <w:sz w:val="28"/>
        </w:rPr>
        <w:t xml:space="preserve"> — « </w:t>
      </w:r>
      <w:proofErr w:type="spellStart"/>
      <w:r>
        <w:rPr>
          <w:rFonts w:ascii="Times New Roman" w:eastAsia="Times New Roman" w:hAnsi="Times New Roman"/>
          <w:color w:val="000000"/>
          <w:sz w:val="28"/>
        </w:rPr>
        <w:t>redédication</w:t>
      </w:r>
      <w:proofErr w:type="spellEnd"/>
      <w:r>
        <w:rPr>
          <w:rFonts w:ascii="Times New Roman" w:eastAsia="Times New Roman" w:hAnsi="Times New Roman"/>
          <w:color w:val="000000"/>
          <w:sz w:val="28"/>
        </w:rPr>
        <w:t> » — consécutive au décès du mari, motif pa</w:t>
      </w:r>
      <w:r>
        <w:rPr>
          <w:rFonts w:ascii="Times New Roman" w:eastAsia="Times New Roman" w:hAnsi="Times New Roman"/>
          <w:color w:val="000000"/>
          <w:sz w:val="28"/>
        </w:rPr>
        <w:t xml:space="preserve">rticulièrement breton et médiéval. L'oraison </w:t>
      </w:r>
      <w:r>
        <w:rPr>
          <w:rFonts w:ascii="Times New Roman" w:eastAsia="Times New Roman" w:hAnsi="Times New Roman"/>
          <w:color w:val="000000"/>
          <w:sz w:val="28"/>
        </w:rPr>
        <w:lastRenderedPageBreak/>
        <w:t xml:space="preserve">demande donc que les fidèles </w:t>
      </w:r>
      <w:r>
        <w:rPr>
          <w:rFonts w:ascii="Times New Roman" w:eastAsia="Times New Roman" w:hAnsi="Times New Roman"/>
          <w:i/>
          <w:color w:val="000000"/>
          <w:sz w:val="28"/>
        </w:rPr>
        <w:t xml:space="preserve">« per </w:t>
      </w:r>
      <w:proofErr w:type="spellStart"/>
      <w:r>
        <w:rPr>
          <w:rFonts w:ascii="Times New Roman" w:eastAsia="Times New Roman" w:hAnsi="Times New Roman"/>
          <w:i/>
          <w:color w:val="000000"/>
          <w:sz w:val="28"/>
        </w:rPr>
        <w:t>eandem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gradiamur</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virtutum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exempla</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par elle, nous marchions à la suite des exemples de vertu » —, ce qui signifie marcher sur les traces des exemples de vertu que Jeanne elle-même a incarnés et transmis aux vierges du Calvaire, ce qui en ferait une figure de transmission spirituelle, une mère spirituelle en quelque sorte, plutôt qu'une simple martyre ou confesseur. La théologie implicite esquisse un chemin ascétique où la v</w:t>
      </w:r>
      <w:r>
        <w:rPr>
          <w:rFonts w:ascii="Times New Roman" w:eastAsia="Times New Roman" w:hAnsi="Times New Roman"/>
          <w:color w:val="000000"/>
          <w:sz w:val="28"/>
        </w:rPr>
        <w:t xml:space="preserve">euve est valorisée comme état capable d'une sainteté particulière, non par dérogation, mais par grâce spéciale, et son culte devient occasion pour les femmes mariées de contempler la possibilité d'une </w:t>
      </w:r>
      <w:proofErr w:type="spellStart"/>
      <w:r>
        <w:rPr>
          <w:rFonts w:ascii="Times New Roman" w:eastAsia="Times New Roman" w:hAnsi="Times New Roman"/>
          <w:i/>
          <w:color w:val="000000"/>
          <w:sz w:val="28"/>
        </w:rPr>
        <w:t>rededicatio</w:t>
      </w:r>
      <w:proofErr w:type="spellEnd"/>
      <w:r>
        <w:rPr>
          <w:rFonts w:ascii="Times New Roman" w:eastAsia="Times New Roman" w:hAnsi="Times New Roman"/>
          <w:color w:val="000000"/>
          <w:sz w:val="28"/>
        </w:rPr>
        <w:t xml:space="preserve"> totale après le décès du mari ou au terme du mariage, en imitation du détachement de Jeanne.</w:t>
      </w:r>
    </w:p>
    <w:p w14:paraId="11D34246" w14:textId="77777777" w:rsidR="00BF2D37" w:rsidRDefault="0092096B">
      <w:pPr>
        <w:pStyle w:val="Titre2"/>
      </w:pPr>
      <w:bookmarkStart w:id="35" w:name="_Toc218436139"/>
      <w:r>
        <w:t>Saint Paterne</w:t>
      </w:r>
      <w:bookmarkEnd w:id="35"/>
    </w:p>
    <w:p w14:paraId="70A244AE" w14:textId="77777777" w:rsidR="00BF2D37" w:rsidRDefault="00BF2D37"/>
    <w:p w14:paraId="1C31AB78"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Evêque et confesseur fêté le 16 avril, Saint Paterne est présenté dans son oraison comme celui que Dieu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patrem</w:t>
      </w:r>
      <w:proofErr w:type="spellEnd"/>
      <w:r>
        <w:rPr>
          <w:rFonts w:ascii="Times New Roman" w:eastAsia="Times New Roman" w:hAnsi="Times New Roman"/>
          <w:i/>
          <w:color w:val="000000"/>
          <w:sz w:val="28"/>
        </w:rPr>
        <w:t xml:space="preserve"> et </w:t>
      </w:r>
      <w:proofErr w:type="spellStart"/>
      <w:r>
        <w:rPr>
          <w:rFonts w:ascii="Times New Roman" w:eastAsia="Times New Roman" w:hAnsi="Times New Roman"/>
          <w:i/>
          <w:color w:val="000000"/>
          <w:sz w:val="28"/>
        </w:rPr>
        <w:t>prudentem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dispensatorem</w:t>
      </w:r>
      <w:proofErr w:type="spellEnd"/>
      <w:r>
        <w:rPr>
          <w:rFonts w:ascii="Times New Roman" w:eastAsia="Times New Roman" w:hAnsi="Times New Roman"/>
          <w:i/>
          <w:color w:val="000000"/>
          <w:sz w:val="28"/>
        </w:rPr>
        <w:t xml:space="preserve"> super </w:t>
      </w:r>
      <w:proofErr w:type="spellStart"/>
      <w:r>
        <w:rPr>
          <w:rFonts w:ascii="Times New Roman" w:eastAsia="Times New Roman" w:hAnsi="Times New Roman"/>
          <w:i/>
          <w:color w:val="000000"/>
          <w:sz w:val="28"/>
        </w:rPr>
        <w:t>familiam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tuam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constituisti</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tu as établi comme père et prudent dispensateur sur ta famille ». Cette désignation encadre le personnage dans une doublet essentiellement familial : Paterne n'est pas d'abord un thaumaturge ou un martyr, mais un </w:t>
      </w:r>
      <w:r>
        <w:rPr>
          <w:rFonts w:ascii="Times New Roman" w:eastAsia="Times New Roman" w:hAnsi="Times New Roman"/>
          <w:i/>
          <w:color w:val="000000"/>
          <w:sz w:val="28"/>
        </w:rPr>
        <w:t>pater</w:t>
      </w:r>
      <w:r>
        <w:rPr>
          <w:rFonts w:ascii="Times New Roman" w:eastAsia="Times New Roman" w:hAnsi="Times New Roman"/>
          <w:color w:val="000000"/>
          <w:sz w:val="28"/>
        </w:rPr>
        <w:t xml:space="preserve"> — « père » — et un </w:t>
      </w:r>
      <w:proofErr w:type="spellStart"/>
      <w:r>
        <w:rPr>
          <w:rFonts w:ascii="Times New Roman" w:eastAsia="Times New Roman" w:hAnsi="Times New Roman"/>
          <w:i/>
          <w:color w:val="000000"/>
          <w:sz w:val="28"/>
        </w:rPr>
        <w:t>dispensator</w:t>
      </w:r>
      <w:proofErr w:type="spellEnd"/>
      <w:r>
        <w:rPr>
          <w:rFonts w:ascii="Times New Roman" w:eastAsia="Times New Roman" w:hAnsi="Times New Roman"/>
          <w:color w:val="000000"/>
          <w:sz w:val="28"/>
        </w:rPr>
        <w:t xml:space="preserve"> — « intendant, administrateur » — de la </w:t>
      </w:r>
      <w:proofErr w:type="spellStart"/>
      <w:r>
        <w:rPr>
          <w:rFonts w:ascii="Times New Roman" w:eastAsia="Times New Roman" w:hAnsi="Times New Roman"/>
          <w:i/>
          <w:color w:val="000000"/>
          <w:sz w:val="28"/>
        </w:rPr>
        <w:t>familia</w:t>
      </w:r>
      <w:proofErr w:type="spellEnd"/>
      <w:r>
        <w:rPr>
          <w:rFonts w:ascii="Times New Roman" w:eastAsia="Times New Roman" w:hAnsi="Times New Roman"/>
          <w:i/>
          <w:color w:val="000000"/>
          <w:sz w:val="28"/>
        </w:rPr>
        <w:t xml:space="preserve"> Dei</w:t>
      </w:r>
      <w:r>
        <w:rPr>
          <w:rFonts w:ascii="Times New Roman" w:eastAsia="Times New Roman" w:hAnsi="Times New Roman"/>
          <w:color w:val="000000"/>
          <w:sz w:val="28"/>
        </w:rPr>
        <w:t xml:space="preserve"> — « la famille de Dieu », la maisonnée ecclésiale. L'oraison demande que les fidèles, </w:t>
      </w:r>
      <w:r>
        <w:rPr>
          <w:rFonts w:ascii="Times New Roman" w:eastAsia="Times New Roman" w:hAnsi="Times New Roman"/>
          <w:i/>
          <w:color w:val="000000"/>
          <w:sz w:val="28"/>
        </w:rPr>
        <w:t xml:space="preserve">« ex </w:t>
      </w:r>
      <w:proofErr w:type="spellStart"/>
      <w:r>
        <w:rPr>
          <w:rFonts w:ascii="Times New Roman" w:eastAsia="Times New Roman" w:hAnsi="Times New Roman"/>
          <w:i/>
          <w:color w:val="000000"/>
          <w:sz w:val="28"/>
        </w:rPr>
        <w:t>ejus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imitatione</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par son imitation » —,</w:t>
      </w:r>
      <w:r>
        <w:rPr>
          <w:rFonts w:ascii="Times New Roman" w:eastAsia="Times New Roman" w:hAnsi="Times New Roman"/>
          <w:color w:val="000000"/>
          <w:sz w:val="28"/>
        </w:rPr>
        <w:t xml:space="preserve"> multiplient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talenta</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nobis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credita</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fideliter</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fidèlement les talents qui nous ont été confiés », ce qui établit un parallèle explicite avec la parabole des talents du Nouveau Testament et la vie de Paterne elle-même ; on demande d'entrer « </w:t>
      </w:r>
      <w:r>
        <w:rPr>
          <w:rFonts w:ascii="Times New Roman" w:eastAsia="Times New Roman" w:hAnsi="Times New Roman"/>
          <w:i/>
          <w:color w:val="000000"/>
          <w:sz w:val="28"/>
        </w:rPr>
        <w:t xml:space="preserve">in </w:t>
      </w:r>
      <w:proofErr w:type="spellStart"/>
      <w:r>
        <w:rPr>
          <w:rFonts w:ascii="Times New Roman" w:eastAsia="Times New Roman" w:hAnsi="Times New Roman"/>
          <w:i/>
          <w:color w:val="000000"/>
          <w:sz w:val="28"/>
        </w:rPr>
        <w:t>promissum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gaudium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Domini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nostri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feliciter</w:t>
      </w:r>
      <w:proofErr w:type="spellEnd"/>
      <w:r>
        <w:rPr>
          <w:rFonts w:ascii="Times New Roman" w:eastAsia="Times New Roman" w:hAnsi="Times New Roman"/>
          <w:color w:val="000000"/>
          <w:sz w:val="28"/>
        </w:rPr>
        <w:t xml:space="preserve"> » — « heureusement dans la joie promise de notre Seigneur ». La théologie sous-jacente vise à faire de Paterne un exemple de gestion fidèle des charismes reçus, de gouvernement pastoral basé sur la prudence (</w:t>
      </w:r>
      <w:proofErr w:type="spellStart"/>
      <w:r>
        <w:rPr>
          <w:rFonts w:ascii="Times New Roman" w:eastAsia="Times New Roman" w:hAnsi="Times New Roman"/>
          <w:i/>
          <w:color w:val="000000"/>
          <w:sz w:val="28"/>
        </w:rPr>
        <w:t>prudens</w:t>
      </w:r>
      <w:proofErr w:type="spellEnd"/>
      <w:r>
        <w:rPr>
          <w:rFonts w:ascii="Times New Roman" w:eastAsia="Times New Roman" w:hAnsi="Times New Roman"/>
          <w:color w:val="000000"/>
          <w:sz w:val="28"/>
        </w:rPr>
        <w:t xml:space="preserve"> — « </w:t>
      </w:r>
      <w:r>
        <w:rPr>
          <w:rFonts w:ascii="Times New Roman" w:eastAsia="Times New Roman" w:hAnsi="Times New Roman"/>
          <w:color w:val="000000"/>
          <w:sz w:val="28"/>
        </w:rPr>
        <w:t xml:space="preserve">sage, prudent ») et l'affection paternelle, et de multiplication des dons par usage, non par </w:t>
      </w:r>
      <w:r>
        <w:rPr>
          <w:rFonts w:ascii="Times New Roman" w:eastAsia="Times New Roman" w:hAnsi="Times New Roman"/>
          <w:color w:val="000000"/>
          <w:sz w:val="28"/>
        </w:rPr>
        <w:lastRenderedPageBreak/>
        <w:t xml:space="preserve">accumulation ou avarice. Le contexte religieux évoque un évêque qui, loin de s'approprier le pouvoir, le comprend comme intendance temporaire d'une richesse qui n'est pas sienne, mais confiée par Dieu ; cette insistance sur la </w:t>
      </w:r>
      <w:proofErr w:type="spellStart"/>
      <w:r>
        <w:rPr>
          <w:rFonts w:ascii="Times New Roman" w:eastAsia="Times New Roman" w:hAnsi="Times New Roman"/>
          <w:i/>
          <w:color w:val="000000"/>
          <w:sz w:val="28"/>
        </w:rPr>
        <w:t>fidelitas</w:t>
      </w:r>
      <w:proofErr w:type="spellEnd"/>
      <w:r>
        <w:rPr>
          <w:rFonts w:ascii="Times New Roman" w:eastAsia="Times New Roman" w:hAnsi="Times New Roman"/>
          <w:color w:val="000000"/>
          <w:sz w:val="28"/>
        </w:rPr>
        <w:t xml:space="preserve"> dans la gestion renvoie implicitement aux controverses médiévales et modernes sur la simonie et la corruption du clergé, et fait de Paterne un modèle de probité épiscopale, particuli</w:t>
      </w:r>
      <w:r>
        <w:rPr>
          <w:rFonts w:ascii="Times New Roman" w:eastAsia="Times New Roman" w:hAnsi="Times New Roman"/>
          <w:color w:val="000000"/>
          <w:sz w:val="28"/>
        </w:rPr>
        <w:t>èrement important pour un diocèse sortant de la Révolution française et soucieux de restaurer la crédibilité morale des ministres.</w:t>
      </w:r>
    </w:p>
    <w:p w14:paraId="388BCF92" w14:textId="77777777" w:rsidR="00BF2D37" w:rsidRDefault="0092096B">
      <w:pPr>
        <w:pStyle w:val="Titre2"/>
      </w:pPr>
      <w:bookmarkStart w:id="36" w:name="_Toc218436140"/>
      <w:r>
        <w:t>Saint Magloire</w:t>
      </w:r>
      <w:bookmarkEnd w:id="36"/>
    </w:p>
    <w:p w14:paraId="66A6D79F" w14:textId="77777777" w:rsidR="00BF2D37" w:rsidRDefault="00BF2D37"/>
    <w:p w14:paraId="29AAE8D2"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Evêque et confesseur fêté le 22 juillet, Saint Magloire reçoit une oraison très concentrée et dense, qui demande à Dieu que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sancti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Maglorii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Pontificis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intercessio</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beata</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la bienheureuse intercession du pontife saint Magloire » —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misericordiam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tuam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nobis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conciliet</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nous obtienne ta miséricorde », afin que ceux </w:t>
      </w:r>
      <w:r>
        <w:rPr>
          <w:rFonts w:ascii="Times New Roman" w:eastAsia="Times New Roman" w:hAnsi="Times New Roman"/>
          <w:i/>
          <w:color w:val="000000"/>
          <w:sz w:val="28"/>
        </w:rPr>
        <w:t xml:space="preserve">« qui </w:t>
      </w:r>
      <w:proofErr w:type="spellStart"/>
      <w:r>
        <w:rPr>
          <w:rFonts w:ascii="Times New Roman" w:eastAsia="Times New Roman" w:hAnsi="Times New Roman"/>
          <w:i/>
          <w:color w:val="000000"/>
          <w:sz w:val="28"/>
        </w:rPr>
        <w:t>incessabili</w:t>
      </w:r>
      <w:proofErr w:type="spellEnd"/>
      <w:r>
        <w:rPr>
          <w:rFonts w:ascii="Times New Roman" w:eastAsia="Times New Roman" w:hAnsi="Times New Roman"/>
          <w:i/>
          <w:color w:val="000000"/>
          <w:sz w:val="28"/>
        </w:rPr>
        <w:t xml:space="preserve"> culpa </w:t>
      </w:r>
      <w:proofErr w:type="spellStart"/>
      <w:r>
        <w:rPr>
          <w:rFonts w:ascii="Times New Roman" w:eastAsia="Times New Roman" w:hAnsi="Times New Roman"/>
          <w:i/>
          <w:color w:val="000000"/>
          <w:sz w:val="28"/>
        </w:rPr>
        <w:t>offendimus</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que nous offensons par une faute incessante » — soient </w:t>
      </w:r>
      <w:r>
        <w:rPr>
          <w:rFonts w:ascii="Times New Roman" w:eastAsia="Times New Roman" w:hAnsi="Times New Roman"/>
          <w:i/>
          <w:color w:val="000000"/>
          <w:sz w:val="28"/>
        </w:rPr>
        <w:t xml:space="preserve">« ab omni </w:t>
      </w:r>
      <w:proofErr w:type="spellStart"/>
      <w:r>
        <w:rPr>
          <w:rFonts w:ascii="Times New Roman" w:eastAsia="Times New Roman" w:hAnsi="Times New Roman"/>
          <w:i/>
          <w:color w:val="000000"/>
          <w:sz w:val="28"/>
        </w:rPr>
        <w:t>reatu</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délivrés de toute culpabilité » — par les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assiduis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precibus</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prières assidues » — du saint. Cette formule est remarquable par son accent sur la culpabilité habituelle — </w:t>
      </w:r>
      <w:proofErr w:type="spellStart"/>
      <w:r>
        <w:rPr>
          <w:rFonts w:ascii="Times New Roman" w:eastAsia="Times New Roman" w:hAnsi="Times New Roman"/>
          <w:i/>
          <w:color w:val="000000"/>
          <w:sz w:val="28"/>
        </w:rPr>
        <w:t>incessabili</w:t>
      </w:r>
      <w:proofErr w:type="spellEnd"/>
      <w:r>
        <w:rPr>
          <w:rFonts w:ascii="Times New Roman" w:eastAsia="Times New Roman" w:hAnsi="Times New Roman"/>
          <w:i/>
          <w:color w:val="000000"/>
          <w:sz w:val="28"/>
        </w:rPr>
        <w:t xml:space="preserve"> culpa</w:t>
      </w:r>
      <w:r>
        <w:rPr>
          <w:rFonts w:ascii="Times New Roman" w:eastAsia="Times New Roman" w:hAnsi="Times New Roman"/>
          <w:color w:val="000000"/>
          <w:sz w:val="28"/>
        </w:rPr>
        <w:t xml:space="preserve"> — « faute continuelle », structure permanente d</w:t>
      </w:r>
      <w:r>
        <w:rPr>
          <w:rFonts w:ascii="Times New Roman" w:eastAsia="Times New Roman" w:hAnsi="Times New Roman"/>
          <w:color w:val="000000"/>
          <w:sz w:val="28"/>
        </w:rPr>
        <w:t xml:space="preserve">e la condition humaine —, et sur la médiation </w:t>
      </w:r>
      <w:proofErr w:type="spellStart"/>
      <w:r>
        <w:rPr>
          <w:rFonts w:ascii="Times New Roman" w:eastAsia="Times New Roman" w:hAnsi="Times New Roman"/>
          <w:color w:val="000000"/>
          <w:sz w:val="28"/>
        </w:rPr>
        <w:t>intercédente</w:t>
      </w:r>
      <w:proofErr w:type="spellEnd"/>
      <w:r>
        <w:rPr>
          <w:rFonts w:ascii="Times New Roman" w:eastAsia="Times New Roman" w:hAnsi="Times New Roman"/>
          <w:color w:val="000000"/>
          <w:sz w:val="28"/>
        </w:rPr>
        <w:t xml:space="preserve"> du saint comme remède à cette misère. Magloire n'est pas présenté par une vertu cardinale, mais par sa fonction de </w:t>
      </w:r>
      <w:proofErr w:type="spellStart"/>
      <w:r>
        <w:rPr>
          <w:rFonts w:ascii="Times New Roman" w:eastAsia="Times New Roman" w:hAnsi="Times New Roman"/>
          <w:i/>
          <w:color w:val="000000"/>
          <w:sz w:val="28"/>
        </w:rPr>
        <w:t>mediator</w:t>
      </w:r>
      <w:proofErr w:type="spellEnd"/>
      <w:r>
        <w:rPr>
          <w:rFonts w:ascii="Times New Roman" w:eastAsia="Times New Roman" w:hAnsi="Times New Roman"/>
          <w:color w:val="000000"/>
          <w:sz w:val="28"/>
        </w:rPr>
        <w:t xml:space="preserve"> ou </w:t>
      </w:r>
      <w:proofErr w:type="spellStart"/>
      <w:r>
        <w:rPr>
          <w:rFonts w:ascii="Times New Roman" w:eastAsia="Times New Roman" w:hAnsi="Times New Roman"/>
          <w:i/>
          <w:color w:val="000000"/>
          <w:sz w:val="28"/>
        </w:rPr>
        <w:t>reconciliator</w:t>
      </w:r>
      <w:proofErr w:type="spellEnd"/>
      <w:r>
        <w:rPr>
          <w:rFonts w:ascii="Times New Roman" w:eastAsia="Times New Roman" w:hAnsi="Times New Roman"/>
          <w:color w:val="000000"/>
          <w:sz w:val="28"/>
        </w:rPr>
        <w:t xml:space="preserve"> — « médiateur, réconciliateur » ; sa sainteté est définie moins par un acte extraordinaire que par une prière perpétuelle qui ne cesse de ramener la miséricorde de Dieu sur le peuple tourmenté par la faute. La mention des </w:t>
      </w:r>
      <w:proofErr w:type="spellStart"/>
      <w:r>
        <w:rPr>
          <w:rFonts w:ascii="Times New Roman" w:eastAsia="Times New Roman" w:hAnsi="Times New Roman"/>
          <w:i/>
          <w:color w:val="000000"/>
          <w:sz w:val="28"/>
        </w:rPr>
        <w:t>assidui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preces</w:t>
      </w:r>
      <w:proofErr w:type="spellEnd"/>
      <w:r>
        <w:rPr>
          <w:rFonts w:ascii="Times New Roman" w:eastAsia="Times New Roman" w:hAnsi="Times New Roman"/>
          <w:color w:val="000000"/>
          <w:sz w:val="28"/>
        </w:rPr>
        <w:t xml:space="preserve"> — « prières assidues » — renforce cette image d'une prière incessante, pres</w:t>
      </w:r>
      <w:r>
        <w:rPr>
          <w:rFonts w:ascii="Times New Roman" w:eastAsia="Times New Roman" w:hAnsi="Times New Roman"/>
          <w:color w:val="000000"/>
          <w:sz w:val="28"/>
        </w:rPr>
        <w:t xml:space="preserve">que monastique, qui caractérise la sainteté du confesseur-évêque après sa mort : Magloire devient une figure de l'avocat pénitentiel, dont la fonction céleste résume en quelque sorte celle du père spirituel sur terre. La théologie révélée est celle d'un </w:t>
      </w:r>
      <w:r>
        <w:rPr>
          <w:rFonts w:ascii="Times New Roman" w:eastAsia="Times New Roman" w:hAnsi="Times New Roman"/>
          <w:color w:val="000000"/>
          <w:sz w:val="28"/>
        </w:rPr>
        <w:lastRenderedPageBreak/>
        <w:t>combat perpétuel contre le péché, où seule l'intercession du saint, ancrée dans la miséricorde divine, offre une issue ; cela résonne avec la piété post-tridentine, fortement centrée sur la confession, la pénitence et la médiation des saints comme moyen de r</w:t>
      </w:r>
      <w:r>
        <w:rPr>
          <w:rFonts w:ascii="Times New Roman" w:eastAsia="Times New Roman" w:hAnsi="Times New Roman"/>
          <w:color w:val="000000"/>
          <w:sz w:val="28"/>
        </w:rPr>
        <w:t>édemption personnelle dans une perspective de salut individuel.</w:t>
      </w:r>
    </w:p>
    <w:p w14:paraId="1CB29602"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Ces trois saints – Jeanne de Valois, Paterne et Magloire – forment un triptyque distinct de celui des </w:t>
      </w:r>
      <w:proofErr w:type="spellStart"/>
      <w:r>
        <w:rPr>
          <w:rFonts w:ascii="Times New Roman" w:eastAsia="Times New Roman" w:hAnsi="Times New Roman"/>
          <w:color w:val="000000"/>
          <w:sz w:val="28"/>
        </w:rPr>
        <w:t>épiscopologues</w:t>
      </w:r>
      <w:proofErr w:type="spellEnd"/>
      <w:r>
        <w:rPr>
          <w:rStyle w:val="Appelnotedebasdep"/>
          <w:rFonts w:ascii="Times New Roman" w:eastAsia="Times New Roman" w:hAnsi="Times New Roman"/>
          <w:color w:val="000000"/>
          <w:sz w:val="28"/>
        </w:rPr>
        <w:footnoteReference w:id="15"/>
      </w:r>
      <w:r>
        <w:rPr>
          <w:rFonts w:ascii="Times New Roman" w:eastAsia="Times New Roman" w:hAnsi="Times New Roman"/>
          <w:color w:val="000000"/>
          <w:sz w:val="28"/>
        </w:rPr>
        <w:t xml:space="preserve"> majeurs (Tugdual, Corentin, Brieuc, Guillaume). Jeanne incarne la nouvelle création d'un ordre de vierges, Paterne la gestion prudente et fidèle des charismes confiés, Magloire la médiation </w:t>
      </w:r>
      <w:proofErr w:type="spellStart"/>
      <w:r>
        <w:rPr>
          <w:rFonts w:ascii="Times New Roman" w:eastAsia="Times New Roman" w:hAnsi="Times New Roman"/>
          <w:color w:val="000000"/>
          <w:sz w:val="28"/>
        </w:rPr>
        <w:t>intercédente</w:t>
      </w:r>
      <w:proofErr w:type="spellEnd"/>
      <w:r>
        <w:rPr>
          <w:rFonts w:ascii="Times New Roman" w:eastAsia="Times New Roman" w:hAnsi="Times New Roman"/>
          <w:color w:val="000000"/>
          <w:sz w:val="28"/>
        </w:rPr>
        <w:t xml:space="preserve"> perpétuelle face à la misère habituelle de l'humanité pécheresse. Ensemble, ils offrent une palette complète d'une spiritualité diocésaine </w:t>
      </w:r>
      <w:proofErr w:type="spellStart"/>
      <w:r>
        <w:rPr>
          <w:rFonts w:ascii="Times New Roman" w:eastAsia="Times New Roman" w:hAnsi="Times New Roman"/>
          <w:color w:val="000000"/>
          <w:sz w:val="28"/>
        </w:rPr>
        <w:t>post-révolutionnaire</w:t>
      </w:r>
      <w:proofErr w:type="spellEnd"/>
      <w:r>
        <w:rPr>
          <w:rFonts w:ascii="Times New Roman" w:eastAsia="Times New Roman" w:hAnsi="Times New Roman"/>
          <w:color w:val="000000"/>
          <w:sz w:val="28"/>
        </w:rPr>
        <w:t>, conjuguant renouvellement du monachisme féminin, restauration de l'intégrité pastorale, et recours à la médiation céleste comme ressource fondament</w:t>
      </w:r>
      <w:r>
        <w:rPr>
          <w:rFonts w:ascii="Times New Roman" w:eastAsia="Times New Roman" w:hAnsi="Times New Roman"/>
          <w:color w:val="000000"/>
          <w:sz w:val="28"/>
        </w:rPr>
        <w:t>ale de salut. Le fait que ces trois oraisons soient très courtes – formulées en peu de propositions, sans énumération de mérites ou d'hyperboles – témoigne d'une économie rhétorique typique du XIXᵉ siècle ultramontain : la sainteté se dit par la densité du sens, non par la profusion des mots.</w:t>
      </w:r>
    </w:p>
    <w:p w14:paraId="0A319CC7" w14:textId="77777777" w:rsidR="00BF2D37" w:rsidRDefault="00BF2D37">
      <w:pPr>
        <w:widowControl/>
        <w:spacing w:after="210" w:line="360" w:lineRule="auto"/>
        <w:jc w:val="both"/>
        <w:rPr>
          <w:rFonts w:ascii="Times New Roman" w:eastAsia="Times New Roman" w:hAnsi="Times New Roman"/>
          <w:color w:val="000000"/>
          <w:sz w:val="28"/>
        </w:rPr>
      </w:pPr>
    </w:p>
    <w:p w14:paraId="2C582DCD" w14:textId="77777777" w:rsidR="00BF2D37" w:rsidRDefault="0092096B">
      <w:pPr>
        <w:pStyle w:val="Titre2"/>
      </w:pPr>
      <w:bookmarkStart w:id="37" w:name="_Toc218436141"/>
      <w:r>
        <w:t>L’office de saint Yves,</w:t>
      </w:r>
      <w:bookmarkEnd w:id="37"/>
      <w:r>
        <w:t xml:space="preserve"> </w:t>
      </w:r>
    </w:p>
    <w:p w14:paraId="4DE1CB18" w14:textId="77777777" w:rsidR="00BF2D37" w:rsidRDefault="00BF2D37"/>
    <w:p w14:paraId="6A392558"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Tel qu’il apparaît dans le propre </w:t>
      </w:r>
      <w:proofErr w:type="spellStart"/>
      <w:r>
        <w:rPr>
          <w:rFonts w:ascii="Times New Roman" w:eastAsia="Times New Roman" w:hAnsi="Times New Roman"/>
          <w:color w:val="000000"/>
          <w:sz w:val="28"/>
        </w:rPr>
        <w:t>briocain</w:t>
      </w:r>
      <w:proofErr w:type="spellEnd"/>
      <w:r>
        <w:rPr>
          <w:rFonts w:ascii="Times New Roman" w:eastAsia="Times New Roman" w:hAnsi="Times New Roman"/>
          <w:color w:val="000000"/>
          <w:sz w:val="28"/>
        </w:rPr>
        <w:t xml:space="preserve"> du </w:t>
      </w:r>
      <w:proofErr w:type="spellStart"/>
      <w:r>
        <w:rPr>
          <w:rFonts w:ascii="Times New Roman" w:eastAsia="Times New Roman" w:hAnsi="Times New Roman"/>
          <w:i/>
          <w:color w:val="000000"/>
          <w:sz w:val="28"/>
        </w:rPr>
        <w:t>Missale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Romanum</w:t>
      </w:r>
      <w:proofErr w:type="spellEnd"/>
      <w:r>
        <w:rPr>
          <w:rFonts w:ascii="Times New Roman" w:eastAsia="Times New Roman" w:hAnsi="Times New Roman"/>
          <w:color w:val="000000"/>
          <w:sz w:val="28"/>
        </w:rPr>
        <w:t xml:space="preserve"> — « Missel romain » — de 1851, il se laisse lire comme une cristallisation liturgique d’une figure sacerdotale et juridique dont la sainteté consiste à tenir ensemble justice, miséricorde et pauvreté évangélique. La philologie des oraisons manifeste une sobriété rhétorique et un choix lexical très signifiant, où l’on perçoit la tension entre </w:t>
      </w:r>
      <w:r>
        <w:rPr>
          <w:rFonts w:ascii="Times New Roman" w:eastAsia="Times New Roman" w:hAnsi="Times New Roman"/>
          <w:color w:val="000000"/>
          <w:sz w:val="28"/>
        </w:rPr>
        <w:lastRenderedPageBreak/>
        <w:t>les catégories du droit et celles de la charité, transposées dans le langage classique de la liturgie romaine.</w:t>
      </w:r>
    </w:p>
    <w:p w14:paraId="2D5A81B4"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L’oraison principale de la fête de saint Yves le désigne comme </w:t>
      </w:r>
      <w:proofErr w:type="spellStart"/>
      <w:r>
        <w:rPr>
          <w:rFonts w:ascii="Times New Roman" w:eastAsia="Times New Roman" w:hAnsi="Times New Roman"/>
          <w:i/>
          <w:color w:val="000000"/>
          <w:sz w:val="28"/>
        </w:rPr>
        <w:t>insignem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ministrum</w:t>
      </w:r>
      <w:proofErr w:type="spellEnd"/>
      <w:r>
        <w:rPr>
          <w:rFonts w:ascii="Times New Roman" w:eastAsia="Times New Roman" w:hAnsi="Times New Roman"/>
          <w:color w:val="000000"/>
          <w:sz w:val="28"/>
        </w:rPr>
        <w:t xml:space="preserve"> — « un ministre éminent / remarquable » — donné par Dieu </w:t>
      </w:r>
      <w:r>
        <w:rPr>
          <w:rFonts w:ascii="Times New Roman" w:eastAsia="Times New Roman" w:hAnsi="Times New Roman"/>
          <w:i/>
          <w:color w:val="000000"/>
          <w:sz w:val="28"/>
        </w:rPr>
        <w:t xml:space="preserve">ad </w:t>
      </w:r>
      <w:proofErr w:type="spellStart"/>
      <w:r>
        <w:rPr>
          <w:rFonts w:ascii="Times New Roman" w:eastAsia="Times New Roman" w:hAnsi="Times New Roman"/>
          <w:i/>
          <w:color w:val="000000"/>
          <w:sz w:val="28"/>
        </w:rPr>
        <w:t>animarum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salutem</w:t>
      </w:r>
      <w:proofErr w:type="spellEnd"/>
      <w:r>
        <w:rPr>
          <w:rFonts w:ascii="Times New Roman" w:eastAsia="Times New Roman" w:hAnsi="Times New Roman"/>
          <w:i/>
          <w:color w:val="000000"/>
          <w:sz w:val="28"/>
        </w:rPr>
        <w:t xml:space="preserve"> et </w:t>
      </w:r>
      <w:proofErr w:type="spellStart"/>
      <w:r>
        <w:rPr>
          <w:rFonts w:ascii="Times New Roman" w:eastAsia="Times New Roman" w:hAnsi="Times New Roman"/>
          <w:i/>
          <w:color w:val="000000"/>
          <w:sz w:val="28"/>
        </w:rPr>
        <w:t>pauperum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defensionem</w:t>
      </w:r>
      <w:proofErr w:type="spellEnd"/>
      <w:r>
        <w:rPr>
          <w:rFonts w:ascii="Times New Roman" w:eastAsia="Times New Roman" w:hAnsi="Times New Roman"/>
          <w:color w:val="000000"/>
          <w:sz w:val="28"/>
        </w:rPr>
        <w:t xml:space="preserve"> — « pour le salut des âmes et la défense des pauvres ». La structure de la phrase est binaire, mais les deux membres ne sont pas symétriques, et c’est déjà théologiquement décisif. D’un côté, </w:t>
      </w:r>
      <w:proofErr w:type="spellStart"/>
      <w:r>
        <w:rPr>
          <w:rFonts w:ascii="Times New Roman" w:eastAsia="Times New Roman" w:hAnsi="Times New Roman"/>
          <w:i/>
          <w:color w:val="000000"/>
          <w:sz w:val="28"/>
        </w:rPr>
        <w:t>salus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animarum</w:t>
      </w:r>
      <w:proofErr w:type="spellEnd"/>
      <w:r>
        <w:rPr>
          <w:rFonts w:ascii="Times New Roman" w:eastAsia="Times New Roman" w:hAnsi="Times New Roman"/>
          <w:color w:val="000000"/>
          <w:sz w:val="28"/>
        </w:rPr>
        <w:t xml:space="preserve"> — « le salut des âmes » —, sommet de la finalité ecclésiale, résonne comme un quasi-écho du canon juridique traditionnel selon lequel </w:t>
      </w:r>
      <w:proofErr w:type="spellStart"/>
      <w:r>
        <w:rPr>
          <w:rFonts w:ascii="Times New Roman" w:eastAsia="Times New Roman" w:hAnsi="Times New Roman"/>
          <w:i/>
          <w:color w:val="000000"/>
          <w:sz w:val="28"/>
        </w:rPr>
        <w:t>salus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animarum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suprema</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lex</w:t>
      </w:r>
      <w:proofErr w:type="spellEnd"/>
      <w:r>
        <w:rPr>
          <w:rFonts w:ascii="Times New Roman" w:eastAsia="Times New Roman" w:hAnsi="Times New Roman"/>
          <w:color w:val="000000"/>
          <w:sz w:val="28"/>
        </w:rPr>
        <w:t xml:space="preserve"> — « le salut des âmes es</w:t>
      </w:r>
      <w:r>
        <w:rPr>
          <w:rFonts w:ascii="Times New Roman" w:eastAsia="Times New Roman" w:hAnsi="Times New Roman"/>
          <w:color w:val="000000"/>
          <w:sz w:val="28"/>
        </w:rPr>
        <w:t xml:space="preserve">t la loi suprême » ; de l’autre, </w:t>
      </w:r>
      <w:proofErr w:type="spellStart"/>
      <w:r>
        <w:rPr>
          <w:rFonts w:ascii="Times New Roman" w:eastAsia="Times New Roman" w:hAnsi="Times New Roman"/>
          <w:i/>
          <w:color w:val="000000"/>
          <w:sz w:val="28"/>
        </w:rPr>
        <w:t>pauperum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defensio</w:t>
      </w:r>
      <w:proofErr w:type="spellEnd"/>
      <w:r>
        <w:rPr>
          <w:rFonts w:ascii="Times New Roman" w:eastAsia="Times New Roman" w:hAnsi="Times New Roman"/>
          <w:color w:val="000000"/>
          <w:sz w:val="28"/>
        </w:rPr>
        <w:t xml:space="preserve"> — « la défense des pauvres » — vient occuper une place inhabituellement haute, non pas comme simple conséquence morale, mais comme </w:t>
      </w:r>
      <w:proofErr w:type="spellStart"/>
      <w:r>
        <w:rPr>
          <w:rFonts w:ascii="Times New Roman" w:eastAsia="Times New Roman" w:hAnsi="Times New Roman"/>
          <w:color w:val="000000"/>
          <w:sz w:val="28"/>
        </w:rPr>
        <w:t>co-finalité</w:t>
      </w:r>
      <w:proofErr w:type="spellEnd"/>
      <w:r>
        <w:rPr>
          <w:rFonts w:ascii="Times New Roman" w:eastAsia="Times New Roman" w:hAnsi="Times New Roman"/>
          <w:color w:val="000000"/>
          <w:sz w:val="28"/>
        </w:rPr>
        <w:t xml:space="preserve"> explicite du ministère d’Yves. L’adjectif </w:t>
      </w:r>
      <w:proofErr w:type="spellStart"/>
      <w:r>
        <w:rPr>
          <w:rFonts w:ascii="Times New Roman" w:eastAsia="Times New Roman" w:hAnsi="Times New Roman"/>
          <w:i/>
          <w:color w:val="000000"/>
          <w:sz w:val="28"/>
        </w:rPr>
        <w:t>insignis</w:t>
      </w:r>
      <w:proofErr w:type="spellEnd"/>
      <w:r>
        <w:rPr>
          <w:rFonts w:ascii="Times New Roman" w:eastAsia="Times New Roman" w:hAnsi="Times New Roman"/>
          <w:color w:val="000000"/>
          <w:sz w:val="28"/>
        </w:rPr>
        <w:t xml:space="preserve"> — « remarquable, éminent » — qualifie le </w:t>
      </w:r>
      <w:proofErr w:type="spellStart"/>
      <w:r>
        <w:rPr>
          <w:rFonts w:ascii="Times New Roman" w:eastAsia="Times New Roman" w:hAnsi="Times New Roman"/>
          <w:i/>
          <w:color w:val="000000"/>
          <w:sz w:val="28"/>
        </w:rPr>
        <w:t>minister</w:t>
      </w:r>
      <w:proofErr w:type="spellEnd"/>
      <w:r>
        <w:rPr>
          <w:rFonts w:ascii="Times New Roman" w:eastAsia="Times New Roman" w:hAnsi="Times New Roman"/>
          <w:color w:val="000000"/>
          <w:sz w:val="28"/>
        </w:rPr>
        <w:t xml:space="preserve"> — « ministre » —, et non la seule sphère d’activité ; saint Yves n’est pas seulement célèbre par l’ampleur de ses œuvres, mais caractérisé dans son être ministériel même par une forme de singularité exemplaire. La thé</w:t>
      </w:r>
      <w:r>
        <w:rPr>
          <w:rFonts w:ascii="Times New Roman" w:eastAsia="Times New Roman" w:hAnsi="Times New Roman"/>
          <w:color w:val="000000"/>
          <w:sz w:val="28"/>
        </w:rPr>
        <w:t xml:space="preserve">ologie implicite est claire : le ministère ordonné, en ce cas, est défini par la conjugalité du salut des âmes et de la défense juridique des pauvres, ce qui singularise fortement l’office dans l’ensemble du Commun des confesseurs, où la mention des </w:t>
      </w:r>
      <w:proofErr w:type="spellStart"/>
      <w:r>
        <w:rPr>
          <w:rFonts w:ascii="Times New Roman" w:eastAsia="Times New Roman" w:hAnsi="Times New Roman"/>
          <w:i/>
          <w:color w:val="000000"/>
          <w:sz w:val="28"/>
        </w:rPr>
        <w:t>pauperes</w:t>
      </w:r>
      <w:proofErr w:type="spellEnd"/>
      <w:r>
        <w:rPr>
          <w:rFonts w:ascii="Times New Roman" w:eastAsia="Times New Roman" w:hAnsi="Times New Roman"/>
          <w:color w:val="000000"/>
          <w:sz w:val="28"/>
        </w:rPr>
        <w:t xml:space="preserve"> — « les pauvres » — est fréquente, mais rarement </w:t>
      </w:r>
      <w:proofErr w:type="spellStart"/>
      <w:r>
        <w:rPr>
          <w:rFonts w:ascii="Times New Roman" w:eastAsia="Times New Roman" w:hAnsi="Times New Roman"/>
          <w:color w:val="000000"/>
          <w:sz w:val="28"/>
        </w:rPr>
        <w:t>configurante</w:t>
      </w:r>
      <w:proofErr w:type="spellEnd"/>
      <w:r>
        <w:rPr>
          <w:rFonts w:ascii="Times New Roman" w:eastAsia="Times New Roman" w:hAnsi="Times New Roman"/>
          <w:color w:val="000000"/>
          <w:sz w:val="28"/>
        </w:rPr>
        <w:t xml:space="preserve"> à ce point de l’identité du saint.</w:t>
      </w:r>
    </w:p>
    <w:p w14:paraId="042E9CFA"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La seconde partie de l’oraison demande : </w:t>
      </w:r>
      <w:proofErr w:type="spellStart"/>
      <w:r>
        <w:rPr>
          <w:rFonts w:ascii="Times New Roman" w:eastAsia="Times New Roman" w:hAnsi="Times New Roman"/>
          <w:i/>
          <w:color w:val="000000"/>
          <w:sz w:val="28"/>
        </w:rPr>
        <w:t>praesta</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quaesumus</w:t>
      </w:r>
      <w:proofErr w:type="spellEnd"/>
      <w:r>
        <w:rPr>
          <w:rFonts w:ascii="Times New Roman" w:eastAsia="Times New Roman" w:hAnsi="Times New Roman"/>
          <w:i/>
          <w:color w:val="000000"/>
          <w:sz w:val="28"/>
        </w:rPr>
        <w:t>, ut…</w:t>
      </w:r>
      <w:r>
        <w:rPr>
          <w:rFonts w:ascii="Times New Roman" w:eastAsia="Times New Roman" w:hAnsi="Times New Roman"/>
          <w:color w:val="000000"/>
          <w:sz w:val="28"/>
        </w:rPr>
        <w:t xml:space="preserve"> — « accorde, nous t’en supplions, que… » — </w:t>
      </w:r>
      <w:r>
        <w:rPr>
          <w:rFonts w:ascii="Times New Roman" w:eastAsia="Times New Roman" w:hAnsi="Times New Roman"/>
          <w:i/>
          <w:color w:val="000000"/>
          <w:sz w:val="28"/>
        </w:rPr>
        <w:t xml:space="preserve">ejusdem nos </w:t>
      </w:r>
      <w:proofErr w:type="spellStart"/>
      <w:r>
        <w:rPr>
          <w:rFonts w:ascii="Times New Roman" w:eastAsia="Times New Roman" w:hAnsi="Times New Roman"/>
          <w:i/>
          <w:color w:val="000000"/>
          <w:sz w:val="28"/>
        </w:rPr>
        <w:t>tribuas</w:t>
      </w:r>
      <w:proofErr w:type="spellEnd"/>
      <w:r>
        <w:rPr>
          <w:rFonts w:ascii="Times New Roman" w:eastAsia="Times New Roman" w:hAnsi="Times New Roman"/>
          <w:i/>
          <w:color w:val="000000"/>
          <w:sz w:val="28"/>
        </w:rPr>
        <w:t xml:space="preserve"> et </w:t>
      </w:r>
      <w:proofErr w:type="spellStart"/>
      <w:r>
        <w:rPr>
          <w:rFonts w:ascii="Times New Roman" w:eastAsia="Times New Roman" w:hAnsi="Times New Roman"/>
          <w:i/>
          <w:color w:val="000000"/>
          <w:sz w:val="28"/>
        </w:rPr>
        <w:t>caritatem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imitari</w:t>
      </w:r>
      <w:proofErr w:type="spellEnd"/>
      <w:r>
        <w:rPr>
          <w:rFonts w:ascii="Times New Roman" w:eastAsia="Times New Roman" w:hAnsi="Times New Roman"/>
          <w:i/>
          <w:color w:val="000000"/>
          <w:sz w:val="28"/>
        </w:rPr>
        <w:t xml:space="preserve">, et </w:t>
      </w:r>
      <w:proofErr w:type="spellStart"/>
      <w:r>
        <w:rPr>
          <w:rFonts w:ascii="Times New Roman" w:eastAsia="Times New Roman" w:hAnsi="Times New Roman"/>
          <w:i/>
          <w:color w:val="000000"/>
          <w:sz w:val="28"/>
        </w:rPr>
        <w:t>apud</w:t>
      </w:r>
      <w:proofErr w:type="spellEnd"/>
      <w:r>
        <w:rPr>
          <w:rFonts w:ascii="Times New Roman" w:eastAsia="Times New Roman" w:hAnsi="Times New Roman"/>
          <w:i/>
          <w:color w:val="000000"/>
          <w:sz w:val="28"/>
        </w:rPr>
        <w:t xml:space="preserve"> te </w:t>
      </w:r>
      <w:proofErr w:type="spellStart"/>
      <w:r>
        <w:rPr>
          <w:rFonts w:ascii="Times New Roman" w:eastAsia="Times New Roman" w:hAnsi="Times New Roman"/>
          <w:i/>
          <w:color w:val="000000"/>
          <w:sz w:val="28"/>
        </w:rPr>
        <w:t>patrociniis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communiri</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que tu nous accordes à la fois d’imiter sa charité et d’être fortifiés par son patronage auprès de toi ». La syntaxe juxtapose imitation et protection, mais là encore, l’ordre n’est pas neutre. </w:t>
      </w:r>
      <w:r>
        <w:rPr>
          <w:rFonts w:ascii="Times New Roman" w:eastAsia="Times New Roman" w:hAnsi="Times New Roman"/>
          <w:i/>
          <w:color w:val="000000"/>
          <w:sz w:val="28"/>
        </w:rPr>
        <w:t>L’</w:t>
      </w:r>
      <w:proofErr w:type="spellStart"/>
      <w:r>
        <w:rPr>
          <w:rFonts w:ascii="Times New Roman" w:eastAsia="Times New Roman" w:hAnsi="Times New Roman"/>
          <w:i/>
          <w:color w:val="000000"/>
          <w:sz w:val="28"/>
        </w:rPr>
        <w:t>imitatio</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caritatis</w:t>
      </w:r>
      <w:proofErr w:type="spellEnd"/>
      <w:r>
        <w:rPr>
          <w:rFonts w:ascii="Times New Roman" w:eastAsia="Times New Roman" w:hAnsi="Times New Roman"/>
          <w:color w:val="000000"/>
          <w:sz w:val="28"/>
        </w:rPr>
        <w:t xml:space="preserve"> — « l’imitation de sa charité » — vient en premier, dans un registre ascético-moral ; le </w:t>
      </w:r>
      <w:proofErr w:type="spellStart"/>
      <w:r>
        <w:rPr>
          <w:rFonts w:ascii="Times New Roman" w:eastAsia="Times New Roman" w:hAnsi="Times New Roman"/>
          <w:i/>
          <w:color w:val="000000"/>
          <w:sz w:val="28"/>
        </w:rPr>
        <w:lastRenderedPageBreak/>
        <w:t>patrocinium</w:t>
      </w:r>
      <w:proofErr w:type="spellEnd"/>
      <w:r>
        <w:rPr>
          <w:rFonts w:ascii="Times New Roman" w:eastAsia="Times New Roman" w:hAnsi="Times New Roman"/>
          <w:color w:val="000000"/>
          <w:sz w:val="28"/>
        </w:rPr>
        <w:t xml:space="preserve"> — « patronage, protection d’avocat » — vient au se</w:t>
      </w:r>
      <w:r>
        <w:rPr>
          <w:rFonts w:ascii="Times New Roman" w:eastAsia="Times New Roman" w:hAnsi="Times New Roman"/>
          <w:color w:val="000000"/>
          <w:sz w:val="28"/>
        </w:rPr>
        <w:t xml:space="preserve">cond chef, comme grâce de soutien et de couverture. La mention de la </w:t>
      </w:r>
      <w:proofErr w:type="spellStart"/>
      <w:r>
        <w:rPr>
          <w:rFonts w:ascii="Times New Roman" w:eastAsia="Times New Roman" w:hAnsi="Times New Roman"/>
          <w:i/>
          <w:color w:val="000000"/>
          <w:sz w:val="28"/>
        </w:rPr>
        <w:t>caritas</w:t>
      </w:r>
      <w:proofErr w:type="spellEnd"/>
      <w:r>
        <w:rPr>
          <w:rFonts w:ascii="Times New Roman" w:eastAsia="Times New Roman" w:hAnsi="Times New Roman"/>
          <w:color w:val="000000"/>
          <w:sz w:val="28"/>
        </w:rPr>
        <w:t xml:space="preserve"> — « charité » —, plutôt que d’une vertu plus directement juridique comme la </w:t>
      </w:r>
      <w:proofErr w:type="spellStart"/>
      <w:r>
        <w:rPr>
          <w:rFonts w:ascii="Times New Roman" w:eastAsia="Times New Roman" w:hAnsi="Times New Roman"/>
          <w:i/>
          <w:color w:val="000000"/>
          <w:sz w:val="28"/>
        </w:rPr>
        <w:t>justitia</w:t>
      </w:r>
      <w:proofErr w:type="spellEnd"/>
      <w:r>
        <w:rPr>
          <w:rFonts w:ascii="Times New Roman" w:eastAsia="Times New Roman" w:hAnsi="Times New Roman"/>
          <w:color w:val="000000"/>
          <w:sz w:val="28"/>
        </w:rPr>
        <w:t xml:space="preserve"> — « justice », confirme que la praxis</w:t>
      </w:r>
      <w:r>
        <w:rPr>
          <w:rStyle w:val="Appelnotedebasdep"/>
          <w:rFonts w:ascii="Times New Roman" w:eastAsia="Times New Roman" w:hAnsi="Times New Roman"/>
          <w:color w:val="000000"/>
          <w:sz w:val="28"/>
        </w:rPr>
        <w:footnoteReference w:id="16"/>
      </w:r>
      <w:r>
        <w:rPr>
          <w:rFonts w:ascii="Times New Roman" w:eastAsia="Times New Roman" w:hAnsi="Times New Roman"/>
          <w:color w:val="000000"/>
          <w:sz w:val="28"/>
        </w:rPr>
        <w:t xml:space="preserve"> d’Yves, par-delà la technique du droit, est l’expression d’une charité théologale qui donne sa vérité ultime à l’activité judiciaire. Le lexique du </w:t>
      </w:r>
      <w:proofErr w:type="spellStart"/>
      <w:r>
        <w:rPr>
          <w:rFonts w:ascii="Times New Roman" w:eastAsia="Times New Roman" w:hAnsi="Times New Roman"/>
          <w:i/>
          <w:color w:val="000000"/>
          <w:sz w:val="28"/>
        </w:rPr>
        <w:t>patrocinium</w:t>
      </w:r>
      <w:proofErr w:type="spellEnd"/>
      <w:r>
        <w:rPr>
          <w:rFonts w:ascii="Times New Roman" w:eastAsia="Times New Roman" w:hAnsi="Times New Roman"/>
          <w:color w:val="000000"/>
          <w:sz w:val="28"/>
        </w:rPr>
        <w:t xml:space="preserve">, du registre à la fois canonique et dévotionnel, évoque la figure de l’avocat au ciel : celui qui fut </w:t>
      </w:r>
      <w:proofErr w:type="spellStart"/>
      <w:r>
        <w:rPr>
          <w:rFonts w:ascii="Times New Roman" w:eastAsia="Times New Roman" w:hAnsi="Times New Roman"/>
          <w:i/>
          <w:color w:val="000000"/>
          <w:sz w:val="28"/>
        </w:rPr>
        <w:t>defensor</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pauperum</w:t>
      </w:r>
      <w:proofErr w:type="spellEnd"/>
      <w:r>
        <w:rPr>
          <w:rFonts w:ascii="Times New Roman" w:eastAsia="Times New Roman" w:hAnsi="Times New Roman"/>
          <w:color w:val="000000"/>
          <w:sz w:val="28"/>
        </w:rPr>
        <w:t xml:space="preserve"> — « défenseur des pauvres » —</w:t>
      </w:r>
      <w:r>
        <w:rPr>
          <w:rFonts w:ascii="Times New Roman" w:eastAsia="Times New Roman" w:hAnsi="Times New Roman"/>
          <w:i/>
          <w:color w:val="000000"/>
          <w:sz w:val="28"/>
        </w:rPr>
        <w:t xml:space="preserve"> in </w:t>
      </w:r>
      <w:proofErr w:type="spellStart"/>
      <w:r>
        <w:rPr>
          <w:rFonts w:ascii="Times New Roman" w:eastAsia="Times New Roman" w:hAnsi="Times New Roman"/>
          <w:i/>
          <w:color w:val="000000"/>
          <w:sz w:val="28"/>
        </w:rPr>
        <w:t>foro</w:t>
      </w:r>
      <w:proofErr w:type="spellEnd"/>
      <w:r>
        <w:rPr>
          <w:rFonts w:ascii="Times New Roman" w:eastAsia="Times New Roman" w:hAnsi="Times New Roman"/>
          <w:color w:val="000000"/>
          <w:sz w:val="28"/>
        </w:rPr>
        <w:t xml:space="preserve"> — « au tribunal » — devient </w:t>
      </w:r>
      <w:proofErr w:type="spellStart"/>
      <w:r>
        <w:rPr>
          <w:rFonts w:ascii="Times New Roman" w:eastAsia="Times New Roman" w:hAnsi="Times New Roman"/>
          <w:i/>
          <w:color w:val="000000"/>
          <w:sz w:val="28"/>
        </w:rPr>
        <w:t>patronus</w:t>
      </w:r>
      <w:proofErr w:type="spellEnd"/>
      <w:r>
        <w:rPr>
          <w:rFonts w:ascii="Times New Roman" w:eastAsia="Times New Roman" w:hAnsi="Times New Roman"/>
          <w:color w:val="000000"/>
          <w:sz w:val="28"/>
        </w:rPr>
        <w:t xml:space="preserve"> — « protecteur, avocat » — des fidèles devant Dieu, en une transposition eschatologique de la posture d’avocat de la terre. La théologie sous-jacente esquis</w:t>
      </w:r>
      <w:r>
        <w:rPr>
          <w:rFonts w:ascii="Times New Roman" w:eastAsia="Times New Roman" w:hAnsi="Times New Roman"/>
          <w:color w:val="000000"/>
          <w:sz w:val="28"/>
        </w:rPr>
        <w:t>se une continuité réelle entre l’exercice terrestre du droit en faveur des pauvres et la fonction d’intercession céleste, ce qui suppose une valorisation positive du for juridique comme lieu de charité active, et non comme simple accommodation mondaine.</w:t>
      </w:r>
    </w:p>
    <w:p w14:paraId="0B48DA59"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Les formulaires de la messe de saint Yves empruntent au Commun </w:t>
      </w:r>
      <w:r>
        <w:rPr>
          <w:rFonts w:ascii="Times New Roman" w:eastAsia="Times New Roman" w:hAnsi="Times New Roman"/>
          <w:i/>
          <w:color w:val="000000"/>
          <w:sz w:val="28"/>
        </w:rPr>
        <w:t>Justus ut palma</w:t>
      </w:r>
      <w:r>
        <w:rPr>
          <w:rFonts w:ascii="Times New Roman" w:eastAsia="Times New Roman" w:hAnsi="Times New Roman"/>
          <w:color w:val="000000"/>
          <w:sz w:val="28"/>
        </w:rPr>
        <w:t xml:space="preserve"> — « [Le] juste [fleurira] comme le palmier » —, mais la coloration donnée par l’oraison propre infléchit la perception de l’ensemble. Les pièces scripturaires traditionnelles du </w:t>
      </w:r>
      <w:proofErr w:type="spellStart"/>
      <w:r>
        <w:rPr>
          <w:rFonts w:ascii="Times New Roman" w:eastAsia="Times New Roman" w:hAnsi="Times New Roman"/>
          <w:i/>
          <w:color w:val="000000"/>
          <w:sz w:val="28"/>
        </w:rPr>
        <w:t>justus</w:t>
      </w:r>
      <w:proofErr w:type="spellEnd"/>
      <w:r>
        <w:rPr>
          <w:rFonts w:ascii="Times New Roman" w:eastAsia="Times New Roman" w:hAnsi="Times New Roman"/>
          <w:color w:val="000000"/>
          <w:sz w:val="28"/>
        </w:rPr>
        <w:t xml:space="preserve"> — « le juste » —, psaume 111, images de l’aumône, de la justice stable </w:t>
      </w:r>
      <w:r>
        <w:rPr>
          <w:rFonts w:ascii="Times New Roman" w:eastAsia="Times New Roman" w:hAnsi="Times New Roman"/>
          <w:i/>
          <w:color w:val="000000"/>
          <w:sz w:val="28"/>
        </w:rPr>
        <w:t xml:space="preserve">in </w:t>
      </w:r>
      <w:proofErr w:type="spellStart"/>
      <w:r>
        <w:rPr>
          <w:rFonts w:ascii="Times New Roman" w:eastAsia="Times New Roman" w:hAnsi="Times New Roman"/>
          <w:i/>
          <w:color w:val="000000"/>
          <w:sz w:val="28"/>
        </w:rPr>
        <w:t>saeculum</w:t>
      </w:r>
      <w:proofErr w:type="spellEnd"/>
      <w:r>
        <w:rPr>
          <w:rFonts w:ascii="Times New Roman" w:eastAsia="Times New Roman" w:hAnsi="Times New Roman"/>
          <w:color w:val="000000"/>
          <w:sz w:val="28"/>
        </w:rPr>
        <w:t xml:space="preserve"> — « pour l’éternité / à jamais » —, résonnent ici avec une force particulière, puisque le saint est précisément un homme de justice civile et canonique. Le fait de ne pas créer une messe entièrement </w:t>
      </w:r>
      <w:r>
        <w:rPr>
          <w:rFonts w:ascii="Times New Roman" w:eastAsia="Times New Roman" w:hAnsi="Times New Roman"/>
          <w:i/>
          <w:color w:val="000000"/>
          <w:sz w:val="28"/>
        </w:rPr>
        <w:t>ex novo</w:t>
      </w:r>
      <w:r>
        <w:rPr>
          <w:rFonts w:ascii="Times New Roman" w:eastAsia="Times New Roman" w:hAnsi="Times New Roman"/>
          <w:color w:val="000000"/>
          <w:sz w:val="28"/>
        </w:rPr>
        <w:t xml:space="preserve"> — « à partir de rien,</w:t>
      </w:r>
      <w:r>
        <w:rPr>
          <w:rFonts w:ascii="Times New Roman" w:eastAsia="Times New Roman" w:hAnsi="Times New Roman"/>
          <w:color w:val="000000"/>
          <w:sz w:val="28"/>
        </w:rPr>
        <w:t xml:space="preserve"> de novo » —, mais de se couler dans le Commun, souligne en creux que le modèle juridique d’Yves ne rompt pas la figure classique du confesseur, mais en explicite un versant social et institutionnel : l’office laisse entendre que ce que fait Yves pour les pauvres n’est pas une nouveauté dévotionnelle, mais l’actualisation, en contexte breton et médiéval, de la figure biblique du juste.</w:t>
      </w:r>
    </w:p>
    <w:p w14:paraId="04ED2C4D"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lastRenderedPageBreak/>
        <w:t>La traduction liturgique la plus forte de cette théologie se trouve cependant dans le statut liturgique élevé accordé au saint dans le calendrier diocésain postérieur, après la reconnaissance romaine de 1875, où il est célébré avec une octave comme patron majeur des avocats et des pauvres, doté de privilèges liturgiques propres. Même si ce missel est antérieur à certains de ces réajustements, l’architecture générale est déjà en place : Yves est un confesseur dont le culte déborde la seule Bretagne et, en mê</w:t>
      </w:r>
      <w:r>
        <w:rPr>
          <w:rFonts w:ascii="Times New Roman" w:eastAsia="Times New Roman" w:hAnsi="Times New Roman"/>
          <w:color w:val="000000"/>
          <w:sz w:val="28"/>
        </w:rPr>
        <w:t>me temps, il demeure profondément enraciné dans la mémoire bretonne des conflits sociaux et des injustices féodales. Le choix de maintenir sa fête au 19 mai et de lui donner une ampleur liturgique significative indique que le diocèse, dans le mouvement de romanisation du XIXᵉ siècle, veut faire entrer la figure d’Yves non comme curiosité locale, mais comme paradigme harmonisable avec la liturgie romaine.</w:t>
      </w:r>
    </w:p>
    <w:p w14:paraId="19C940A5" w14:textId="77777777" w:rsidR="00BF2D37" w:rsidRDefault="0092096B">
      <w:pPr>
        <w:pStyle w:val="Titre2"/>
      </w:pPr>
      <w:bookmarkStart w:id="38" w:name="_Toc218436142"/>
      <w:r>
        <w:t>La fête de la translation</w:t>
      </w:r>
      <w:bookmarkEnd w:id="38"/>
    </w:p>
    <w:p w14:paraId="58C1B608" w14:textId="77777777" w:rsidR="00BF2D37" w:rsidRDefault="00BF2D37"/>
    <w:p w14:paraId="1A7144AC"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La fête de la translation, le 29 octobre, ajoute un second niveau de lecture, plus ecclésiologique et plus mystérique. On n’a pas ici simplement la répétition de la fête du 19 mai ; la translation déplace l’accent du portrait moral vers la relation du corps du saint avec le corps ecclésial qui le vénère. La liturgie de translation appartient à un genre hagiologique particulier, où la mention des </w:t>
      </w:r>
      <w:proofErr w:type="spellStart"/>
      <w:r>
        <w:rPr>
          <w:rFonts w:ascii="Times New Roman" w:eastAsia="Times New Roman" w:hAnsi="Times New Roman"/>
          <w:i/>
          <w:color w:val="000000"/>
          <w:sz w:val="28"/>
        </w:rPr>
        <w:t>reliquiae</w:t>
      </w:r>
      <w:proofErr w:type="spellEnd"/>
      <w:r>
        <w:rPr>
          <w:rFonts w:ascii="Times New Roman" w:eastAsia="Times New Roman" w:hAnsi="Times New Roman"/>
          <w:color w:val="000000"/>
          <w:sz w:val="28"/>
        </w:rPr>
        <w:t xml:space="preserve"> — « reliques », du </w:t>
      </w:r>
      <w:proofErr w:type="spellStart"/>
      <w:r>
        <w:rPr>
          <w:rFonts w:ascii="Times New Roman" w:eastAsia="Times New Roman" w:hAnsi="Times New Roman"/>
          <w:i/>
          <w:color w:val="000000"/>
          <w:sz w:val="28"/>
        </w:rPr>
        <w:t>sacer</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cinis</w:t>
      </w:r>
      <w:proofErr w:type="spellEnd"/>
      <w:r>
        <w:rPr>
          <w:rFonts w:ascii="Times New Roman" w:eastAsia="Times New Roman" w:hAnsi="Times New Roman"/>
          <w:color w:val="000000"/>
          <w:sz w:val="28"/>
        </w:rPr>
        <w:t xml:space="preserve"> — « cendre sacrée » — est souvent mise en rapport avec la présence efficace du saint dans la cité et dans le diocèse. Le texte briochin, en parlant de la translation des reliques de Brieuc avec une insistance sur le </w:t>
      </w:r>
      <w:proofErr w:type="spellStart"/>
      <w:r>
        <w:rPr>
          <w:rFonts w:ascii="Times New Roman" w:eastAsia="Times New Roman" w:hAnsi="Times New Roman"/>
          <w:i/>
          <w:color w:val="000000"/>
          <w:sz w:val="28"/>
        </w:rPr>
        <w:t>sacer</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cinis</w:t>
      </w:r>
      <w:proofErr w:type="spellEnd"/>
      <w:r>
        <w:rPr>
          <w:rFonts w:ascii="Times New Roman" w:eastAsia="Times New Roman" w:hAnsi="Times New Roman"/>
          <w:i/>
          <w:color w:val="000000"/>
          <w:sz w:val="28"/>
        </w:rPr>
        <w:t xml:space="preserve"> qui </w:t>
      </w:r>
      <w:proofErr w:type="spellStart"/>
      <w:r>
        <w:rPr>
          <w:rFonts w:ascii="Times New Roman" w:eastAsia="Times New Roman" w:hAnsi="Times New Roman"/>
          <w:i/>
          <w:color w:val="000000"/>
          <w:sz w:val="28"/>
        </w:rPr>
        <w:t>adhuc</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spirat</w:t>
      </w:r>
      <w:proofErr w:type="spellEnd"/>
      <w:r>
        <w:rPr>
          <w:rFonts w:ascii="Times New Roman" w:eastAsia="Times New Roman" w:hAnsi="Times New Roman"/>
          <w:color w:val="000000"/>
          <w:sz w:val="28"/>
        </w:rPr>
        <w:t xml:space="preserve"> — « respire encore / exhale encore [sa vertu] » —, offre un parallélisme intéressant pour Yves, même si les mots exacts diffèrent. La théologie implicite est celle d’un corps saint qui continue d’irradier une vertu spirituelle</w:t>
      </w:r>
      <w:r>
        <w:rPr>
          <w:rFonts w:ascii="Times New Roman" w:eastAsia="Times New Roman" w:hAnsi="Times New Roman"/>
          <w:color w:val="000000"/>
          <w:sz w:val="28"/>
        </w:rPr>
        <w:t xml:space="preserve"> ; l’office liturgique fait de la translation non une simple opération de déplacement topographique, mais un acte de reconfiguration du paysage spirituel de la cité.</w:t>
      </w:r>
    </w:p>
    <w:p w14:paraId="06644651"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lastRenderedPageBreak/>
        <w:t xml:space="preserve">Dans la logique médiévale, prolongée ici, la translation est souvent liée à l’affirmation d’un droit de la ville ou du diocèse sur son saint patron, parfois dans un contexte de rivalité entre lieux de culte. La rédaction du propre briochin reflète ce schéma : faire mémoire de la translation, c’est confesser que le saint, par ses reliques, est désormais inséparablement donné à ce peuple et à ce territoire. La langue liturgique, en insistant sur l’intercession du saint </w:t>
      </w:r>
      <w:r>
        <w:rPr>
          <w:rFonts w:ascii="Times New Roman" w:eastAsia="Times New Roman" w:hAnsi="Times New Roman"/>
          <w:i/>
          <w:color w:val="000000"/>
          <w:sz w:val="28"/>
        </w:rPr>
        <w:t xml:space="preserve">pro populo et </w:t>
      </w:r>
      <w:proofErr w:type="spellStart"/>
      <w:r>
        <w:rPr>
          <w:rFonts w:ascii="Times New Roman" w:eastAsia="Times New Roman" w:hAnsi="Times New Roman"/>
          <w:i/>
          <w:color w:val="000000"/>
          <w:sz w:val="28"/>
        </w:rPr>
        <w:t>civitate</w:t>
      </w:r>
      <w:proofErr w:type="spellEnd"/>
      <w:r>
        <w:rPr>
          <w:rFonts w:ascii="Times New Roman" w:eastAsia="Times New Roman" w:hAnsi="Times New Roman"/>
          <w:color w:val="000000"/>
          <w:sz w:val="28"/>
        </w:rPr>
        <w:t xml:space="preserve"> — « pour le peuple et pour la cité » —, fait de la translation un acte juridico-sacral par lequel Yves devient en quelque sorte « avocat » permanent de la cité auprès de Dieu, analogue à ce que l’Ancien Testament attribue au prêtre qui porte les noms des tribus sur son pectoral.</w:t>
      </w:r>
    </w:p>
    <w:p w14:paraId="4FEA3E02"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On peut noter aussi, dans les oraisons de translation, le glissement discret du registre strictement individuel (</w:t>
      </w:r>
      <w:proofErr w:type="spellStart"/>
      <w:r>
        <w:rPr>
          <w:rFonts w:ascii="Times New Roman" w:eastAsia="Times New Roman" w:hAnsi="Times New Roman"/>
          <w:i/>
          <w:color w:val="000000"/>
          <w:sz w:val="28"/>
        </w:rPr>
        <w:t>animarum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salus</w:t>
      </w:r>
      <w:proofErr w:type="spellEnd"/>
      <w:r>
        <w:rPr>
          <w:rFonts w:ascii="Times New Roman" w:eastAsia="Times New Roman" w:hAnsi="Times New Roman"/>
          <w:color w:val="000000"/>
          <w:sz w:val="28"/>
        </w:rPr>
        <w:t xml:space="preserve"> — « salut des âmes », </w:t>
      </w:r>
      <w:proofErr w:type="spellStart"/>
      <w:r>
        <w:rPr>
          <w:rFonts w:ascii="Times New Roman" w:eastAsia="Times New Roman" w:hAnsi="Times New Roman"/>
          <w:i/>
          <w:color w:val="000000"/>
          <w:sz w:val="28"/>
        </w:rPr>
        <w:t>pauperum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defensio</w:t>
      </w:r>
      <w:proofErr w:type="spellEnd"/>
      <w:r>
        <w:rPr>
          <w:rFonts w:ascii="Times New Roman" w:eastAsia="Times New Roman" w:hAnsi="Times New Roman"/>
          <w:color w:val="000000"/>
          <w:sz w:val="28"/>
        </w:rPr>
        <w:t xml:space="preserve"> — « défense des pauvres ») vers un registre plus communautaire, où la prière se concentre sur la protection du </w:t>
      </w:r>
      <w:proofErr w:type="spellStart"/>
      <w:r>
        <w:rPr>
          <w:rFonts w:ascii="Times New Roman" w:eastAsia="Times New Roman" w:hAnsi="Times New Roman"/>
          <w:i/>
          <w:color w:val="000000"/>
          <w:sz w:val="28"/>
        </w:rPr>
        <w:t>populus</w:t>
      </w:r>
      <w:proofErr w:type="spellEnd"/>
      <w:r>
        <w:rPr>
          <w:rFonts w:ascii="Times New Roman" w:eastAsia="Times New Roman" w:hAnsi="Times New Roman"/>
          <w:color w:val="000000"/>
          <w:sz w:val="28"/>
        </w:rPr>
        <w:t xml:space="preserve"> — « peuple » — et de la </w:t>
      </w:r>
      <w:proofErr w:type="spellStart"/>
      <w:r>
        <w:rPr>
          <w:rFonts w:ascii="Times New Roman" w:eastAsia="Times New Roman" w:hAnsi="Times New Roman"/>
          <w:i/>
          <w:color w:val="000000"/>
          <w:sz w:val="28"/>
        </w:rPr>
        <w:t>civitas</w:t>
      </w:r>
      <w:proofErr w:type="spellEnd"/>
      <w:r>
        <w:rPr>
          <w:rFonts w:ascii="Times New Roman" w:eastAsia="Times New Roman" w:hAnsi="Times New Roman"/>
          <w:color w:val="000000"/>
          <w:sz w:val="28"/>
        </w:rPr>
        <w:t xml:space="preserve"> — « cité ». La relation entre le saint et les pauvres n’est pas abolie, mais intégrée dans une perspective plus large, où les pauvres sont comme la pointe avancée du peuple, ceux à partir desquels se juge la fidélité de la communauté tout entière. La théologie des reliques et des translations vient alors </w:t>
      </w:r>
      <w:r>
        <w:rPr>
          <w:rFonts w:ascii="Times New Roman" w:eastAsia="Times New Roman" w:hAnsi="Times New Roman"/>
          <w:color w:val="000000"/>
          <w:sz w:val="28"/>
        </w:rPr>
        <w:t>compléter la théologie du ministère : Yves ne se contente plus de protéger les pauvres devant les tribunaux humains, son corps, déposé dans l’église, devient le signe durable que la communauté ne peut se dire fidèle au Christ qu’en se tenant du côté des plus vulnérables.</w:t>
      </w:r>
    </w:p>
    <w:p w14:paraId="6859AF7C"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Enfin, le choix de ne pas multiplier les images extraordinaires ou les hyperboles dans ces textes, mais de travailler à l’intérieur du lexique classique de la liturgie romaine, manifeste un souci d’intégration et de sobriété propre au XIXᵉ siècle ultramontain. La sainteté de saint Yves n’est pas mise en avant par un vocabulaire baroque ou par une accumulation de titres, mais par la densité discrète de quelques </w:t>
      </w:r>
      <w:r>
        <w:rPr>
          <w:rFonts w:ascii="Times New Roman" w:eastAsia="Times New Roman" w:hAnsi="Times New Roman"/>
          <w:color w:val="000000"/>
          <w:sz w:val="28"/>
        </w:rPr>
        <w:lastRenderedPageBreak/>
        <w:t xml:space="preserve">syntagmes soigneusement choisis : </w:t>
      </w:r>
      <w:r w:rsidRPr="003C4050">
        <w:rPr>
          <w:rFonts w:ascii="Times New Roman" w:eastAsia="Times New Roman" w:hAnsi="Times New Roman"/>
          <w:i/>
          <w:iCs/>
          <w:color w:val="000000"/>
          <w:sz w:val="28"/>
        </w:rPr>
        <w:t xml:space="preserve">ad </w:t>
      </w:r>
      <w:proofErr w:type="spellStart"/>
      <w:r w:rsidRPr="003C4050">
        <w:rPr>
          <w:rFonts w:ascii="Times New Roman" w:eastAsia="Times New Roman" w:hAnsi="Times New Roman"/>
          <w:i/>
          <w:iCs/>
          <w:color w:val="000000"/>
          <w:sz w:val="28"/>
        </w:rPr>
        <w:t>animarum</w:t>
      </w:r>
      <w:proofErr w:type="spellEnd"/>
      <w:r w:rsidRPr="003C4050">
        <w:rPr>
          <w:rFonts w:ascii="Times New Roman" w:eastAsia="Times New Roman" w:hAnsi="Times New Roman"/>
          <w:i/>
          <w:iCs/>
          <w:color w:val="000000"/>
          <w:sz w:val="28"/>
        </w:rPr>
        <w:t xml:space="preserve"> </w:t>
      </w:r>
      <w:proofErr w:type="spellStart"/>
      <w:r w:rsidRPr="003C4050">
        <w:rPr>
          <w:rFonts w:ascii="Times New Roman" w:eastAsia="Times New Roman" w:hAnsi="Times New Roman"/>
          <w:i/>
          <w:iCs/>
          <w:color w:val="000000"/>
          <w:sz w:val="28"/>
        </w:rPr>
        <w:t>salutem</w:t>
      </w:r>
      <w:proofErr w:type="spellEnd"/>
      <w:r w:rsidRPr="003C4050">
        <w:rPr>
          <w:rFonts w:ascii="Times New Roman" w:eastAsia="Times New Roman" w:hAnsi="Times New Roman"/>
          <w:i/>
          <w:iCs/>
          <w:color w:val="000000"/>
          <w:sz w:val="28"/>
        </w:rPr>
        <w:t xml:space="preserve"> et </w:t>
      </w:r>
      <w:proofErr w:type="spellStart"/>
      <w:r w:rsidRPr="003C4050">
        <w:rPr>
          <w:rFonts w:ascii="Times New Roman" w:eastAsia="Times New Roman" w:hAnsi="Times New Roman"/>
          <w:i/>
          <w:iCs/>
          <w:color w:val="000000"/>
          <w:sz w:val="28"/>
        </w:rPr>
        <w:t>pauperum</w:t>
      </w:r>
      <w:proofErr w:type="spellEnd"/>
      <w:r w:rsidRPr="003C4050">
        <w:rPr>
          <w:rFonts w:ascii="Times New Roman" w:eastAsia="Times New Roman" w:hAnsi="Times New Roman"/>
          <w:i/>
          <w:iCs/>
          <w:color w:val="000000"/>
          <w:sz w:val="28"/>
        </w:rPr>
        <w:t xml:space="preserve"> </w:t>
      </w:r>
      <w:proofErr w:type="spellStart"/>
      <w:r w:rsidRPr="003C4050">
        <w:rPr>
          <w:rFonts w:ascii="Times New Roman" w:eastAsia="Times New Roman" w:hAnsi="Times New Roman"/>
          <w:i/>
          <w:iCs/>
          <w:color w:val="000000"/>
          <w:sz w:val="28"/>
        </w:rPr>
        <w:t>defensionem</w:t>
      </w:r>
      <w:proofErr w:type="spellEnd"/>
      <w:r>
        <w:rPr>
          <w:rFonts w:ascii="Times New Roman" w:eastAsia="Times New Roman" w:hAnsi="Times New Roman"/>
          <w:color w:val="000000"/>
          <w:sz w:val="28"/>
        </w:rPr>
        <w:t xml:space="preserve"> — « pour le salut des âmes et la défense des pauvres » —, </w:t>
      </w:r>
      <w:proofErr w:type="spellStart"/>
      <w:r w:rsidRPr="003C4050">
        <w:rPr>
          <w:rFonts w:ascii="Times New Roman" w:eastAsia="Times New Roman" w:hAnsi="Times New Roman"/>
          <w:i/>
          <w:iCs/>
          <w:color w:val="000000"/>
          <w:sz w:val="28"/>
        </w:rPr>
        <w:t>caritatem</w:t>
      </w:r>
      <w:proofErr w:type="spellEnd"/>
      <w:r w:rsidRPr="003C4050">
        <w:rPr>
          <w:rFonts w:ascii="Times New Roman" w:eastAsia="Times New Roman" w:hAnsi="Times New Roman"/>
          <w:i/>
          <w:iCs/>
          <w:color w:val="000000"/>
          <w:sz w:val="28"/>
        </w:rPr>
        <w:t xml:space="preserve"> </w:t>
      </w:r>
      <w:proofErr w:type="spellStart"/>
      <w:r w:rsidRPr="003C4050">
        <w:rPr>
          <w:rFonts w:ascii="Times New Roman" w:eastAsia="Times New Roman" w:hAnsi="Times New Roman"/>
          <w:i/>
          <w:iCs/>
          <w:color w:val="000000"/>
          <w:sz w:val="28"/>
        </w:rPr>
        <w:t>imitari</w:t>
      </w:r>
      <w:proofErr w:type="spellEnd"/>
      <w:r>
        <w:rPr>
          <w:rFonts w:ascii="Times New Roman" w:eastAsia="Times New Roman" w:hAnsi="Times New Roman"/>
          <w:color w:val="000000"/>
          <w:sz w:val="28"/>
        </w:rPr>
        <w:t xml:space="preserve"> — « imiter sa charité » —, </w:t>
      </w:r>
      <w:proofErr w:type="spellStart"/>
      <w:r w:rsidRPr="003C4050">
        <w:rPr>
          <w:rFonts w:ascii="Times New Roman" w:eastAsia="Times New Roman" w:hAnsi="Times New Roman"/>
          <w:i/>
          <w:iCs/>
          <w:color w:val="000000"/>
          <w:sz w:val="28"/>
        </w:rPr>
        <w:t>patrociniis</w:t>
      </w:r>
      <w:proofErr w:type="spellEnd"/>
      <w:r w:rsidRPr="003C4050">
        <w:rPr>
          <w:rFonts w:ascii="Times New Roman" w:eastAsia="Times New Roman" w:hAnsi="Times New Roman"/>
          <w:i/>
          <w:iCs/>
          <w:color w:val="000000"/>
          <w:sz w:val="28"/>
        </w:rPr>
        <w:t xml:space="preserve"> </w:t>
      </w:r>
      <w:proofErr w:type="spellStart"/>
      <w:r w:rsidRPr="003C4050">
        <w:rPr>
          <w:rFonts w:ascii="Times New Roman" w:eastAsia="Times New Roman" w:hAnsi="Times New Roman"/>
          <w:i/>
          <w:iCs/>
          <w:color w:val="000000"/>
          <w:sz w:val="28"/>
        </w:rPr>
        <w:t>communiri</w:t>
      </w:r>
      <w:proofErr w:type="spellEnd"/>
      <w:r>
        <w:rPr>
          <w:rFonts w:ascii="Times New Roman" w:eastAsia="Times New Roman" w:hAnsi="Times New Roman"/>
          <w:color w:val="000000"/>
          <w:sz w:val="28"/>
        </w:rPr>
        <w:t xml:space="preserve"> — « être fortifiés par son patronage ». Cette économie de moyens accentue la force doctrinale des quelques énoncés clefs, qui suffisent à dessiner une figure de prêtre où la </w:t>
      </w:r>
      <w:proofErr w:type="spellStart"/>
      <w:r w:rsidRPr="003C4050">
        <w:rPr>
          <w:rFonts w:ascii="Times New Roman" w:eastAsia="Times New Roman" w:hAnsi="Times New Roman"/>
          <w:i/>
          <w:iCs/>
          <w:color w:val="000000"/>
          <w:sz w:val="28"/>
        </w:rPr>
        <w:t>dignitas</w:t>
      </w:r>
      <w:proofErr w:type="spellEnd"/>
      <w:r w:rsidRPr="003C4050">
        <w:rPr>
          <w:rFonts w:ascii="Times New Roman" w:eastAsia="Times New Roman" w:hAnsi="Times New Roman"/>
          <w:i/>
          <w:iCs/>
          <w:color w:val="000000"/>
          <w:sz w:val="28"/>
        </w:rPr>
        <w:t xml:space="preserve"> </w:t>
      </w:r>
      <w:proofErr w:type="spellStart"/>
      <w:r w:rsidRPr="003C4050">
        <w:rPr>
          <w:rFonts w:ascii="Times New Roman" w:eastAsia="Times New Roman" w:hAnsi="Times New Roman"/>
          <w:i/>
          <w:iCs/>
          <w:color w:val="000000"/>
          <w:sz w:val="28"/>
        </w:rPr>
        <w:t>forensis</w:t>
      </w:r>
      <w:proofErr w:type="spellEnd"/>
      <w:r>
        <w:rPr>
          <w:rFonts w:ascii="Times New Roman" w:eastAsia="Times New Roman" w:hAnsi="Times New Roman"/>
          <w:color w:val="000000"/>
          <w:sz w:val="28"/>
        </w:rPr>
        <w:t xml:space="preserve"> — « dignité propre au for / au tribunal » — et le </w:t>
      </w:r>
      <w:proofErr w:type="spellStart"/>
      <w:r w:rsidRPr="003C4050">
        <w:rPr>
          <w:rFonts w:ascii="Times New Roman" w:eastAsia="Times New Roman" w:hAnsi="Times New Roman"/>
          <w:i/>
          <w:iCs/>
          <w:color w:val="000000"/>
          <w:sz w:val="28"/>
        </w:rPr>
        <w:t>ministerium</w:t>
      </w:r>
      <w:proofErr w:type="spellEnd"/>
      <w:r w:rsidRPr="003C4050">
        <w:rPr>
          <w:rFonts w:ascii="Times New Roman" w:eastAsia="Times New Roman" w:hAnsi="Times New Roman"/>
          <w:i/>
          <w:iCs/>
          <w:color w:val="000000"/>
          <w:sz w:val="28"/>
        </w:rPr>
        <w:t xml:space="preserve"> </w:t>
      </w:r>
      <w:proofErr w:type="spellStart"/>
      <w:r w:rsidRPr="003C4050">
        <w:rPr>
          <w:rFonts w:ascii="Times New Roman" w:eastAsia="Times New Roman" w:hAnsi="Times New Roman"/>
          <w:i/>
          <w:iCs/>
          <w:color w:val="000000"/>
          <w:sz w:val="28"/>
        </w:rPr>
        <w:t>evangelicum</w:t>
      </w:r>
      <w:proofErr w:type="spellEnd"/>
      <w:r>
        <w:rPr>
          <w:rFonts w:ascii="Times New Roman" w:eastAsia="Times New Roman" w:hAnsi="Times New Roman"/>
          <w:color w:val="000000"/>
          <w:sz w:val="28"/>
        </w:rPr>
        <w:t xml:space="preserve"> — « ministère évangélique » — se rejoignent sans confusion. Le propre briochin propose ainsi, par ces textes, une véritable petite théologie du ministère sacerdotal et du droit comme lieu de charité, qui pourrait être confrontée utilement aux débats contemporains.</w:t>
      </w:r>
    </w:p>
    <w:p w14:paraId="53AE234E" w14:textId="77777777" w:rsidR="00BF2D37" w:rsidRDefault="0092096B">
      <w:pPr>
        <w:pStyle w:val="Titre2"/>
      </w:pPr>
      <w:bookmarkStart w:id="39" w:name="_Toc218436143"/>
      <w:r>
        <w:t>L’office de la canonisation de saint Guillaume</w:t>
      </w:r>
      <w:bookmarkEnd w:id="39"/>
    </w:p>
    <w:p w14:paraId="5A8D3975" w14:textId="77777777" w:rsidR="00BF2D37" w:rsidRDefault="00BF2D37"/>
    <w:p w14:paraId="76E21A56"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L’office de la canonisation de Saint Guillaume, célébré le 15 avril dans le propre briochin de 1851, se déploie comme une méditation liturgique sur la sainteté épiscopale reconnue par l’Église universelle, où la gloire canonique du saint devient occasion de louange divine et de sanctification des fidèles. L’introït, tiré de Colossiens – « </w:t>
      </w:r>
      <w:r w:rsidRPr="00EF2C7D">
        <w:rPr>
          <w:rFonts w:ascii="Times New Roman" w:eastAsia="Times New Roman" w:hAnsi="Times New Roman"/>
          <w:i/>
          <w:iCs/>
          <w:color w:val="000000"/>
          <w:sz w:val="28"/>
        </w:rPr>
        <w:t xml:space="preserve">Actus </w:t>
      </w:r>
      <w:proofErr w:type="spellStart"/>
      <w:r w:rsidRPr="00EF2C7D">
        <w:rPr>
          <w:rFonts w:ascii="Times New Roman" w:eastAsia="Times New Roman" w:hAnsi="Times New Roman"/>
          <w:i/>
          <w:iCs/>
          <w:color w:val="000000"/>
          <w:sz w:val="28"/>
        </w:rPr>
        <w:t>sum</w:t>
      </w:r>
      <w:proofErr w:type="spellEnd"/>
      <w:r w:rsidRPr="00EF2C7D">
        <w:rPr>
          <w:rFonts w:ascii="Times New Roman" w:eastAsia="Times New Roman" w:hAnsi="Times New Roman"/>
          <w:i/>
          <w:iCs/>
          <w:color w:val="000000"/>
          <w:sz w:val="28"/>
        </w:rPr>
        <w:t xml:space="preserve"> </w:t>
      </w:r>
      <w:proofErr w:type="spellStart"/>
      <w:r w:rsidRPr="00EF2C7D">
        <w:rPr>
          <w:rFonts w:ascii="Times New Roman" w:eastAsia="Times New Roman" w:hAnsi="Times New Roman"/>
          <w:i/>
          <w:iCs/>
          <w:color w:val="000000"/>
          <w:sz w:val="28"/>
        </w:rPr>
        <w:t>Ecclesiæ</w:t>
      </w:r>
      <w:proofErr w:type="spellEnd"/>
      <w:r w:rsidRPr="00EF2C7D">
        <w:rPr>
          <w:rFonts w:ascii="Times New Roman" w:eastAsia="Times New Roman" w:hAnsi="Times New Roman"/>
          <w:i/>
          <w:iCs/>
          <w:color w:val="000000"/>
          <w:sz w:val="28"/>
        </w:rPr>
        <w:t xml:space="preserve"> </w:t>
      </w:r>
      <w:proofErr w:type="spellStart"/>
      <w:r w:rsidRPr="00EF2C7D">
        <w:rPr>
          <w:rFonts w:ascii="Times New Roman" w:eastAsia="Times New Roman" w:hAnsi="Times New Roman"/>
          <w:i/>
          <w:iCs/>
          <w:color w:val="000000"/>
          <w:sz w:val="28"/>
        </w:rPr>
        <w:t>minister</w:t>
      </w:r>
      <w:proofErr w:type="spellEnd"/>
      <w:r w:rsidRPr="00EF2C7D">
        <w:rPr>
          <w:rFonts w:ascii="Times New Roman" w:eastAsia="Times New Roman" w:hAnsi="Times New Roman"/>
          <w:i/>
          <w:iCs/>
          <w:color w:val="000000"/>
          <w:sz w:val="28"/>
        </w:rPr>
        <w:t xml:space="preserve"> secundum </w:t>
      </w:r>
      <w:proofErr w:type="spellStart"/>
      <w:r w:rsidRPr="00EF2C7D">
        <w:rPr>
          <w:rFonts w:ascii="Times New Roman" w:eastAsia="Times New Roman" w:hAnsi="Times New Roman"/>
          <w:i/>
          <w:iCs/>
          <w:color w:val="000000"/>
          <w:sz w:val="28"/>
        </w:rPr>
        <w:t>dispensationem</w:t>
      </w:r>
      <w:proofErr w:type="spellEnd"/>
      <w:r w:rsidRPr="00EF2C7D">
        <w:rPr>
          <w:rFonts w:ascii="Times New Roman" w:eastAsia="Times New Roman" w:hAnsi="Times New Roman"/>
          <w:i/>
          <w:iCs/>
          <w:color w:val="000000"/>
          <w:sz w:val="28"/>
        </w:rPr>
        <w:t xml:space="preserve"> Dei</w:t>
      </w:r>
      <w:r>
        <w:rPr>
          <w:rFonts w:ascii="Times New Roman" w:eastAsia="Times New Roman" w:hAnsi="Times New Roman"/>
          <w:color w:val="000000"/>
          <w:sz w:val="28"/>
        </w:rPr>
        <w:t xml:space="preserve"> » — « Je suis devenu ministre de l’Église selon la dispensation de Dieu » —, pose d’emblée Guillaume comme ministre ecclésial au service de la dispensation divine, avec un psaume royal qui évoque le Seigneur régnant sur les Chérubins ; cette entrée en matière insiste sur l’autorité pastorale et la stabilité du pontife dans l’exercice de son ministère, comme si la canonisation elle-même validait rétrospectivement la fidélité de Guillaume à cette mission. L’oraison centrale, adressée à Dieu « </w:t>
      </w:r>
      <w:proofErr w:type="spellStart"/>
      <w:r w:rsidRPr="00EF2C7D">
        <w:rPr>
          <w:rFonts w:ascii="Times New Roman" w:eastAsia="Times New Roman" w:hAnsi="Times New Roman"/>
          <w:i/>
          <w:iCs/>
          <w:color w:val="000000"/>
          <w:sz w:val="28"/>
        </w:rPr>
        <w:t>omnis</w:t>
      </w:r>
      <w:proofErr w:type="spellEnd"/>
      <w:r w:rsidRPr="00EF2C7D">
        <w:rPr>
          <w:rFonts w:ascii="Times New Roman" w:eastAsia="Times New Roman" w:hAnsi="Times New Roman"/>
          <w:i/>
          <w:iCs/>
          <w:color w:val="000000"/>
          <w:sz w:val="28"/>
        </w:rPr>
        <w:t xml:space="preserve"> </w:t>
      </w:r>
      <w:proofErr w:type="spellStart"/>
      <w:r w:rsidRPr="00EF2C7D">
        <w:rPr>
          <w:rFonts w:ascii="Times New Roman" w:eastAsia="Times New Roman" w:hAnsi="Times New Roman"/>
          <w:i/>
          <w:iCs/>
          <w:color w:val="000000"/>
          <w:sz w:val="28"/>
        </w:rPr>
        <w:t>sanctitatis</w:t>
      </w:r>
      <w:proofErr w:type="spellEnd"/>
      <w:r w:rsidRPr="00EF2C7D">
        <w:rPr>
          <w:rFonts w:ascii="Times New Roman" w:eastAsia="Times New Roman" w:hAnsi="Times New Roman"/>
          <w:i/>
          <w:iCs/>
          <w:color w:val="000000"/>
          <w:sz w:val="28"/>
        </w:rPr>
        <w:t xml:space="preserve"> </w:t>
      </w:r>
      <w:proofErr w:type="spellStart"/>
      <w:r w:rsidRPr="00EF2C7D">
        <w:rPr>
          <w:rFonts w:ascii="Times New Roman" w:eastAsia="Times New Roman" w:hAnsi="Times New Roman"/>
          <w:i/>
          <w:iCs/>
          <w:color w:val="000000"/>
          <w:sz w:val="28"/>
        </w:rPr>
        <w:t>auctor</w:t>
      </w:r>
      <w:proofErr w:type="spellEnd"/>
      <w:r w:rsidRPr="00EF2C7D">
        <w:rPr>
          <w:rFonts w:ascii="Times New Roman" w:eastAsia="Times New Roman" w:hAnsi="Times New Roman"/>
          <w:i/>
          <w:iCs/>
          <w:color w:val="000000"/>
          <w:sz w:val="28"/>
        </w:rPr>
        <w:t xml:space="preserve"> et </w:t>
      </w:r>
      <w:proofErr w:type="spellStart"/>
      <w:r w:rsidRPr="00EF2C7D">
        <w:rPr>
          <w:rFonts w:ascii="Times New Roman" w:eastAsia="Times New Roman" w:hAnsi="Times New Roman"/>
          <w:i/>
          <w:iCs/>
          <w:color w:val="000000"/>
          <w:sz w:val="28"/>
        </w:rPr>
        <w:t>præmium</w:t>
      </w:r>
      <w:proofErr w:type="spellEnd"/>
      <w:r>
        <w:rPr>
          <w:rFonts w:ascii="Times New Roman" w:eastAsia="Times New Roman" w:hAnsi="Times New Roman"/>
          <w:color w:val="000000"/>
          <w:sz w:val="28"/>
        </w:rPr>
        <w:t xml:space="preserve"> » — « auteur et récompense de toute sainteté » —, demande de concéder, dans la joie de cette « </w:t>
      </w:r>
      <w:r w:rsidRPr="00EF2C7D">
        <w:rPr>
          <w:rFonts w:ascii="Times New Roman" w:eastAsia="Times New Roman" w:hAnsi="Times New Roman"/>
          <w:i/>
          <w:iCs/>
          <w:color w:val="000000"/>
          <w:sz w:val="28"/>
        </w:rPr>
        <w:t xml:space="preserve">tribus </w:t>
      </w:r>
      <w:proofErr w:type="spellStart"/>
      <w:r w:rsidRPr="00EF2C7D">
        <w:rPr>
          <w:rFonts w:ascii="Times New Roman" w:eastAsia="Times New Roman" w:hAnsi="Times New Roman"/>
          <w:i/>
          <w:iCs/>
          <w:color w:val="000000"/>
          <w:sz w:val="28"/>
        </w:rPr>
        <w:t>celebritate</w:t>
      </w:r>
      <w:proofErr w:type="spellEnd"/>
      <w:r>
        <w:rPr>
          <w:rFonts w:ascii="Times New Roman" w:eastAsia="Times New Roman" w:hAnsi="Times New Roman"/>
          <w:color w:val="000000"/>
          <w:sz w:val="28"/>
        </w:rPr>
        <w:t xml:space="preserve"> » — « triple solennité / triple célébration » —, que les fidèles, prêchant Dieu « </w:t>
      </w:r>
      <w:proofErr w:type="spellStart"/>
      <w:r w:rsidRPr="00EF2C7D">
        <w:rPr>
          <w:rFonts w:ascii="Times New Roman" w:eastAsia="Times New Roman" w:hAnsi="Times New Roman"/>
          <w:i/>
          <w:iCs/>
          <w:color w:val="000000"/>
          <w:sz w:val="28"/>
        </w:rPr>
        <w:t>mirabilem</w:t>
      </w:r>
      <w:proofErr w:type="spellEnd"/>
      <w:r>
        <w:rPr>
          <w:rFonts w:ascii="Times New Roman" w:eastAsia="Times New Roman" w:hAnsi="Times New Roman"/>
          <w:color w:val="000000"/>
          <w:sz w:val="28"/>
        </w:rPr>
        <w:t xml:space="preserve"> » — « admirable » — dans le saint pontife, parviennent à parachever leur propre sanctification «</w:t>
      </w:r>
      <w:r w:rsidRPr="00EF2C7D">
        <w:rPr>
          <w:rFonts w:ascii="Times New Roman" w:eastAsia="Times New Roman" w:hAnsi="Times New Roman"/>
          <w:i/>
          <w:iCs/>
          <w:color w:val="000000"/>
          <w:sz w:val="28"/>
        </w:rPr>
        <w:t xml:space="preserve"> in </w:t>
      </w:r>
      <w:proofErr w:type="spellStart"/>
      <w:r w:rsidRPr="00EF2C7D">
        <w:rPr>
          <w:rFonts w:ascii="Times New Roman" w:eastAsia="Times New Roman" w:hAnsi="Times New Roman"/>
          <w:i/>
          <w:iCs/>
          <w:color w:val="000000"/>
          <w:sz w:val="28"/>
        </w:rPr>
        <w:t>timore</w:t>
      </w:r>
      <w:proofErr w:type="spellEnd"/>
      <w:r w:rsidRPr="00EF2C7D">
        <w:rPr>
          <w:rFonts w:ascii="Times New Roman" w:eastAsia="Times New Roman" w:hAnsi="Times New Roman"/>
          <w:i/>
          <w:iCs/>
          <w:color w:val="000000"/>
          <w:sz w:val="28"/>
        </w:rPr>
        <w:t xml:space="preserve"> </w:t>
      </w:r>
      <w:proofErr w:type="spellStart"/>
      <w:r w:rsidRPr="00EF2C7D">
        <w:rPr>
          <w:rFonts w:ascii="Times New Roman" w:eastAsia="Times New Roman" w:hAnsi="Times New Roman"/>
          <w:i/>
          <w:iCs/>
          <w:color w:val="000000"/>
          <w:sz w:val="28"/>
        </w:rPr>
        <w:t>tuo</w:t>
      </w:r>
      <w:proofErr w:type="spellEnd"/>
      <w:r w:rsidRPr="00EF2C7D">
        <w:rPr>
          <w:rFonts w:ascii="Times New Roman" w:eastAsia="Times New Roman" w:hAnsi="Times New Roman"/>
          <w:i/>
          <w:iCs/>
          <w:color w:val="000000"/>
          <w:sz w:val="28"/>
        </w:rPr>
        <w:t xml:space="preserve"> </w:t>
      </w:r>
      <w:r>
        <w:rPr>
          <w:rFonts w:ascii="Times New Roman" w:eastAsia="Times New Roman" w:hAnsi="Times New Roman"/>
          <w:color w:val="000000"/>
          <w:sz w:val="28"/>
        </w:rPr>
        <w:t xml:space="preserve">» — « dans ta crainte ». La structure relie ici la </w:t>
      </w:r>
      <w:proofErr w:type="spellStart"/>
      <w:r w:rsidRPr="00EF2C7D">
        <w:rPr>
          <w:rFonts w:ascii="Times New Roman" w:eastAsia="Times New Roman" w:hAnsi="Times New Roman"/>
          <w:i/>
          <w:iCs/>
          <w:color w:val="000000"/>
          <w:sz w:val="28"/>
        </w:rPr>
        <w:t>glorificatio</w:t>
      </w:r>
      <w:proofErr w:type="spellEnd"/>
      <w:r>
        <w:rPr>
          <w:rFonts w:ascii="Times New Roman" w:eastAsia="Times New Roman" w:hAnsi="Times New Roman"/>
          <w:color w:val="000000"/>
          <w:sz w:val="28"/>
        </w:rPr>
        <w:t xml:space="preserve"> — « glorification » </w:t>
      </w:r>
      <w:r>
        <w:rPr>
          <w:rFonts w:ascii="Times New Roman" w:eastAsia="Times New Roman" w:hAnsi="Times New Roman"/>
          <w:color w:val="000000"/>
          <w:sz w:val="28"/>
        </w:rPr>
        <w:lastRenderedPageBreak/>
        <w:t xml:space="preserve">— du saint à une </w:t>
      </w:r>
      <w:proofErr w:type="spellStart"/>
      <w:r w:rsidRPr="00EF2C7D">
        <w:rPr>
          <w:rFonts w:ascii="Times New Roman" w:eastAsia="Times New Roman" w:hAnsi="Times New Roman"/>
          <w:i/>
          <w:iCs/>
          <w:color w:val="000000"/>
          <w:sz w:val="28"/>
        </w:rPr>
        <w:t>imitatio</w:t>
      </w:r>
      <w:proofErr w:type="spellEnd"/>
      <w:r w:rsidRPr="00EF2C7D">
        <w:rPr>
          <w:rFonts w:ascii="Times New Roman" w:eastAsia="Times New Roman" w:hAnsi="Times New Roman"/>
          <w:i/>
          <w:iCs/>
          <w:color w:val="000000"/>
          <w:sz w:val="28"/>
        </w:rPr>
        <w:t xml:space="preserve"> </w:t>
      </w:r>
      <w:proofErr w:type="spellStart"/>
      <w:r w:rsidRPr="00EF2C7D">
        <w:rPr>
          <w:rFonts w:ascii="Times New Roman" w:eastAsia="Times New Roman" w:hAnsi="Times New Roman"/>
          <w:i/>
          <w:iCs/>
          <w:color w:val="000000"/>
          <w:sz w:val="28"/>
        </w:rPr>
        <w:t>sanctitatis</w:t>
      </w:r>
      <w:proofErr w:type="spellEnd"/>
      <w:r>
        <w:rPr>
          <w:rFonts w:ascii="Times New Roman" w:eastAsia="Times New Roman" w:hAnsi="Times New Roman"/>
          <w:color w:val="000000"/>
          <w:sz w:val="28"/>
        </w:rPr>
        <w:t xml:space="preserve"> — « imitation de la sainteté » — collective, où la canonisation n’est pas fin en soi, mais signe sacramentel invitant l’Église locale à une crainte révérencielle qui accomplit la vocation baptismale.</w:t>
      </w:r>
    </w:p>
    <w:p w14:paraId="5B195777" w14:textId="1218F118"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La lecture d’Ecclésiastique 50 dépeint le grand prêtre comme celui qui soutient la maison de Dieu, édifie le temple, multiplie les eaux vives et guérit son peuple, comparé à une étoile, une lune, un arc-en-ciel, un lys ou un olivier ; cette typologie sacerdotale, appliquée à Guillaume, transpose l’image lévitique du prêtre au-delà du culte juif pour en faire figure du pasteur chrétien qui fortifie l’Église diocésaine, libère de la perdition et agrandit la cité spirituelle. Le graduel</w:t>
      </w:r>
      <w:r>
        <w:rPr>
          <w:rStyle w:val="Appelnotedebasdep"/>
          <w:rFonts w:ascii="Times New Roman" w:eastAsia="Times New Roman" w:hAnsi="Times New Roman"/>
          <w:color w:val="000000"/>
          <w:sz w:val="28"/>
        </w:rPr>
        <w:footnoteReference w:id="17"/>
      </w:r>
      <w:r>
        <w:rPr>
          <w:rFonts w:ascii="Times New Roman" w:eastAsia="Times New Roman" w:hAnsi="Times New Roman"/>
          <w:color w:val="000000"/>
          <w:sz w:val="28"/>
        </w:rPr>
        <w:t xml:space="preserve"> et le tractus</w:t>
      </w:r>
      <w:r>
        <w:rPr>
          <w:rStyle w:val="Appelnotedebasdep"/>
          <w:rFonts w:ascii="Times New Roman" w:eastAsia="Times New Roman" w:hAnsi="Times New Roman"/>
          <w:color w:val="000000"/>
          <w:sz w:val="28"/>
        </w:rPr>
        <w:footnoteReference w:id="18"/>
      </w:r>
      <w:r>
        <w:rPr>
          <w:rFonts w:ascii="Times New Roman" w:eastAsia="Times New Roman" w:hAnsi="Times New Roman"/>
          <w:color w:val="000000"/>
          <w:sz w:val="28"/>
        </w:rPr>
        <w:t xml:space="preserve">, empruntés aux Communs des pontifes, soulignent la complaisance divine envers l’âme bienveillante et </w:t>
      </w:r>
      <w:proofErr w:type="spellStart"/>
      <w:r w:rsidRPr="00EF2C7D">
        <w:rPr>
          <w:rFonts w:ascii="Times New Roman" w:eastAsia="Times New Roman" w:hAnsi="Times New Roman"/>
          <w:i/>
          <w:iCs/>
          <w:color w:val="000000"/>
          <w:sz w:val="28"/>
        </w:rPr>
        <w:t>alacrem</w:t>
      </w:r>
      <w:proofErr w:type="spellEnd"/>
      <w:r>
        <w:rPr>
          <w:rFonts w:ascii="Times New Roman" w:eastAsia="Times New Roman" w:hAnsi="Times New Roman"/>
          <w:color w:val="000000"/>
          <w:sz w:val="28"/>
        </w:rPr>
        <w:t xml:space="preserve"> — « joyeuse, prompte » —, le choix de Sion comme sanctuaire éternel, la conduite innocente du troupeau ; ces textes bibliques, lus à la lumière de la canonisation, font de Guillaume un prince des saints, établi dans un </w:t>
      </w:r>
      <w:proofErr w:type="spellStart"/>
      <w:r w:rsidRPr="00EF2C7D">
        <w:rPr>
          <w:rFonts w:ascii="Times New Roman" w:eastAsia="Times New Roman" w:hAnsi="Times New Roman"/>
          <w:i/>
          <w:iCs/>
          <w:color w:val="000000"/>
          <w:sz w:val="28"/>
        </w:rPr>
        <w:t>testamentum</w:t>
      </w:r>
      <w:proofErr w:type="spellEnd"/>
      <w:r w:rsidRPr="00EF2C7D">
        <w:rPr>
          <w:rFonts w:ascii="Times New Roman" w:eastAsia="Times New Roman" w:hAnsi="Times New Roman"/>
          <w:i/>
          <w:iCs/>
          <w:color w:val="000000"/>
          <w:sz w:val="28"/>
        </w:rPr>
        <w:t xml:space="preserve"> </w:t>
      </w:r>
      <w:proofErr w:type="spellStart"/>
      <w:r w:rsidRPr="00EF2C7D">
        <w:rPr>
          <w:rFonts w:ascii="Times New Roman" w:eastAsia="Times New Roman" w:hAnsi="Times New Roman"/>
          <w:i/>
          <w:iCs/>
          <w:color w:val="000000"/>
          <w:sz w:val="28"/>
        </w:rPr>
        <w:t>pacis</w:t>
      </w:r>
      <w:proofErr w:type="spellEnd"/>
      <w:r>
        <w:rPr>
          <w:rFonts w:ascii="Times New Roman" w:eastAsia="Times New Roman" w:hAnsi="Times New Roman"/>
          <w:color w:val="000000"/>
          <w:sz w:val="28"/>
        </w:rPr>
        <w:t xml:space="preserve"> — « testament de paix » —, dont </w:t>
      </w:r>
      <w:r w:rsidRPr="00EF2C7D">
        <w:rPr>
          <w:rFonts w:ascii="Times New Roman" w:eastAsia="Times New Roman" w:hAnsi="Times New Roman"/>
          <w:i/>
          <w:iCs/>
          <w:color w:val="000000"/>
          <w:sz w:val="28"/>
        </w:rPr>
        <w:t>l’</w:t>
      </w:r>
      <w:proofErr w:type="spellStart"/>
      <w:r w:rsidRPr="00EF2C7D">
        <w:rPr>
          <w:rFonts w:ascii="Times New Roman" w:eastAsia="Times New Roman" w:hAnsi="Times New Roman"/>
          <w:i/>
          <w:iCs/>
          <w:color w:val="000000"/>
          <w:sz w:val="28"/>
        </w:rPr>
        <w:t>innocentia</w:t>
      </w:r>
      <w:proofErr w:type="spellEnd"/>
      <w:r w:rsidRPr="00EF2C7D">
        <w:rPr>
          <w:rFonts w:ascii="Times New Roman" w:eastAsia="Times New Roman" w:hAnsi="Times New Roman"/>
          <w:i/>
          <w:iCs/>
          <w:color w:val="000000"/>
          <w:sz w:val="28"/>
        </w:rPr>
        <w:t xml:space="preserve"> </w:t>
      </w:r>
      <w:proofErr w:type="spellStart"/>
      <w:r w:rsidRPr="00EF2C7D">
        <w:rPr>
          <w:rFonts w:ascii="Times New Roman" w:eastAsia="Times New Roman" w:hAnsi="Times New Roman"/>
          <w:i/>
          <w:iCs/>
          <w:color w:val="000000"/>
          <w:sz w:val="28"/>
        </w:rPr>
        <w:t>cordis</w:t>
      </w:r>
      <w:proofErr w:type="spellEnd"/>
      <w:r>
        <w:rPr>
          <w:rFonts w:ascii="Times New Roman" w:eastAsia="Times New Roman" w:hAnsi="Times New Roman"/>
          <w:color w:val="000000"/>
          <w:sz w:val="28"/>
        </w:rPr>
        <w:t xml:space="preserve"> — « innocence du cœur » — et les </w:t>
      </w:r>
      <w:proofErr w:type="spellStart"/>
      <w:r w:rsidRPr="00EF2C7D">
        <w:rPr>
          <w:rFonts w:ascii="Times New Roman" w:eastAsia="Times New Roman" w:hAnsi="Times New Roman"/>
          <w:i/>
          <w:iCs/>
          <w:color w:val="000000"/>
          <w:sz w:val="28"/>
        </w:rPr>
        <w:t>intellectus</w:t>
      </w:r>
      <w:proofErr w:type="spellEnd"/>
      <w:r w:rsidRPr="00EF2C7D">
        <w:rPr>
          <w:rFonts w:ascii="Times New Roman" w:eastAsia="Times New Roman" w:hAnsi="Times New Roman"/>
          <w:i/>
          <w:iCs/>
          <w:color w:val="000000"/>
          <w:sz w:val="28"/>
        </w:rPr>
        <w:t xml:space="preserve"> </w:t>
      </w:r>
      <w:proofErr w:type="spellStart"/>
      <w:r w:rsidRPr="00EF2C7D">
        <w:rPr>
          <w:rFonts w:ascii="Times New Roman" w:eastAsia="Times New Roman" w:hAnsi="Times New Roman"/>
          <w:i/>
          <w:iCs/>
          <w:color w:val="000000"/>
          <w:sz w:val="28"/>
        </w:rPr>
        <w:t>manuum</w:t>
      </w:r>
      <w:proofErr w:type="spellEnd"/>
      <w:r>
        <w:rPr>
          <w:rFonts w:ascii="Times New Roman" w:eastAsia="Times New Roman" w:hAnsi="Times New Roman"/>
          <w:color w:val="000000"/>
          <w:sz w:val="28"/>
        </w:rPr>
        <w:t xml:space="preserve"> — « intelligences / habiletés de ses mains » — préfigurent l’édification achevée de la cathédrale brioc</w:t>
      </w:r>
      <w:r w:rsidR="00EF2C7D">
        <w:rPr>
          <w:rFonts w:ascii="Times New Roman" w:eastAsia="Times New Roman" w:hAnsi="Times New Roman"/>
          <w:color w:val="000000"/>
          <w:sz w:val="28"/>
        </w:rPr>
        <w:t>hi</w:t>
      </w:r>
      <w:r>
        <w:rPr>
          <w:rFonts w:ascii="Times New Roman" w:eastAsia="Times New Roman" w:hAnsi="Times New Roman"/>
          <w:color w:val="000000"/>
          <w:sz w:val="28"/>
        </w:rPr>
        <w:t xml:space="preserve">ne, entreprise emblématique de son épiscopat. L’Évangile des talents, avec son appel répétitif à la fidélité — « </w:t>
      </w:r>
      <w:proofErr w:type="spellStart"/>
      <w:r w:rsidRPr="00EF2C7D">
        <w:rPr>
          <w:rFonts w:ascii="Times New Roman" w:eastAsia="Times New Roman" w:hAnsi="Times New Roman"/>
          <w:i/>
          <w:iCs/>
          <w:color w:val="000000"/>
          <w:sz w:val="28"/>
        </w:rPr>
        <w:t>Euge</w:t>
      </w:r>
      <w:proofErr w:type="spellEnd"/>
      <w:r w:rsidRPr="00EF2C7D">
        <w:rPr>
          <w:rFonts w:ascii="Times New Roman" w:eastAsia="Times New Roman" w:hAnsi="Times New Roman"/>
          <w:i/>
          <w:iCs/>
          <w:color w:val="000000"/>
          <w:sz w:val="28"/>
        </w:rPr>
        <w:t xml:space="preserve">, serve </w:t>
      </w:r>
      <w:proofErr w:type="spellStart"/>
      <w:r w:rsidRPr="00EF2C7D">
        <w:rPr>
          <w:rFonts w:ascii="Times New Roman" w:eastAsia="Times New Roman" w:hAnsi="Times New Roman"/>
          <w:i/>
          <w:iCs/>
          <w:color w:val="000000"/>
          <w:sz w:val="28"/>
        </w:rPr>
        <w:t>bone</w:t>
      </w:r>
      <w:proofErr w:type="spellEnd"/>
      <w:r w:rsidRPr="00EF2C7D">
        <w:rPr>
          <w:rFonts w:ascii="Times New Roman" w:eastAsia="Times New Roman" w:hAnsi="Times New Roman"/>
          <w:i/>
          <w:iCs/>
          <w:color w:val="000000"/>
          <w:sz w:val="28"/>
        </w:rPr>
        <w:t xml:space="preserve"> et </w:t>
      </w:r>
      <w:proofErr w:type="spellStart"/>
      <w:r w:rsidRPr="00EF2C7D">
        <w:rPr>
          <w:rFonts w:ascii="Times New Roman" w:eastAsia="Times New Roman" w:hAnsi="Times New Roman"/>
          <w:i/>
          <w:iCs/>
          <w:color w:val="000000"/>
          <w:sz w:val="28"/>
        </w:rPr>
        <w:t>fidelis</w:t>
      </w:r>
      <w:proofErr w:type="spellEnd"/>
      <w:r>
        <w:rPr>
          <w:rFonts w:ascii="Times New Roman" w:eastAsia="Times New Roman" w:hAnsi="Times New Roman"/>
          <w:color w:val="000000"/>
          <w:sz w:val="28"/>
        </w:rPr>
        <w:t xml:space="preserve"> » — « Très bien, serviteur bon et fidèle » —, culmine dans l’entrée au « </w:t>
      </w:r>
      <w:proofErr w:type="spellStart"/>
      <w:r w:rsidRPr="00EF2C7D">
        <w:rPr>
          <w:rFonts w:ascii="Times New Roman" w:eastAsia="Times New Roman" w:hAnsi="Times New Roman"/>
          <w:i/>
          <w:iCs/>
          <w:color w:val="000000"/>
          <w:sz w:val="28"/>
        </w:rPr>
        <w:t>gaudium</w:t>
      </w:r>
      <w:proofErr w:type="spellEnd"/>
      <w:r w:rsidRPr="00EF2C7D">
        <w:rPr>
          <w:rFonts w:ascii="Times New Roman" w:eastAsia="Times New Roman" w:hAnsi="Times New Roman"/>
          <w:i/>
          <w:iCs/>
          <w:color w:val="000000"/>
          <w:sz w:val="28"/>
        </w:rPr>
        <w:t xml:space="preserve"> </w:t>
      </w:r>
      <w:proofErr w:type="spellStart"/>
      <w:r w:rsidRPr="00EF2C7D">
        <w:rPr>
          <w:rFonts w:ascii="Times New Roman" w:eastAsia="Times New Roman" w:hAnsi="Times New Roman"/>
          <w:i/>
          <w:iCs/>
          <w:color w:val="000000"/>
          <w:sz w:val="28"/>
        </w:rPr>
        <w:t>Domini</w:t>
      </w:r>
      <w:proofErr w:type="spellEnd"/>
      <w:r w:rsidRPr="00EF2C7D">
        <w:rPr>
          <w:rFonts w:ascii="Times New Roman" w:eastAsia="Times New Roman" w:hAnsi="Times New Roman"/>
          <w:i/>
          <w:iCs/>
          <w:color w:val="000000"/>
          <w:sz w:val="28"/>
        </w:rPr>
        <w:t xml:space="preserve"> </w:t>
      </w:r>
      <w:proofErr w:type="spellStart"/>
      <w:r w:rsidRPr="00EF2C7D">
        <w:rPr>
          <w:rFonts w:ascii="Times New Roman" w:eastAsia="Times New Roman" w:hAnsi="Times New Roman"/>
          <w:i/>
          <w:iCs/>
          <w:color w:val="000000"/>
          <w:sz w:val="28"/>
        </w:rPr>
        <w:t>tui</w:t>
      </w:r>
      <w:proofErr w:type="spellEnd"/>
      <w:r>
        <w:rPr>
          <w:rFonts w:ascii="Times New Roman" w:eastAsia="Times New Roman" w:hAnsi="Times New Roman"/>
          <w:color w:val="000000"/>
          <w:sz w:val="28"/>
        </w:rPr>
        <w:t xml:space="preserve"> » — « la joie de ton Seigneur ». Cette parabole, choisie pour la messe propre, résonne comme un commentaire hagiographique de la vie de Guillaume, exilé pour sa fidélité mais récompensé par la canonisation, invitant les clercs et fidèles à multiplier les dons reçus dans la </w:t>
      </w:r>
      <w:r w:rsidRPr="00EF2C7D">
        <w:rPr>
          <w:rFonts w:ascii="Times New Roman" w:eastAsia="Times New Roman" w:hAnsi="Times New Roman"/>
          <w:i/>
          <w:iCs/>
          <w:color w:val="000000"/>
          <w:sz w:val="28"/>
        </w:rPr>
        <w:t xml:space="preserve">cura </w:t>
      </w:r>
      <w:proofErr w:type="spellStart"/>
      <w:r w:rsidRPr="00EF2C7D">
        <w:rPr>
          <w:rFonts w:ascii="Times New Roman" w:eastAsia="Times New Roman" w:hAnsi="Times New Roman"/>
          <w:i/>
          <w:iCs/>
          <w:color w:val="000000"/>
          <w:sz w:val="28"/>
        </w:rPr>
        <w:t>pastoralis</w:t>
      </w:r>
      <w:proofErr w:type="spellEnd"/>
      <w:r>
        <w:rPr>
          <w:rFonts w:ascii="Times New Roman" w:eastAsia="Times New Roman" w:hAnsi="Times New Roman"/>
          <w:color w:val="000000"/>
          <w:sz w:val="28"/>
        </w:rPr>
        <w:t xml:space="preserve"> — « charge pastorale ».</w:t>
      </w:r>
    </w:p>
    <w:p w14:paraId="763D64BE"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lastRenderedPageBreak/>
        <w:t xml:space="preserve">L’offertoire et la secrète prolongent cette économie de la fidélité : « </w:t>
      </w:r>
      <w:r w:rsidRPr="00EF2C7D">
        <w:rPr>
          <w:rFonts w:ascii="Times New Roman" w:eastAsia="Times New Roman" w:hAnsi="Times New Roman"/>
          <w:i/>
          <w:iCs/>
          <w:color w:val="000000"/>
          <w:sz w:val="28"/>
        </w:rPr>
        <w:t xml:space="preserve">Non </w:t>
      </w:r>
      <w:proofErr w:type="spellStart"/>
      <w:r w:rsidRPr="00EF2C7D">
        <w:rPr>
          <w:rFonts w:ascii="Times New Roman" w:eastAsia="Times New Roman" w:hAnsi="Times New Roman"/>
          <w:i/>
          <w:iCs/>
          <w:color w:val="000000"/>
          <w:sz w:val="28"/>
        </w:rPr>
        <w:t>quæro</w:t>
      </w:r>
      <w:proofErr w:type="spellEnd"/>
      <w:r w:rsidRPr="00EF2C7D">
        <w:rPr>
          <w:rFonts w:ascii="Times New Roman" w:eastAsia="Times New Roman" w:hAnsi="Times New Roman"/>
          <w:i/>
          <w:iCs/>
          <w:color w:val="000000"/>
          <w:sz w:val="28"/>
        </w:rPr>
        <w:t xml:space="preserve"> </w:t>
      </w:r>
      <w:proofErr w:type="spellStart"/>
      <w:r w:rsidRPr="00EF2C7D">
        <w:rPr>
          <w:rFonts w:ascii="Times New Roman" w:eastAsia="Times New Roman" w:hAnsi="Times New Roman"/>
          <w:i/>
          <w:iCs/>
          <w:color w:val="000000"/>
          <w:sz w:val="28"/>
        </w:rPr>
        <w:t>quæ</w:t>
      </w:r>
      <w:proofErr w:type="spellEnd"/>
      <w:r w:rsidRPr="00EF2C7D">
        <w:rPr>
          <w:rFonts w:ascii="Times New Roman" w:eastAsia="Times New Roman" w:hAnsi="Times New Roman"/>
          <w:i/>
          <w:iCs/>
          <w:color w:val="000000"/>
          <w:sz w:val="28"/>
        </w:rPr>
        <w:t xml:space="preserve"> </w:t>
      </w:r>
      <w:proofErr w:type="spellStart"/>
      <w:r w:rsidRPr="00EF2C7D">
        <w:rPr>
          <w:rFonts w:ascii="Times New Roman" w:eastAsia="Times New Roman" w:hAnsi="Times New Roman"/>
          <w:i/>
          <w:iCs/>
          <w:color w:val="000000"/>
          <w:sz w:val="28"/>
        </w:rPr>
        <w:t>vestra</w:t>
      </w:r>
      <w:proofErr w:type="spellEnd"/>
      <w:r w:rsidRPr="00EF2C7D">
        <w:rPr>
          <w:rFonts w:ascii="Times New Roman" w:eastAsia="Times New Roman" w:hAnsi="Times New Roman"/>
          <w:i/>
          <w:iCs/>
          <w:color w:val="000000"/>
          <w:sz w:val="28"/>
        </w:rPr>
        <w:t xml:space="preserve"> </w:t>
      </w:r>
      <w:proofErr w:type="spellStart"/>
      <w:r w:rsidRPr="00EF2C7D">
        <w:rPr>
          <w:rFonts w:ascii="Times New Roman" w:eastAsia="Times New Roman" w:hAnsi="Times New Roman"/>
          <w:i/>
          <w:iCs/>
          <w:color w:val="000000"/>
          <w:sz w:val="28"/>
        </w:rPr>
        <w:t>sunt</w:t>
      </w:r>
      <w:proofErr w:type="spellEnd"/>
      <w:r w:rsidRPr="00EF2C7D">
        <w:rPr>
          <w:rFonts w:ascii="Times New Roman" w:eastAsia="Times New Roman" w:hAnsi="Times New Roman"/>
          <w:i/>
          <w:iCs/>
          <w:color w:val="000000"/>
          <w:sz w:val="28"/>
        </w:rPr>
        <w:t xml:space="preserve">, </w:t>
      </w:r>
      <w:proofErr w:type="spellStart"/>
      <w:r w:rsidRPr="00EF2C7D">
        <w:rPr>
          <w:rFonts w:ascii="Times New Roman" w:eastAsia="Times New Roman" w:hAnsi="Times New Roman"/>
          <w:i/>
          <w:iCs/>
          <w:color w:val="000000"/>
          <w:sz w:val="28"/>
        </w:rPr>
        <w:t>sed</w:t>
      </w:r>
      <w:proofErr w:type="spellEnd"/>
      <w:r w:rsidRPr="00EF2C7D">
        <w:rPr>
          <w:rFonts w:ascii="Times New Roman" w:eastAsia="Times New Roman" w:hAnsi="Times New Roman"/>
          <w:i/>
          <w:iCs/>
          <w:color w:val="000000"/>
          <w:sz w:val="28"/>
        </w:rPr>
        <w:t xml:space="preserve"> vos</w:t>
      </w:r>
      <w:r>
        <w:rPr>
          <w:rFonts w:ascii="Times New Roman" w:eastAsia="Times New Roman" w:hAnsi="Times New Roman"/>
          <w:color w:val="000000"/>
          <w:sz w:val="28"/>
        </w:rPr>
        <w:t xml:space="preserve"> » — « Je ne cherche pas ce qui est à vous, mais vous-mêmes » —, inspiré des épîtres pauliniennes, évoque un ministère désintéressé centré sur les âmes ; la secrète demande que les hosties du peuple, insuffisantes par elles-mêmes, soient rendues dignes par le </w:t>
      </w:r>
      <w:proofErr w:type="spellStart"/>
      <w:r w:rsidRPr="00EF2C7D">
        <w:rPr>
          <w:rFonts w:ascii="Times New Roman" w:eastAsia="Times New Roman" w:hAnsi="Times New Roman"/>
          <w:i/>
          <w:iCs/>
          <w:color w:val="000000"/>
          <w:sz w:val="28"/>
        </w:rPr>
        <w:t>Præsul</w:t>
      </w:r>
      <w:proofErr w:type="spellEnd"/>
      <w:r>
        <w:rPr>
          <w:rFonts w:ascii="Times New Roman" w:eastAsia="Times New Roman" w:hAnsi="Times New Roman"/>
          <w:color w:val="000000"/>
          <w:sz w:val="28"/>
        </w:rPr>
        <w:t xml:space="preserve"> — « prélat / évêque » — institué par Dieu, reliant l’eucharistie à l’intercession de Guillaume comme ministre permanent du salut. La communion, tirée des Actes, rappelle l’enseignement nocturne et larmoyant de Paul, tandis que la postcommunion invoque la sanctification par le </w:t>
      </w:r>
      <w:proofErr w:type="spellStart"/>
      <w:r w:rsidRPr="00EF2C7D">
        <w:rPr>
          <w:rFonts w:ascii="Times New Roman" w:eastAsia="Times New Roman" w:hAnsi="Times New Roman"/>
          <w:i/>
          <w:iCs/>
          <w:color w:val="000000"/>
          <w:sz w:val="28"/>
        </w:rPr>
        <w:t>mysterium</w:t>
      </w:r>
      <w:proofErr w:type="spellEnd"/>
      <w:r w:rsidRPr="00EF2C7D">
        <w:rPr>
          <w:rFonts w:ascii="Times New Roman" w:eastAsia="Times New Roman" w:hAnsi="Times New Roman"/>
          <w:i/>
          <w:iCs/>
          <w:color w:val="000000"/>
          <w:sz w:val="28"/>
        </w:rPr>
        <w:t xml:space="preserve"> </w:t>
      </w:r>
      <w:proofErr w:type="spellStart"/>
      <w:r w:rsidRPr="00EF2C7D">
        <w:rPr>
          <w:rFonts w:ascii="Times New Roman" w:eastAsia="Times New Roman" w:hAnsi="Times New Roman"/>
          <w:i/>
          <w:iCs/>
          <w:color w:val="000000"/>
          <w:sz w:val="28"/>
        </w:rPr>
        <w:t>salutare</w:t>
      </w:r>
      <w:proofErr w:type="spellEnd"/>
      <w:r>
        <w:rPr>
          <w:rFonts w:ascii="Times New Roman" w:eastAsia="Times New Roman" w:hAnsi="Times New Roman"/>
          <w:color w:val="000000"/>
          <w:sz w:val="28"/>
        </w:rPr>
        <w:t xml:space="preserve"> — « mystère salutaire » — et la prière incessante du saint, dont le </w:t>
      </w:r>
      <w:proofErr w:type="spellStart"/>
      <w:r w:rsidRPr="00EF2C7D">
        <w:rPr>
          <w:rFonts w:ascii="Times New Roman" w:eastAsia="Times New Roman" w:hAnsi="Times New Roman"/>
          <w:i/>
          <w:iCs/>
          <w:color w:val="000000"/>
          <w:sz w:val="28"/>
        </w:rPr>
        <w:t>patrocinium</w:t>
      </w:r>
      <w:proofErr w:type="spellEnd"/>
      <w:r>
        <w:rPr>
          <w:rFonts w:ascii="Times New Roman" w:eastAsia="Times New Roman" w:hAnsi="Times New Roman"/>
          <w:color w:val="000000"/>
          <w:sz w:val="28"/>
        </w:rPr>
        <w:t xml:space="preserve"> — « patronage, protection » — gouverne les fidèles ; l’ensemble forme un arc cohérent où la canonisation, datant de 1247 par Innocent IV, est célébrée en 1851 comme un acte vivant de gouvernement spirituel sur le diocèse, dans le contexte de la restauration ultramontaine </w:t>
      </w:r>
      <w:proofErr w:type="spellStart"/>
      <w:r>
        <w:rPr>
          <w:rFonts w:ascii="Times New Roman" w:eastAsia="Times New Roman" w:hAnsi="Times New Roman"/>
          <w:color w:val="000000"/>
          <w:sz w:val="28"/>
        </w:rPr>
        <w:t>post-révolutionnaire</w:t>
      </w:r>
      <w:proofErr w:type="spellEnd"/>
      <w:r>
        <w:rPr>
          <w:rFonts w:ascii="Times New Roman" w:eastAsia="Times New Roman" w:hAnsi="Times New Roman"/>
          <w:color w:val="000000"/>
          <w:sz w:val="28"/>
        </w:rPr>
        <w:t>. Cette messe propre, loin d’être un simple ajout commémoratif, articule une théologie de l’épiscopat où la sainteté canonisée de Guillaume — nourricier des pauvres, bâtisseur de cathédrale, victime de Mauclerc — modèle</w:t>
      </w:r>
      <w:r>
        <w:rPr>
          <w:rFonts w:ascii="Times New Roman" w:eastAsia="Times New Roman" w:hAnsi="Times New Roman"/>
          <w:color w:val="000000"/>
          <w:sz w:val="28"/>
        </w:rPr>
        <w:t xml:space="preserve"> l’Église locale à la fidélité active, à la </w:t>
      </w:r>
      <w:proofErr w:type="spellStart"/>
      <w:r w:rsidRPr="00EF2C7D">
        <w:rPr>
          <w:rFonts w:ascii="Times New Roman" w:eastAsia="Times New Roman" w:hAnsi="Times New Roman"/>
          <w:i/>
          <w:iCs/>
          <w:color w:val="000000"/>
          <w:sz w:val="28"/>
        </w:rPr>
        <w:t>dispensatio</w:t>
      </w:r>
      <w:proofErr w:type="spellEnd"/>
      <w:r w:rsidRPr="00EF2C7D">
        <w:rPr>
          <w:rFonts w:ascii="Times New Roman" w:eastAsia="Times New Roman" w:hAnsi="Times New Roman"/>
          <w:i/>
          <w:iCs/>
          <w:color w:val="000000"/>
          <w:sz w:val="28"/>
        </w:rPr>
        <w:t xml:space="preserve"> </w:t>
      </w:r>
      <w:proofErr w:type="spellStart"/>
      <w:r w:rsidRPr="00EF2C7D">
        <w:rPr>
          <w:rFonts w:ascii="Times New Roman" w:eastAsia="Times New Roman" w:hAnsi="Times New Roman"/>
          <w:i/>
          <w:iCs/>
          <w:color w:val="000000"/>
          <w:sz w:val="28"/>
        </w:rPr>
        <w:t>divina</w:t>
      </w:r>
      <w:proofErr w:type="spellEnd"/>
      <w:r>
        <w:rPr>
          <w:rFonts w:ascii="Times New Roman" w:eastAsia="Times New Roman" w:hAnsi="Times New Roman"/>
          <w:color w:val="000000"/>
          <w:sz w:val="28"/>
        </w:rPr>
        <w:t xml:space="preserve"> — « dispensation divine » — et à la </w:t>
      </w:r>
      <w:proofErr w:type="spellStart"/>
      <w:r w:rsidRPr="00EF2C7D">
        <w:rPr>
          <w:rFonts w:ascii="Times New Roman" w:eastAsia="Times New Roman" w:hAnsi="Times New Roman"/>
          <w:i/>
          <w:iCs/>
          <w:color w:val="000000"/>
          <w:sz w:val="28"/>
        </w:rPr>
        <w:t>timor</w:t>
      </w:r>
      <w:proofErr w:type="spellEnd"/>
      <w:r w:rsidRPr="00EF2C7D">
        <w:rPr>
          <w:rFonts w:ascii="Times New Roman" w:eastAsia="Times New Roman" w:hAnsi="Times New Roman"/>
          <w:i/>
          <w:iCs/>
          <w:color w:val="000000"/>
          <w:sz w:val="28"/>
        </w:rPr>
        <w:t xml:space="preserve"> </w:t>
      </w:r>
      <w:proofErr w:type="spellStart"/>
      <w:r w:rsidRPr="00EF2C7D">
        <w:rPr>
          <w:rFonts w:ascii="Times New Roman" w:eastAsia="Times New Roman" w:hAnsi="Times New Roman"/>
          <w:i/>
          <w:iCs/>
          <w:color w:val="000000"/>
          <w:sz w:val="28"/>
        </w:rPr>
        <w:t>filialis</w:t>
      </w:r>
      <w:proofErr w:type="spellEnd"/>
      <w:r>
        <w:rPr>
          <w:rFonts w:ascii="Times New Roman" w:eastAsia="Times New Roman" w:hAnsi="Times New Roman"/>
          <w:color w:val="000000"/>
          <w:sz w:val="28"/>
        </w:rPr>
        <w:t xml:space="preserve"> — « crainte filiale » — qui mène aux noces de l’Agneau, en un équilibre parfait entre mémoire bretonne et norme romaine tridentine.</w:t>
      </w:r>
    </w:p>
    <w:p w14:paraId="2C4EB82C" w14:textId="77777777" w:rsidR="00BF2D37" w:rsidRDefault="0092096B">
      <w:pPr>
        <w:pStyle w:val="Titre2"/>
      </w:pPr>
      <w:bookmarkStart w:id="40" w:name="_Toc218436144"/>
      <w:r>
        <w:t>La messe de saint Brieuc</w:t>
      </w:r>
      <w:bookmarkEnd w:id="40"/>
      <w:r>
        <w:t xml:space="preserve"> </w:t>
      </w:r>
    </w:p>
    <w:p w14:paraId="62FC403B" w14:textId="77777777" w:rsidR="00BF2D37" w:rsidRDefault="00BF2D37"/>
    <w:p w14:paraId="023905E2"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La messe de Saint-Brieuc, premier évêque et patron principal du diocèse (</w:t>
      </w:r>
      <w:proofErr w:type="spellStart"/>
      <w:r>
        <w:rPr>
          <w:rFonts w:ascii="Times New Roman" w:eastAsia="Times New Roman" w:hAnsi="Times New Roman"/>
          <w:i/>
          <w:color w:val="000000"/>
          <w:sz w:val="28"/>
        </w:rPr>
        <w:t>Dominica</w:t>
      </w:r>
      <w:proofErr w:type="spellEnd"/>
      <w:r>
        <w:rPr>
          <w:rFonts w:ascii="Times New Roman" w:eastAsia="Times New Roman" w:hAnsi="Times New Roman"/>
          <w:i/>
          <w:color w:val="000000"/>
          <w:sz w:val="28"/>
        </w:rPr>
        <w:t xml:space="preserve"> II post </w:t>
      </w:r>
      <w:proofErr w:type="spellStart"/>
      <w:r>
        <w:rPr>
          <w:rFonts w:ascii="Times New Roman" w:eastAsia="Times New Roman" w:hAnsi="Times New Roman"/>
          <w:i/>
          <w:color w:val="000000"/>
          <w:sz w:val="28"/>
        </w:rPr>
        <w:t>Pascha</w:t>
      </w:r>
      <w:proofErr w:type="spellEnd"/>
      <w:r>
        <w:rPr>
          <w:rFonts w:ascii="Times New Roman" w:eastAsia="Times New Roman" w:hAnsi="Times New Roman"/>
          <w:color w:val="000000"/>
          <w:sz w:val="28"/>
        </w:rPr>
        <w:t xml:space="preserve"> — « Deuxième dimanche après Pâques »), est structurée comme une messe propre de haute solennité, avec un </w:t>
      </w:r>
      <w:proofErr w:type="spellStart"/>
      <w:r>
        <w:rPr>
          <w:rFonts w:ascii="Times New Roman" w:eastAsia="Times New Roman" w:hAnsi="Times New Roman"/>
          <w:i/>
          <w:color w:val="000000"/>
          <w:sz w:val="28"/>
        </w:rPr>
        <w:t>Introitus</w:t>
      </w:r>
      <w:proofErr w:type="spellEnd"/>
      <w:r>
        <w:rPr>
          <w:rFonts w:ascii="Times New Roman" w:eastAsia="Times New Roman" w:hAnsi="Times New Roman"/>
          <w:color w:val="000000"/>
          <w:sz w:val="28"/>
        </w:rPr>
        <w:t xml:space="preserve"> pascal tiré d’Ézéchiel 34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Excitabo</w:t>
      </w:r>
      <w:proofErr w:type="spellEnd"/>
      <w:r>
        <w:rPr>
          <w:rFonts w:ascii="Times New Roman" w:eastAsia="Times New Roman" w:hAnsi="Times New Roman"/>
          <w:i/>
          <w:color w:val="000000"/>
          <w:sz w:val="28"/>
        </w:rPr>
        <w:t xml:space="preserve"> super oves </w:t>
      </w:r>
      <w:proofErr w:type="spellStart"/>
      <w:r>
        <w:rPr>
          <w:rFonts w:ascii="Times New Roman" w:eastAsia="Times New Roman" w:hAnsi="Times New Roman"/>
          <w:i/>
          <w:color w:val="000000"/>
          <w:sz w:val="28"/>
        </w:rPr>
        <w:t>meas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pastorem</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Je susciterai sur mes brebis un pasteur »), une oraison, une Épître de 1 Corinthiens 3 (sur la plantation, l’arrosage et l’édification ecclésiale), un Évangile de Matthieu 10 (mission des disciples), un </w:t>
      </w:r>
      <w:r>
        <w:rPr>
          <w:rFonts w:ascii="Times New Roman" w:eastAsia="Times New Roman" w:hAnsi="Times New Roman"/>
          <w:color w:val="000000"/>
          <w:sz w:val="28"/>
        </w:rPr>
        <w:lastRenderedPageBreak/>
        <w:t xml:space="preserve">Offertoire de Romains 15 et une Secrète, une Communion de 1 Thessaloniciens 2, une </w:t>
      </w:r>
      <w:proofErr w:type="spellStart"/>
      <w:r>
        <w:rPr>
          <w:rFonts w:ascii="Times New Roman" w:eastAsia="Times New Roman" w:hAnsi="Times New Roman"/>
          <w:i/>
          <w:color w:val="000000"/>
          <w:sz w:val="28"/>
        </w:rPr>
        <w:t>Postcommunio</w:t>
      </w:r>
      <w:proofErr w:type="spellEnd"/>
      <w:r>
        <w:rPr>
          <w:rFonts w:ascii="Times New Roman" w:eastAsia="Times New Roman" w:hAnsi="Times New Roman"/>
          <w:color w:val="000000"/>
          <w:sz w:val="28"/>
        </w:rPr>
        <w:t xml:space="preserve"> dédié</w:t>
      </w:r>
      <w:r>
        <w:rPr>
          <w:rFonts w:ascii="Times New Roman" w:eastAsia="Times New Roman" w:hAnsi="Times New Roman"/>
          <w:color w:val="000000"/>
          <w:sz w:val="28"/>
        </w:rPr>
        <w:t>e.</w:t>
      </w:r>
    </w:p>
    <w:p w14:paraId="60A35889"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L’oraison centrale (</w:t>
      </w:r>
      <w:r>
        <w:rPr>
          <w:rFonts w:ascii="Times New Roman" w:eastAsia="Times New Roman" w:hAnsi="Times New Roman"/>
          <w:i/>
          <w:color w:val="000000"/>
          <w:sz w:val="28"/>
        </w:rPr>
        <w:t xml:space="preserve">« Deus, qui </w:t>
      </w:r>
      <w:proofErr w:type="spellStart"/>
      <w:r>
        <w:rPr>
          <w:rFonts w:ascii="Times New Roman" w:eastAsia="Times New Roman" w:hAnsi="Times New Roman"/>
          <w:i/>
          <w:color w:val="000000"/>
          <w:sz w:val="28"/>
        </w:rPr>
        <w:t>gentis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nostrae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primicias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beati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Brioci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Pontificis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tui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praedicatione</w:t>
      </w:r>
      <w:proofErr w:type="spellEnd"/>
      <w:r>
        <w:rPr>
          <w:rFonts w:ascii="Times New Roman" w:eastAsia="Times New Roman" w:hAnsi="Times New Roman"/>
          <w:i/>
          <w:color w:val="000000"/>
          <w:sz w:val="28"/>
        </w:rPr>
        <w:t xml:space="preserve"> et </w:t>
      </w:r>
      <w:proofErr w:type="spellStart"/>
      <w:r>
        <w:rPr>
          <w:rFonts w:ascii="Times New Roman" w:eastAsia="Times New Roman" w:hAnsi="Times New Roman"/>
          <w:i/>
          <w:color w:val="000000"/>
          <w:sz w:val="28"/>
        </w:rPr>
        <w:t>miraculis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discere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disposuisti</w:t>
      </w:r>
      <w:proofErr w:type="spellEnd"/>
      <w:r>
        <w:rPr>
          <w:rFonts w:ascii="Times New Roman" w:eastAsia="Times New Roman" w:hAnsi="Times New Roman"/>
          <w:i/>
          <w:color w:val="000000"/>
          <w:sz w:val="28"/>
        </w:rPr>
        <w:t xml:space="preserve"> legem vitae et </w:t>
      </w:r>
      <w:proofErr w:type="spellStart"/>
      <w:r>
        <w:rPr>
          <w:rFonts w:ascii="Times New Roman" w:eastAsia="Times New Roman" w:hAnsi="Times New Roman"/>
          <w:i/>
          <w:color w:val="000000"/>
          <w:sz w:val="28"/>
        </w:rPr>
        <w:t>disciplinae</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Dieu, toi qui as disposé que les prémices de notre nation apprennent, par la prédication et les miracles du bienheureux Brieuc ton pontife, la loi de vie et de discipline ») pose Brieuc comme fondateur civilisateur : il a fait passer les </w:t>
      </w:r>
      <w:proofErr w:type="spellStart"/>
      <w:r>
        <w:rPr>
          <w:rFonts w:ascii="Times New Roman" w:eastAsia="Times New Roman" w:hAnsi="Times New Roman"/>
          <w:i/>
          <w:color w:val="000000"/>
          <w:sz w:val="28"/>
        </w:rPr>
        <w:t>primicias</w:t>
      </w:r>
      <w:proofErr w:type="spellEnd"/>
      <w:r>
        <w:rPr>
          <w:rFonts w:ascii="Times New Roman" w:eastAsia="Times New Roman" w:hAnsi="Times New Roman"/>
          <w:color w:val="000000"/>
          <w:sz w:val="28"/>
        </w:rPr>
        <w:t xml:space="preserve"> — « premiers fruits » — de la nation bretonne de l’ignorance païenne à la connaissance de la loi de vie et de la disc</w:t>
      </w:r>
      <w:r>
        <w:rPr>
          <w:rFonts w:ascii="Times New Roman" w:eastAsia="Times New Roman" w:hAnsi="Times New Roman"/>
          <w:color w:val="000000"/>
          <w:sz w:val="28"/>
        </w:rPr>
        <w:t>ipline ecclésiale, par prédication et miracles.</w:t>
      </w:r>
    </w:p>
    <w:p w14:paraId="75886AC4"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La demande de suivre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fidem</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la foi » — et d’imiter les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exempla</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virtutum</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exemples de vertus » — qu’il a donnés établit une double fidélité : doctrinale (</w:t>
      </w:r>
      <w:proofErr w:type="spellStart"/>
      <w:r>
        <w:rPr>
          <w:rFonts w:ascii="Times New Roman" w:eastAsia="Times New Roman" w:hAnsi="Times New Roman"/>
          <w:i/>
          <w:color w:val="000000"/>
          <w:sz w:val="28"/>
        </w:rPr>
        <w:t>fides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quam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tenuit</w:t>
      </w:r>
      <w:proofErr w:type="spellEnd"/>
      <w:r>
        <w:rPr>
          <w:rFonts w:ascii="Times New Roman" w:eastAsia="Times New Roman" w:hAnsi="Times New Roman"/>
          <w:color w:val="000000"/>
          <w:sz w:val="28"/>
        </w:rPr>
        <w:t xml:space="preserve"> — « la foi qu’il a tenue ») et morale (</w:t>
      </w:r>
      <w:proofErr w:type="spellStart"/>
      <w:r>
        <w:rPr>
          <w:rFonts w:ascii="Times New Roman" w:eastAsia="Times New Roman" w:hAnsi="Times New Roman"/>
          <w:i/>
          <w:color w:val="000000"/>
          <w:sz w:val="28"/>
        </w:rPr>
        <w:t>exempla</w:t>
      </w:r>
      <w:proofErr w:type="spellEnd"/>
      <w:r>
        <w:rPr>
          <w:rFonts w:ascii="Times New Roman" w:eastAsia="Times New Roman" w:hAnsi="Times New Roman"/>
          <w:color w:val="000000"/>
          <w:sz w:val="28"/>
        </w:rPr>
        <w:t xml:space="preserve"> — « les exemples »), typique des oraisons post</w:t>
      </w:r>
      <w:r>
        <w:rPr>
          <w:rFonts w:ascii="Times New Roman" w:eastAsia="Times New Roman" w:hAnsi="Times New Roman"/>
          <w:color w:val="000000"/>
          <w:sz w:val="28"/>
        </w:rPr>
        <w:noBreakHyphen/>
        <w:t>tridentines pour les fondateurs locaux.</w:t>
      </w:r>
    </w:p>
    <w:p w14:paraId="0D74E0BC"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La Secrète insiste sur la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plebs</w:t>
      </w:r>
      <w:proofErr w:type="spellEnd"/>
      <w:r>
        <w:rPr>
          <w:rFonts w:ascii="Times New Roman" w:eastAsia="Times New Roman" w:hAnsi="Times New Roman"/>
          <w:i/>
          <w:color w:val="000000"/>
          <w:sz w:val="28"/>
        </w:rPr>
        <w:t xml:space="preserve"> tua »</w:t>
      </w:r>
      <w:r>
        <w:rPr>
          <w:rFonts w:ascii="Times New Roman" w:eastAsia="Times New Roman" w:hAnsi="Times New Roman"/>
          <w:color w:val="000000"/>
          <w:sz w:val="28"/>
        </w:rPr>
        <w:t xml:space="preserve"> — « ton peuple » — formée par les </w:t>
      </w:r>
      <w:r>
        <w:rPr>
          <w:rFonts w:ascii="Times New Roman" w:eastAsia="Times New Roman" w:hAnsi="Times New Roman"/>
          <w:i/>
          <w:color w:val="000000"/>
          <w:sz w:val="28"/>
        </w:rPr>
        <w:t xml:space="preserve">« sacris intenta </w:t>
      </w:r>
      <w:proofErr w:type="spellStart"/>
      <w:r>
        <w:rPr>
          <w:rFonts w:ascii="Times New Roman" w:eastAsia="Times New Roman" w:hAnsi="Times New Roman"/>
          <w:i/>
          <w:color w:val="000000"/>
          <w:sz w:val="28"/>
        </w:rPr>
        <w:t>doctrinis</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attentive aux doctrines sacrées » — qui suit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quaecumque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justa</w:t>
      </w:r>
      <w:proofErr w:type="spellEnd"/>
      <w:r>
        <w:rPr>
          <w:rFonts w:ascii="Times New Roman" w:eastAsia="Times New Roman" w:hAnsi="Times New Roman"/>
          <w:i/>
          <w:color w:val="000000"/>
          <w:sz w:val="28"/>
        </w:rPr>
        <w:t xml:space="preserve"> et </w:t>
      </w:r>
      <w:proofErr w:type="spellStart"/>
      <w:r>
        <w:rPr>
          <w:rFonts w:ascii="Times New Roman" w:eastAsia="Times New Roman" w:hAnsi="Times New Roman"/>
          <w:i/>
          <w:color w:val="000000"/>
          <w:sz w:val="28"/>
        </w:rPr>
        <w:t>sancta</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tout ce qui est juste et saint », tandis que la </w:t>
      </w:r>
      <w:proofErr w:type="spellStart"/>
      <w:r>
        <w:rPr>
          <w:rFonts w:ascii="Times New Roman" w:eastAsia="Times New Roman" w:hAnsi="Times New Roman"/>
          <w:color w:val="000000"/>
          <w:sz w:val="28"/>
        </w:rPr>
        <w:t>Postcommunio</w:t>
      </w:r>
      <w:proofErr w:type="spellEnd"/>
      <w:r>
        <w:rPr>
          <w:rFonts w:ascii="Times New Roman" w:eastAsia="Times New Roman" w:hAnsi="Times New Roman"/>
          <w:color w:val="000000"/>
          <w:sz w:val="28"/>
        </w:rPr>
        <w:t xml:space="preserve"> évoque la libération de l</w:t>
      </w:r>
      <w:proofErr w:type="gramStart"/>
      <w:r>
        <w:rPr>
          <w:rFonts w:ascii="Times New Roman" w:eastAsia="Times New Roman" w:hAnsi="Times New Roman"/>
          <w:color w:val="000000"/>
          <w:sz w:val="28"/>
        </w:rPr>
        <w:t>’</w:t>
      </w:r>
      <w:r>
        <w:rPr>
          <w:rFonts w:ascii="Times New Roman" w:eastAsia="Times New Roman" w:hAnsi="Times New Roman"/>
          <w:i/>
          <w:color w:val="000000"/>
          <w:sz w:val="28"/>
        </w:rPr>
        <w:t>«</w:t>
      </w:r>
      <w:proofErr w:type="gram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erroris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caligine</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les ténèbres de l’erreur » — par Brieuc pour adhérer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firmius</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plus fermement » — aux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documentis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veritatis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tuae</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enseignements de ta vérité ».</w:t>
      </w:r>
    </w:p>
    <w:p w14:paraId="57DE45C4"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Théologiquement, Brieuc est le libérateur fondateur d’une Église locale sortie des ténèbres, dont la mémoire nourrit une piété restauratrice </w:t>
      </w:r>
      <w:proofErr w:type="spellStart"/>
      <w:r>
        <w:rPr>
          <w:rFonts w:ascii="Times New Roman" w:eastAsia="Times New Roman" w:hAnsi="Times New Roman"/>
          <w:color w:val="000000"/>
          <w:sz w:val="28"/>
        </w:rPr>
        <w:t>post</w:t>
      </w:r>
      <w:r>
        <w:rPr>
          <w:rFonts w:ascii="Times New Roman" w:eastAsia="Times New Roman" w:hAnsi="Times New Roman"/>
          <w:color w:val="000000"/>
          <w:sz w:val="28"/>
        </w:rPr>
        <w:noBreakHyphen/>
        <w:t>révolutionnaire</w:t>
      </w:r>
      <w:proofErr w:type="spellEnd"/>
      <w:r>
        <w:rPr>
          <w:rFonts w:ascii="Times New Roman" w:eastAsia="Times New Roman" w:hAnsi="Times New Roman"/>
          <w:color w:val="000000"/>
          <w:sz w:val="28"/>
        </w:rPr>
        <w:t>, centrée sur la doctrine et la discipline.</w:t>
      </w:r>
    </w:p>
    <w:p w14:paraId="05275642" w14:textId="77777777" w:rsidR="00BF2D37" w:rsidRDefault="0092096B">
      <w:pPr>
        <w:pStyle w:val="Titre2"/>
      </w:pPr>
      <w:bookmarkStart w:id="41" w:name="_Toc218436145"/>
      <w:r>
        <w:t>La messe de la Translation des reliques de saint Brieuc</w:t>
      </w:r>
      <w:bookmarkEnd w:id="41"/>
    </w:p>
    <w:p w14:paraId="5124E496" w14:textId="77777777" w:rsidR="00BF2D37" w:rsidRDefault="00BF2D37"/>
    <w:p w14:paraId="0F623AB1"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lastRenderedPageBreak/>
        <w:t xml:space="preserve">La messe de la Translation des reliques de saint </w:t>
      </w:r>
      <w:proofErr w:type="gramStart"/>
      <w:r>
        <w:rPr>
          <w:rFonts w:ascii="Times New Roman" w:eastAsia="Times New Roman" w:hAnsi="Times New Roman"/>
          <w:color w:val="000000"/>
          <w:sz w:val="28"/>
        </w:rPr>
        <w:t>Brieuc(</w:t>
      </w:r>
      <w:proofErr w:type="gramEnd"/>
      <w:r>
        <w:rPr>
          <w:rFonts w:ascii="Times New Roman" w:eastAsia="Times New Roman" w:hAnsi="Times New Roman"/>
          <w:color w:val="000000"/>
          <w:sz w:val="28"/>
        </w:rPr>
        <w:t>18 octobre), quant à elle, reprend l’</w:t>
      </w:r>
      <w:proofErr w:type="spellStart"/>
      <w:r>
        <w:rPr>
          <w:rFonts w:ascii="Times New Roman" w:eastAsia="Times New Roman" w:hAnsi="Times New Roman"/>
          <w:i/>
          <w:color w:val="000000"/>
          <w:sz w:val="28"/>
        </w:rPr>
        <w:t>Introitus</w:t>
      </w:r>
      <w:proofErr w:type="spellEnd"/>
      <w:r>
        <w:rPr>
          <w:rFonts w:ascii="Times New Roman" w:eastAsia="Times New Roman" w:hAnsi="Times New Roman"/>
          <w:color w:val="000000"/>
          <w:sz w:val="28"/>
        </w:rPr>
        <w:t xml:space="preserve"> du Ps. 77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Elegit</w:t>
      </w:r>
      <w:proofErr w:type="spellEnd"/>
      <w:r>
        <w:rPr>
          <w:rFonts w:ascii="Times New Roman" w:eastAsia="Times New Roman" w:hAnsi="Times New Roman"/>
          <w:i/>
          <w:color w:val="000000"/>
          <w:sz w:val="28"/>
        </w:rPr>
        <w:t xml:space="preserve"> Dominus </w:t>
      </w:r>
      <w:proofErr w:type="spellStart"/>
      <w:r>
        <w:rPr>
          <w:rFonts w:ascii="Times New Roman" w:eastAsia="Times New Roman" w:hAnsi="Times New Roman"/>
          <w:i/>
          <w:color w:val="000000"/>
          <w:sz w:val="28"/>
        </w:rPr>
        <w:t>servum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suum</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Le Seigneur a choisi son serviteur »), une oraison, une Épître des Hébreux 13 (sur l’imitation des </w:t>
      </w:r>
      <w:proofErr w:type="spellStart"/>
      <w:r>
        <w:rPr>
          <w:rFonts w:ascii="Times New Roman" w:eastAsia="Times New Roman" w:hAnsi="Times New Roman"/>
          <w:i/>
          <w:color w:val="000000"/>
          <w:sz w:val="28"/>
        </w:rPr>
        <w:t>praepositi</w:t>
      </w:r>
      <w:proofErr w:type="spellEnd"/>
      <w:r>
        <w:rPr>
          <w:rFonts w:ascii="Times New Roman" w:eastAsia="Times New Roman" w:hAnsi="Times New Roman"/>
          <w:color w:val="000000"/>
          <w:sz w:val="28"/>
        </w:rPr>
        <w:t xml:space="preserve"> — « ceux qui président » — et la sortie hors du camp), l’Évangile des talents de Matthieu 25, un Offertoire d’Ecclésiastique 50, la même Secrète que la fête principale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Hostias</w:t>
      </w:r>
      <w:proofErr w:type="spellEnd"/>
      <w:r>
        <w:rPr>
          <w:rFonts w:ascii="Times New Roman" w:eastAsia="Times New Roman" w:hAnsi="Times New Roman"/>
          <w:i/>
          <w:color w:val="000000"/>
          <w:sz w:val="28"/>
        </w:rPr>
        <w:t xml:space="preserve"> populi </w:t>
      </w:r>
      <w:proofErr w:type="spellStart"/>
      <w:r>
        <w:rPr>
          <w:rFonts w:ascii="Times New Roman" w:eastAsia="Times New Roman" w:hAnsi="Times New Roman"/>
          <w:i/>
          <w:color w:val="000000"/>
          <w:sz w:val="28"/>
        </w:rPr>
        <w:t>tui</w:t>
      </w:r>
      <w:proofErr w:type="spellEnd"/>
      <w:r>
        <w:rPr>
          <w:rFonts w:ascii="Times New Roman" w:eastAsia="Times New Roman" w:hAnsi="Times New Roman"/>
          <w:i/>
          <w:color w:val="000000"/>
          <w:sz w:val="28"/>
        </w:rPr>
        <w:t xml:space="preserve">… per </w:t>
      </w:r>
      <w:proofErr w:type="spellStart"/>
      <w:r>
        <w:rPr>
          <w:rFonts w:ascii="Times New Roman" w:eastAsia="Times New Roman" w:hAnsi="Times New Roman"/>
          <w:i/>
          <w:color w:val="000000"/>
          <w:sz w:val="28"/>
        </w:rPr>
        <w:t>eum</w:t>
      </w:r>
      <w:proofErr w:type="spellEnd"/>
      <w:r>
        <w:rPr>
          <w:rFonts w:ascii="Times New Roman" w:eastAsia="Times New Roman" w:hAnsi="Times New Roman"/>
          <w:i/>
          <w:color w:val="000000"/>
          <w:sz w:val="28"/>
        </w:rPr>
        <w:t xml:space="preserve"> quem </w:t>
      </w:r>
      <w:proofErr w:type="spellStart"/>
      <w:r>
        <w:rPr>
          <w:rFonts w:ascii="Times New Roman" w:eastAsia="Times New Roman" w:hAnsi="Times New Roman"/>
          <w:i/>
          <w:color w:val="000000"/>
          <w:sz w:val="28"/>
        </w:rPr>
        <w:t>nobis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constituisti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Praesulem</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Les offrandes de ton peuple… par celui que tu nous as établi co</w:t>
      </w:r>
      <w:r>
        <w:rPr>
          <w:rFonts w:ascii="Times New Roman" w:eastAsia="Times New Roman" w:hAnsi="Times New Roman"/>
          <w:color w:val="000000"/>
          <w:sz w:val="28"/>
        </w:rPr>
        <w:t xml:space="preserve">mme Prélat »), une Communion de Ps. 76 et une </w:t>
      </w:r>
      <w:proofErr w:type="spellStart"/>
      <w:r>
        <w:rPr>
          <w:rFonts w:ascii="Times New Roman" w:eastAsia="Times New Roman" w:hAnsi="Times New Roman"/>
          <w:color w:val="000000"/>
          <w:sz w:val="28"/>
        </w:rPr>
        <w:t>Postcommunio</w:t>
      </w:r>
      <w:proofErr w:type="spellEnd"/>
      <w:r>
        <w:rPr>
          <w:rFonts w:ascii="Times New Roman" w:eastAsia="Times New Roman" w:hAnsi="Times New Roman"/>
          <w:color w:val="000000"/>
          <w:sz w:val="28"/>
        </w:rPr>
        <w:t xml:space="preserve"> quasi identique à celle de saint Guillaume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Sanctifica</w:t>
      </w:r>
      <w:proofErr w:type="spellEnd"/>
      <w:r>
        <w:rPr>
          <w:rFonts w:ascii="Times New Roman" w:eastAsia="Times New Roman" w:hAnsi="Times New Roman"/>
          <w:i/>
          <w:color w:val="000000"/>
          <w:sz w:val="28"/>
        </w:rPr>
        <w:t xml:space="preserve"> nos… non </w:t>
      </w:r>
      <w:proofErr w:type="spellStart"/>
      <w:r>
        <w:rPr>
          <w:rFonts w:ascii="Times New Roman" w:eastAsia="Times New Roman" w:hAnsi="Times New Roman"/>
          <w:i/>
          <w:color w:val="000000"/>
          <w:sz w:val="28"/>
        </w:rPr>
        <w:t>desit</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oratio</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Sanctifie</w:t>
      </w:r>
      <w:r>
        <w:rPr>
          <w:rFonts w:ascii="Times New Roman" w:eastAsia="Times New Roman" w:hAnsi="Times New Roman"/>
          <w:color w:val="000000"/>
          <w:sz w:val="28"/>
        </w:rPr>
        <w:noBreakHyphen/>
        <w:t>nous… que ne manque pas la prière »).</w:t>
      </w:r>
    </w:p>
    <w:p w14:paraId="467256DE"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L’oraison est particulièrement riche :</w:t>
      </w:r>
    </w:p>
    <w:p w14:paraId="2B7B4FD3"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i/>
          <w:color w:val="000000"/>
          <w:sz w:val="28"/>
        </w:rPr>
        <w:t xml:space="preserve">« Deus, qui nos </w:t>
      </w:r>
      <w:proofErr w:type="spellStart"/>
      <w:r>
        <w:rPr>
          <w:rFonts w:ascii="Times New Roman" w:eastAsia="Times New Roman" w:hAnsi="Times New Roman"/>
          <w:i/>
          <w:color w:val="000000"/>
          <w:sz w:val="28"/>
        </w:rPr>
        <w:t>beati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Brioci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dum</w:t>
      </w:r>
      <w:proofErr w:type="spellEnd"/>
      <w:r>
        <w:rPr>
          <w:rFonts w:ascii="Times New Roman" w:eastAsia="Times New Roman" w:hAnsi="Times New Roman"/>
          <w:i/>
          <w:color w:val="000000"/>
          <w:sz w:val="28"/>
        </w:rPr>
        <w:t xml:space="preserve"> instruis </w:t>
      </w:r>
      <w:proofErr w:type="spellStart"/>
      <w:r>
        <w:rPr>
          <w:rFonts w:ascii="Times New Roman" w:eastAsia="Times New Roman" w:hAnsi="Times New Roman"/>
          <w:i/>
          <w:color w:val="000000"/>
          <w:sz w:val="28"/>
        </w:rPr>
        <w:t>doctrinis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protegis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patrocinio</w:t>
      </w:r>
      <w:proofErr w:type="spellEnd"/>
      <w:r>
        <w:rPr>
          <w:rFonts w:ascii="Times New Roman" w:eastAsia="Times New Roman" w:hAnsi="Times New Roman"/>
          <w:i/>
          <w:color w:val="000000"/>
          <w:sz w:val="28"/>
        </w:rPr>
        <w:t xml:space="preserve"> : </w:t>
      </w:r>
      <w:proofErr w:type="spellStart"/>
      <w:r>
        <w:rPr>
          <w:rFonts w:ascii="Times New Roman" w:eastAsia="Times New Roman" w:hAnsi="Times New Roman"/>
          <w:i/>
          <w:color w:val="000000"/>
          <w:sz w:val="28"/>
        </w:rPr>
        <w:t>concede</w:t>
      </w:r>
      <w:proofErr w:type="spellEnd"/>
      <w:r>
        <w:rPr>
          <w:rFonts w:ascii="Times New Roman" w:eastAsia="Times New Roman" w:hAnsi="Times New Roman"/>
          <w:i/>
          <w:color w:val="000000"/>
          <w:sz w:val="28"/>
        </w:rPr>
        <w:t xml:space="preserve">… ut et ad </w:t>
      </w:r>
      <w:proofErr w:type="spellStart"/>
      <w:r>
        <w:rPr>
          <w:rFonts w:ascii="Times New Roman" w:eastAsia="Times New Roman" w:hAnsi="Times New Roman"/>
          <w:i/>
          <w:color w:val="000000"/>
          <w:sz w:val="28"/>
        </w:rPr>
        <w:t>pietatem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illam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quam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sacri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cineres</w:t>
      </w:r>
      <w:proofErr w:type="spellEnd"/>
      <w:r>
        <w:rPr>
          <w:rFonts w:ascii="Times New Roman" w:eastAsia="Times New Roman" w:hAnsi="Times New Roman"/>
          <w:i/>
          <w:color w:val="000000"/>
          <w:sz w:val="28"/>
        </w:rPr>
        <w:t xml:space="preserve"> in </w:t>
      </w:r>
      <w:proofErr w:type="spellStart"/>
      <w:r>
        <w:rPr>
          <w:rFonts w:ascii="Times New Roman" w:eastAsia="Times New Roman" w:hAnsi="Times New Roman"/>
          <w:i/>
          <w:color w:val="000000"/>
          <w:sz w:val="28"/>
        </w:rPr>
        <w:t>ejus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translatione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Reliquiarum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adhuc</w:t>
      </w:r>
      <w:proofErr w:type="spellEnd"/>
      <w:r>
        <w:rPr>
          <w:rFonts w:ascii="Times New Roman" w:eastAsia="Times New Roman" w:hAnsi="Times New Roman"/>
          <w:i/>
          <w:color w:val="000000"/>
          <w:sz w:val="28"/>
        </w:rPr>
        <w:t xml:space="preserve"> spirant, </w:t>
      </w:r>
      <w:proofErr w:type="spellStart"/>
      <w:r>
        <w:rPr>
          <w:rFonts w:ascii="Times New Roman" w:eastAsia="Times New Roman" w:hAnsi="Times New Roman"/>
          <w:i/>
          <w:color w:val="000000"/>
          <w:sz w:val="28"/>
        </w:rPr>
        <w:t>propensius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sectandam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accendamur</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atque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eo</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intercedente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adversantia</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cuncta</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vincamus</w:t>
      </w:r>
      <w:proofErr w:type="spellEnd"/>
      <w:r>
        <w:rPr>
          <w:rFonts w:ascii="Times New Roman" w:eastAsia="Times New Roman" w:hAnsi="Times New Roman"/>
          <w:i/>
          <w:color w:val="000000"/>
          <w:sz w:val="28"/>
        </w:rPr>
        <w:t xml:space="preserve"> »</w:t>
      </w:r>
    </w:p>
    <w:p w14:paraId="34B22EF0"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 Dieu, toi qui, tandis que tu nous instruis par les doctrines du bienheureux Brieuc, nous protèges par son patronage : accorde que nous soyons enflammés à suivre plus ardemment cette piété que les cendres sacrées, dans la translation de ses reliques, exhalent encore, et que, par son intercession, nous vainquions toutes les adversités. »</w:t>
      </w:r>
    </w:p>
    <w:p w14:paraId="32BF8C7F"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Ici, les reliques sont présentées comme encore actives : les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sacri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cineres</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cendres sacrées » — </w:t>
      </w:r>
      <w:r>
        <w:rPr>
          <w:rFonts w:ascii="Times New Roman" w:eastAsia="Times New Roman" w:hAnsi="Times New Roman"/>
          <w:i/>
          <w:color w:val="000000"/>
          <w:sz w:val="28"/>
        </w:rPr>
        <w:t>« spirant »</w:t>
      </w:r>
      <w:r>
        <w:rPr>
          <w:rFonts w:ascii="Times New Roman" w:eastAsia="Times New Roman" w:hAnsi="Times New Roman"/>
          <w:color w:val="000000"/>
          <w:sz w:val="28"/>
        </w:rPr>
        <w:t xml:space="preserve"> — « respirent, insufflent » — une piété que les fidèles doivent imiter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propensius</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plus intensément ». Brieuc enseigne par sa doctrine, protège par son </w:t>
      </w:r>
      <w:proofErr w:type="spellStart"/>
      <w:r>
        <w:rPr>
          <w:rFonts w:ascii="Times New Roman" w:eastAsia="Times New Roman" w:hAnsi="Times New Roman"/>
          <w:i/>
          <w:color w:val="000000"/>
          <w:sz w:val="28"/>
        </w:rPr>
        <w:t>patrocinium</w:t>
      </w:r>
      <w:proofErr w:type="spellEnd"/>
      <w:r>
        <w:rPr>
          <w:rFonts w:ascii="Times New Roman" w:eastAsia="Times New Roman" w:hAnsi="Times New Roman"/>
          <w:color w:val="000000"/>
          <w:sz w:val="28"/>
        </w:rPr>
        <w:t xml:space="preserve"> — « patronage » —, et ses restes physiques </w:t>
      </w:r>
      <w:r>
        <w:rPr>
          <w:rFonts w:ascii="Times New Roman" w:eastAsia="Times New Roman" w:hAnsi="Times New Roman"/>
          <w:color w:val="000000"/>
          <w:sz w:val="28"/>
        </w:rPr>
        <w:lastRenderedPageBreak/>
        <w:t>continuent d’animer la dévotion, faisant de la translation un acte de vitalisation charnelle de la sainteté locale.</w:t>
      </w:r>
    </w:p>
    <w:p w14:paraId="797DBFC5"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La récurrence de la Secrète et de la parabole des talents (comme pour Paterne et Guillaume) souligne l’unité thématique : le </w:t>
      </w:r>
      <w:proofErr w:type="spellStart"/>
      <w:r>
        <w:rPr>
          <w:rFonts w:ascii="Times New Roman" w:eastAsia="Times New Roman" w:hAnsi="Times New Roman"/>
          <w:i/>
          <w:color w:val="000000"/>
          <w:sz w:val="28"/>
        </w:rPr>
        <w:t>Praesul</w:t>
      </w:r>
      <w:proofErr w:type="spellEnd"/>
      <w:r>
        <w:rPr>
          <w:rFonts w:ascii="Times New Roman" w:eastAsia="Times New Roman" w:hAnsi="Times New Roman"/>
          <w:color w:val="000000"/>
          <w:sz w:val="28"/>
        </w:rPr>
        <w:t xml:space="preserve"> — « prélat, pasteur en charge » — comme intendant fidèle des biens divins, dont les reliques assurent la présence pastorale continue.</w:t>
      </w:r>
    </w:p>
    <w:p w14:paraId="6832EE63"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Théologiquement, cette messe exprime une eucharistie de restauration : les restes du fondateur, par leur translation, ravivent la flamme de la piété originelle, protègent contre les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adversantia</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les choses adverses, les persécutions, les hérésies » — et unifient le diocèse autour d’une mémoire incarnée, où doctrine, miracles et intercession se prolongent dans les ossements.</w:t>
      </w:r>
    </w:p>
    <w:p w14:paraId="04F035B1"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Ces deux messes forment un diptyque fondateur : la principale célèbre l’acte originel de christianisation miraculeuse et disciplinaire, la translation actualise sa présence physique et protectrice ; Brieuc y est le bon pasteur (</w:t>
      </w:r>
      <w:proofErr w:type="spellStart"/>
      <w:r>
        <w:rPr>
          <w:rFonts w:ascii="Times New Roman" w:eastAsia="Times New Roman" w:hAnsi="Times New Roman"/>
          <w:color w:val="000000"/>
          <w:sz w:val="28"/>
        </w:rPr>
        <w:t>Introit</w:t>
      </w:r>
      <w:proofErr w:type="spellEnd"/>
      <w:r>
        <w:rPr>
          <w:rFonts w:ascii="Times New Roman" w:eastAsia="Times New Roman" w:hAnsi="Times New Roman"/>
          <w:color w:val="000000"/>
          <w:sz w:val="28"/>
        </w:rPr>
        <w:t xml:space="preserve">), l’architecte ecclésial (Épître), le missionnaire évangélique (Évangile), dont les reliques </w:t>
      </w:r>
      <w:r>
        <w:rPr>
          <w:rFonts w:ascii="Times New Roman" w:eastAsia="Times New Roman" w:hAnsi="Times New Roman"/>
          <w:i/>
          <w:color w:val="000000"/>
          <w:sz w:val="28"/>
        </w:rPr>
        <w:t>« respirent »</w:t>
      </w:r>
      <w:r>
        <w:rPr>
          <w:rFonts w:ascii="Times New Roman" w:eastAsia="Times New Roman" w:hAnsi="Times New Roman"/>
          <w:color w:val="000000"/>
          <w:sz w:val="28"/>
        </w:rPr>
        <w:t xml:space="preserve"> encore, incarnant une ecclésiologie locale où le patron n’est pas un mythe lointain mais un protecteur charnel et doctrinal, essentiel pour un diocèse restauré en 1851.</w:t>
      </w:r>
    </w:p>
    <w:p w14:paraId="0E488618" w14:textId="77777777" w:rsidR="00BF2D37" w:rsidRDefault="0092096B">
      <w:pPr>
        <w:pStyle w:val="Titre2"/>
      </w:pPr>
      <w:bookmarkStart w:id="42" w:name="_Toc218436146"/>
      <w:r>
        <w:t>La messe de l’Invention du corps de saint Étienne</w:t>
      </w:r>
      <w:bookmarkEnd w:id="42"/>
      <w:r>
        <w:t xml:space="preserve"> </w:t>
      </w:r>
    </w:p>
    <w:p w14:paraId="0F4D0271" w14:textId="77777777" w:rsidR="00BF2D37" w:rsidRDefault="00BF2D37"/>
    <w:p w14:paraId="1863539D"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La messe de l’Invention du corps de Saint-Etienne, protomartyr, titulaire de la cathédrale de Saint</w:t>
      </w:r>
      <w:r>
        <w:rPr>
          <w:rFonts w:ascii="Times New Roman" w:eastAsia="Times New Roman" w:hAnsi="Times New Roman"/>
          <w:color w:val="000000"/>
          <w:sz w:val="28"/>
        </w:rPr>
        <w:noBreakHyphen/>
        <w:t xml:space="preserve">Brieuc (3 août, </w:t>
      </w:r>
      <w:r w:rsidRPr="00EF2C7D">
        <w:rPr>
          <w:rFonts w:ascii="Times New Roman" w:eastAsia="Times New Roman" w:hAnsi="Times New Roman"/>
          <w:iCs/>
          <w:color w:val="000000"/>
          <w:sz w:val="28"/>
        </w:rPr>
        <w:t>Duplex Iᵉ classe</w:t>
      </w:r>
      <w:r w:rsidRPr="00EF2C7D">
        <w:rPr>
          <w:rFonts w:ascii="Times New Roman" w:eastAsia="Times New Roman" w:hAnsi="Times New Roman"/>
          <w:iCs/>
          <w:color w:val="000000"/>
          <w:sz w:val="28"/>
        </w:rPr>
        <w:t xml:space="preserve"> —</w:t>
      </w:r>
      <w:r>
        <w:rPr>
          <w:rFonts w:ascii="Times New Roman" w:eastAsia="Times New Roman" w:hAnsi="Times New Roman"/>
          <w:color w:val="000000"/>
          <w:sz w:val="28"/>
        </w:rPr>
        <w:t xml:space="preserve"> « double de première classe » — en cathédrale avec octave, </w:t>
      </w:r>
      <w:r w:rsidRPr="00EF2C7D">
        <w:rPr>
          <w:rFonts w:ascii="Times New Roman" w:eastAsia="Times New Roman" w:hAnsi="Times New Roman"/>
          <w:iCs/>
          <w:color w:val="000000"/>
          <w:sz w:val="28"/>
        </w:rPr>
        <w:t>Duplex Iᵉ classe</w:t>
      </w:r>
      <w:r>
        <w:rPr>
          <w:rFonts w:ascii="Times New Roman" w:eastAsia="Times New Roman" w:hAnsi="Times New Roman"/>
          <w:color w:val="000000"/>
          <w:sz w:val="28"/>
        </w:rPr>
        <w:t xml:space="preserve"> ailleurs), est une messe propre intégrale centrée sur la relique : </w:t>
      </w:r>
      <w:proofErr w:type="spellStart"/>
      <w:r>
        <w:rPr>
          <w:rFonts w:ascii="Times New Roman" w:eastAsia="Times New Roman" w:hAnsi="Times New Roman"/>
          <w:i/>
          <w:color w:val="000000"/>
          <w:sz w:val="28"/>
        </w:rPr>
        <w:t>Introitus</w:t>
      </w:r>
      <w:proofErr w:type="spellEnd"/>
      <w:r>
        <w:rPr>
          <w:rFonts w:ascii="Times New Roman" w:eastAsia="Times New Roman" w:hAnsi="Times New Roman"/>
          <w:color w:val="000000"/>
          <w:sz w:val="28"/>
        </w:rPr>
        <w:t xml:space="preserve"> d’Ecclésiastique 48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Amplificatus</w:t>
      </w:r>
      <w:proofErr w:type="spellEnd"/>
      <w:r>
        <w:rPr>
          <w:rFonts w:ascii="Times New Roman" w:eastAsia="Times New Roman" w:hAnsi="Times New Roman"/>
          <w:i/>
          <w:color w:val="000000"/>
          <w:sz w:val="28"/>
        </w:rPr>
        <w:t xml:space="preserve"> est in </w:t>
      </w:r>
      <w:proofErr w:type="spellStart"/>
      <w:r>
        <w:rPr>
          <w:rFonts w:ascii="Times New Roman" w:eastAsia="Times New Roman" w:hAnsi="Times New Roman"/>
          <w:i/>
          <w:color w:val="000000"/>
          <w:sz w:val="28"/>
        </w:rPr>
        <w:t>mirabilibus</w:t>
      </w:r>
      <w:proofErr w:type="spellEnd"/>
      <w:r>
        <w:rPr>
          <w:rFonts w:ascii="Times New Roman" w:eastAsia="Times New Roman" w:hAnsi="Times New Roman"/>
          <w:i/>
          <w:color w:val="000000"/>
          <w:sz w:val="28"/>
        </w:rPr>
        <w:t xml:space="preserve"> suis »</w:t>
      </w:r>
      <w:r>
        <w:rPr>
          <w:rFonts w:ascii="Times New Roman" w:eastAsia="Times New Roman" w:hAnsi="Times New Roman"/>
          <w:color w:val="000000"/>
          <w:sz w:val="28"/>
        </w:rPr>
        <w:t xml:space="preserve"> — « Il fut magnifié dans ses merveilles »), évoquant prophétie et miracles post</w:t>
      </w:r>
      <w:r>
        <w:rPr>
          <w:rFonts w:ascii="Times New Roman" w:eastAsia="Times New Roman" w:hAnsi="Times New Roman"/>
          <w:color w:val="000000"/>
          <w:sz w:val="28"/>
        </w:rPr>
        <w:noBreakHyphen/>
        <w:t xml:space="preserve">mortem ; </w:t>
      </w:r>
      <w:proofErr w:type="spellStart"/>
      <w:r>
        <w:rPr>
          <w:rFonts w:ascii="Times New Roman" w:eastAsia="Times New Roman" w:hAnsi="Times New Roman"/>
          <w:i/>
          <w:color w:val="000000"/>
          <w:sz w:val="28"/>
        </w:rPr>
        <w:t>Graduale</w:t>
      </w:r>
      <w:proofErr w:type="spellEnd"/>
      <w:r>
        <w:rPr>
          <w:rFonts w:ascii="Times New Roman" w:eastAsia="Times New Roman" w:hAnsi="Times New Roman"/>
          <w:color w:val="000000"/>
          <w:sz w:val="28"/>
        </w:rPr>
        <w:t xml:space="preserve"> de Ps. 110 (</w:t>
      </w:r>
      <w:r>
        <w:rPr>
          <w:rFonts w:ascii="Times New Roman" w:eastAsia="Times New Roman" w:hAnsi="Times New Roman"/>
          <w:i/>
          <w:color w:val="000000"/>
          <w:sz w:val="28"/>
        </w:rPr>
        <w:t xml:space="preserve">« In </w:t>
      </w:r>
      <w:proofErr w:type="spellStart"/>
      <w:r>
        <w:rPr>
          <w:rFonts w:ascii="Times New Roman" w:eastAsia="Times New Roman" w:hAnsi="Times New Roman"/>
          <w:i/>
          <w:color w:val="000000"/>
          <w:sz w:val="28"/>
        </w:rPr>
        <w:t>saeculum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misericordia</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ejus</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w:t>
      </w:r>
      <w:r>
        <w:rPr>
          <w:rFonts w:ascii="Times New Roman" w:eastAsia="Times New Roman" w:hAnsi="Times New Roman"/>
          <w:color w:val="000000"/>
          <w:sz w:val="28"/>
        </w:rPr>
        <w:lastRenderedPageBreak/>
        <w:t xml:space="preserve">« Sa miséricorde demeure pour l’éternité ») ; </w:t>
      </w:r>
      <w:proofErr w:type="spellStart"/>
      <w:r>
        <w:rPr>
          <w:rFonts w:ascii="Times New Roman" w:eastAsia="Times New Roman" w:hAnsi="Times New Roman"/>
          <w:i/>
          <w:color w:val="000000"/>
          <w:sz w:val="28"/>
        </w:rPr>
        <w:t>Alleluia</w:t>
      </w:r>
      <w:proofErr w:type="spellEnd"/>
      <w:r>
        <w:rPr>
          <w:rFonts w:ascii="Times New Roman" w:eastAsia="Times New Roman" w:hAnsi="Times New Roman"/>
          <w:color w:val="000000"/>
          <w:sz w:val="28"/>
        </w:rPr>
        <w:t xml:space="preserve"> (</w:t>
      </w:r>
      <w:r>
        <w:rPr>
          <w:rFonts w:ascii="Times New Roman" w:eastAsia="Times New Roman" w:hAnsi="Times New Roman"/>
          <w:i/>
          <w:color w:val="000000"/>
          <w:sz w:val="28"/>
        </w:rPr>
        <w:t xml:space="preserve">« Ossa </w:t>
      </w:r>
      <w:proofErr w:type="spellStart"/>
      <w:r>
        <w:rPr>
          <w:rFonts w:ascii="Times New Roman" w:eastAsia="Times New Roman" w:hAnsi="Times New Roman"/>
          <w:i/>
          <w:color w:val="000000"/>
          <w:sz w:val="28"/>
        </w:rPr>
        <w:t>ipsius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visitata</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sunt</w:t>
      </w:r>
      <w:proofErr w:type="spellEnd"/>
      <w:r>
        <w:rPr>
          <w:rFonts w:ascii="Times New Roman" w:eastAsia="Times New Roman" w:hAnsi="Times New Roman"/>
          <w:i/>
          <w:color w:val="000000"/>
          <w:sz w:val="28"/>
        </w:rPr>
        <w:t xml:space="preserve">, et post mortem </w:t>
      </w:r>
      <w:proofErr w:type="spellStart"/>
      <w:r>
        <w:rPr>
          <w:rFonts w:ascii="Times New Roman" w:eastAsia="Times New Roman" w:hAnsi="Times New Roman"/>
          <w:i/>
          <w:color w:val="000000"/>
          <w:sz w:val="28"/>
        </w:rPr>
        <w:t>prophetaverunt</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Ses os furent visités, et après sa mort ils prophétisèrent ») ; Évangile de Matthieu 23 (Jésus aux scribes : envoi de prophètes lapidés, accumulation du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sanguis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justus</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sang du juste » — d’Abel à Zacharie) ; Offertoire de Daniel 9 ; Credo et octave.</w:t>
      </w:r>
    </w:p>
    <w:p w14:paraId="358B681B"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L’oraison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Omnipotens</w:t>
      </w:r>
      <w:proofErr w:type="spellEnd"/>
      <w:r>
        <w:rPr>
          <w:rFonts w:ascii="Times New Roman" w:eastAsia="Times New Roman" w:hAnsi="Times New Roman"/>
          <w:i/>
          <w:color w:val="000000"/>
          <w:sz w:val="28"/>
        </w:rPr>
        <w:t xml:space="preserve"> sempiterne Deus, qui </w:t>
      </w:r>
      <w:proofErr w:type="spellStart"/>
      <w:r>
        <w:rPr>
          <w:rFonts w:ascii="Times New Roman" w:eastAsia="Times New Roman" w:hAnsi="Times New Roman"/>
          <w:i/>
          <w:color w:val="000000"/>
          <w:sz w:val="28"/>
        </w:rPr>
        <w:t>beati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Stephani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Martyris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tui</w:t>
      </w:r>
      <w:proofErr w:type="spellEnd"/>
      <w:r>
        <w:rPr>
          <w:rFonts w:ascii="Times New Roman" w:eastAsia="Times New Roman" w:hAnsi="Times New Roman"/>
          <w:i/>
          <w:color w:val="000000"/>
          <w:sz w:val="28"/>
        </w:rPr>
        <w:t xml:space="preserve"> sacrum corpus </w:t>
      </w:r>
      <w:proofErr w:type="spellStart"/>
      <w:r>
        <w:rPr>
          <w:rFonts w:ascii="Times New Roman" w:eastAsia="Times New Roman" w:hAnsi="Times New Roman"/>
          <w:i/>
          <w:color w:val="000000"/>
          <w:sz w:val="28"/>
        </w:rPr>
        <w:t>revelare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dignatus</w:t>
      </w:r>
      <w:proofErr w:type="spellEnd"/>
      <w:r>
        <w:rPr>
          <w:rFonts w:ascii="Times New Roman" w:eastAsia="Times New Roman" w:hAnsi="Times New Roman"/>
          <w:i/>
          <w:color w:val="000000"/>
          <w:sz w:val="28"/>
        </w:rPr>
        <w:t xml:space="preserve"> es : </w:t>
      </w:r>
      <w:proofErr w:type="spellStart"/>
      <w:r>
        <w:rPr>
          <w:rFonts w:ascii="Times New Roman" w:eastAsia="Times New Roman" w:hAnsi="Times New Roman"/>
          <w:i/>
          <w:color w:val="000000"/>
          <w:sz w:val="28"/>
        </w:rPr>
        <w:t>concede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quaesumus</w:t>
      </w:r>
      <w:proofErr w:type="spellEnd"/>
      <w:r>
        <w:rPr>
          <w:rFonts w:ascii="Times New Roman" w:eastAsia="Times New Roman" w:hAnsi="Times New Roman"/>
          <w:i/>
          <w:color w:val="000000"/>
          <w:sz w:val="28"/>
        </w:rPr>
        <w:t xml:space="preserve"> ; ut </w:t>
      </w:r>
      <w:proofErr w:type="spellStart"/>
      <w:r>
        <w:rPr>
          <w:rFonts w:ascii="Times New Roman" w:eastAsia="Times New Roman" w:hAnsi="Times New Roman"/>
          <w:i/>
          <w:color w:val="000000"/>
          <w:sz w:val="28"/>
        </w:rPr>
        <w:t>ejus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intercessione</w:t>
      </w:r>
      <w:proofErr w:type="spellEnd"/>
      <w:r>
        <w:rPr>
          <w:rFonts w:ascii="Times New Roman" w:eastAsia="Times New Roman" w:hAnsi="Times New Roman"/>
          <w:i/>
          <w:color w:val="000000"/>
          <w:sz w:val="28"/>
        </w:rPr>
        <w:t xml:space="preserve"> ab </w:t>
      </w:r>
      <w:proofErr w:type="spellStart"/>
      <w:r>
        <w:rPr>
          <w:rFonts w:ascii="Times New Roman" w:eastAsia="Times New Roman" w:hAnsi="Times New Roman"/>
          <w:i/>
          <w:color w:val="000000"/>
          <w:sz w:val="28"/>
        </w:rPr>
        <w:t>instantibus</w:t>
      </w:r>
      <w:proofErr w:type="spellEnd"/>
      <w:r>
        <w:rPr>
          <w:rFonts w:ascii="Times New Roman" w:eastAsia="Times New Roman" w:hAnsi="Times New Roman"/>
          <w:i/>
          <w:color w:val="000000"/>
          <w:sz w:val="28"/>
        </w:rPr>
        <w:t xml:space="preserve"> malis </w:t>
      </w:r>
      <w:proofErr w:type="spellStart"/>
      <w:r>
        <w:rPr>
          <w:rFonts w:ascii="Times New Roman" w:eastAsia="Times New Roman" w:hAnsi="Times New Roman"/>
          <w:i/>
          <w:color w:val="000000"/>
          <w:sz w:val="28"/>
        </w:rPr>
        <w:t>liberati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aeternis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consolationibus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repleamur</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Dieu tout</w:t>
      </w:r>
      <w:r>
        <w:rPr>
          <w:rFonts w:ascii="Times New Roman" w:eastAsia="Times New Roman" w:hAnsi="Times New Roman"/>
          <w:color w:val="000000"/>
          <w:sz w:val="28"/>
        </w:rPr>
        <w:noBreakHyphen/>
        <w:t xml:space="preserve">puissant et éternel, toi qui as daigné révéler le corps sacré de ton martyr saint Étienne : accorde, nous t’en supplions, qu’intercédant pour nous, nous soyons délivrés des maux présents et remplis des consolations éternelles ») articule une théologie de la révélation miraculeuse : Dieu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revelare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dignatus</w:t>
      </w:r>
      <w:proofErr w:type="spellEnd"/>
      <w:r>
        <w:rPr>
          <w:rFonts w:ascii="Times New Roman" w:eastAsia="Times New Roman" w:hAnsi="Times New Roman"/>
          <w:i/>
          <w:color w:val="000000"/>
          <w:sz w:val="28"/>
        </w:rPr>
        <w:t xml:space="preserve"> es »</w:t>
      </w:r>
      <w:r>
        <w:rPr>
          <w:rFonts w:ascii="Times New Roman" w:eastAsia="Times New Roman" w:hAnsi="Times New Roman"/>
          <w:color w:val="000000"/>
          <w:sz w:val="28"/>
        </w:rPr>
        <w:t xml:space="preserve"> — « tu as daigné révéler » — le corps sacré pour le bien des fidèles, et Étienne intercède pour délivrer des maux présents et remplir d’éternelle consolation.</w:t>
      </w:r>
    </w:p>
    <w:p w14:paraId="4025A4E2"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La Secrète (</w:t>
      </w:r>
      <w:r>
        <w:rPr>
          <w:rFonts w:ascii="Times New Roman" w:eastAsia="Times New Roman" w:hAnsi="Times New Roman"/>
          <w:i/>
          <w:color w:val="000000"/>
          <w:sz w:val="28"/>
        </w:rPr>
        <w:t xml:space="preserve">« Deus, qui </w:t>
      </w:r>
      <w:proofErr w:type="spellStart"/>
      <w:r>
        <w:rPr>
          <w:rFonts w:ascii="Times New Roman" w:eastAsia="Times New Roman" w:hAnsi="Times New Roman"/>
          <w:i/>
          <w:color w:val="000000"/>
          <w:sz w:val="28"/>
        </w:rPr>
        <w:t>beati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Martyris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Stephani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reliquias</w:t>
      </w:r>
      <w:proofErr w:type="spellEnd"/>
      <w:r>
        <w:rPr>
          <w:rFonts w:ascii="Times New Roman" w:eastAsia="Times New Roman" w:hAnsi="Times New Roman"/>
          <w:i/>
          <w:color w:val="000000"/>
          <w:sz w:val="28"/>
        </w:rPr>
        <w:t xml:space="preserve"> ad </w:t>
      </w:r>
      <w:proofErr w:type="spellStart"/>
      <w:r>
        <w:rPr>
          <w:rFonts w:ascii="Times New Roman" w:eastAsia="Times New Roman" w:hAnsi="Times New Roman"/>
          <w:i/>
          <w:color w:val="000000"/>
          <w:sz w:val="28"/>
        </w:rPr>
        <w:t>utilitatem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fidelium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misericorditer</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revelasti</w:t>
      </w:r>
      <w:proofErr w:type="spellEnd"/>
      <w:r>
        <w:rPr>
          <w:rFonts w:ascii="Times New Roman" w:eastAsia="Times New Roman" w:hAnsi="Times New Roman"/>
          <w:i/>
          <w:color w:val="000000"/>
          <w:sz w:val="28"/>
        </w:rPr>
        <w:t xml:space="preserve"> : </w:t>
      </w:r>
      <w:proofErr w:type="spellStart"/>
      <w:r>
        <w:rPr>
          <w:rFonts w:ascii="Times New Roman" w:eastAsia="Times New Roman" w:hAnsi="Times New Roman"/>
          <w:i/>
          <w:color w:val="000000"/>
          <w:sz w:val="28"/>
        </w:rPr>
        <w:t>famulos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tuos</w:t>
      </w:r>
      <w:proofErr w:type="spellEnd"/>
      <w:r>
        <w:rPr>
          <w:rFonts w:ascii="Times New Roman" w:eastAsia="Times New Roman" w:hAnsi="Times New Roman"/>
          <w:i/>
          <w:color w:val="000000"/>
          <w:sz w:val="28"/>
        </w:rPr>
        <w:t xml:space="preserve"> memoriam </w:t>
      </w:r>
      <w:proofErr w:type="spellStart"/>
      <w:r>
        <w:rPr>
          <w:rFonts w:ascii="Times New Roman" w:eastAsia="Times New Roman" w:hAnsi="Times New Roman"/>
          <w:i/>
          <w:color w:val="000000"/>
          <w:sz w:val="28"/>
        </w:rPr>
        <w:t>mirabilium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tuorum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recolentes</w:t>
      </w:r>
      <w:proofErr w:type="spellEnd"/>
      <w:r>
        <w:rPr>
          <w:rFonts w:ascii="Times New Roman" w:eastAsia="Times New Roman" w:hAnsi="Times New Roman"/>
          <w:i/>
          <w:color w:val="000000"/>
          <w:sz w:val="28"/>
        </w:rPr>
        <w:t xml:space="preserve">, da </w:t>
      </w:r>
      <w:proofErr w:type="spellStart"/>
      <w:r>
        <w:rPr>
          <w:rFonts w:ascii="Times New Roman" w:eastAsia="Times New Roman" w:hAnsi="Times New Roman"/>
          <w:i/>
          <w:color w:val="000000"/>
          <w:sz w:val="28"/>
        </w:rPr>
        <w:t>huic</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mensae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plenos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fide</w:t>
      </w:r>
      <w:proofErr w:type="spellEnd"/>
      <w:r>
        <w:rPr>
          <w:rFonts w:ascii="Times New Roman" w:eastAsia="Times New Roman" w:hAnsi="Times New Roman"/>
          <w:i/>
          <w:color w:val="000000"/>
          <w:sz w:val="28"/>
        </w:rPr>
        <w:t xml:space="preserve"> et </w:t>
      </w:r>
      <w:proofErr w:type="spellStart"/>
      <w:r>
        <w:rPr>
          <w:rFonts w:ascii="Times New Roman" w:eastAsia="Times New Roman" w:hAnsi="Times New Roman"/>
          <w:i/>
          <w:color w:val="000000"/>
          <w:sz w:val="28"/>
        </w:rPr>
        <w:t>Spiritu</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Sancto</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ministrare</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Dieu, toi qui as révélé avec miséricorde les reliques du bienheureux martyr Étienne pour l’utilité des fidèles : accorde à tes serviteurs, célébrant la mémoire de tes merveilles, de servir à cette table remplis de foi et du Saint</w:t>
      </w:r>
      <w:r>
        <w:rPr>
          <w:rFonts w:ascii="Times New Roman" w:eastAsia="Times New Roman" w:hAnsi="Times New Roman"/>
          <w:color w:val="000000"/>
          <w:sz w:val="28"/>
        </w:rPr>
        <w:noBreakHyphen/>
        <w:t xml:space="preserve">Esprit ») insiste sur la révélation </w:t>
      </w:r>
      <w:r>
        <w:rPr>
          <w:rFonts w:ascii="Times New Roman" w:eastAsia="Times New Roman" w:hAnsi="Times New Roman"/>
          <w:i/>
          <w:color w:val="000000"/>
          <w:sz w:val="28"/>
        </w:rPr>
        <w:t xml:space="preserve">« ad </w:t>
      </w:r>
      <w:proofErr w:type="spellStart"/>
      <w:r>
        <w:rPr>
          <w:rFonts w:ascii="Times New Roman" w:eastAsia="Times New Roman" w:hAnsi="Times New Roman"/>
          <w:i/>
          <w:color w:val="000000"/>
          <w:sz w:val="28"/>
        </w:rPr>
        <w:t>utilitatem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fidelium</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pour </w:t>
      </w:r>
      <w:r>
        <w:rPr>
          <w:rFonts w:ascii="Times New Roman" w:eastAsia="Times New Roman" w:hAnsi="Times New Roman"/>
          <w:color w:val="000000"/>
          <w:sz w:val="28"/>
        </w:rPr>
        <w:t xml:space="preserve">l’utilité des fidèles » — et demande que les servants soient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pleni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fide</w:t>
      </w:r>
      <w:proofErr w:type="spellEnd"/>
      <w:r>
        <w:rPr>
          <w:rFonts w:ascii="Times New Roman" w:eastAsia="Times New Roman" w:hAnsi="Times New Roman"/>
          <w:i/>
          <w:color w:val="000000"/>
          <w:sz w:val="28"/>
        </w:rPr>
        <w:t xml:space="preserve"> et </w:t>
      </w:r>
      <w:proofErr w:type="spellStart"/>
      <w:r>
        <w:rPr>
          <w:rFonts w:ascii="Times New Roman" w:eastAsia="Times New Roman" w:hAnsi="Times New Roman"/>
          <w:i/>
          <w:color w:val="000000"/>
          <w:sz w:val="28"/>
        </w:rPr>
        <w:t>Spiritu</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Sancto</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pleins de foi et du Saint</w:t>
      </w:r>
      <w:r>
        <w:rPr>
          <w:rFonts w:ascii="Times New Roman" w:eastAsia="Times New Roman" w:hAnsi="Times New Roman"/>
          <w:color w:val="000000"/>
          <w:sz w:val="28"/>
        </w:rPr>
        <w:noBreakHyphen/>
        <w:t xml:space="preserve">Esprit », rappelant Actes 7 où Étienne est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plenus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Spiritu</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Sancto</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rempli du Saint</w:t>
      </w:r>
      <w:r>
        <w:rPr>
          <w:rFonts w:ascii="Times New Roman" w:eastAsia="Times New Roman" w:hAnsi="Times New Roman"/>
          <w:color w:val="000000"/>
          <w:sz w:val="28"/>
        </w:rPr>
        <w:noBreakHyphen/>
        <w:t>Esprit ».</w:t>
      </w:r>
    </w:p>
    <w:p w14:paraId="7F333A1B"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La </w:t>
      </w:r>
      <w:proofErr w:type="spellStart"/>
      <w:r>
        <w:rPr>
          <w:rFonts w:ascii="Times New Roman" w:eastAsia="Times New Roman" w:hAnsi="Times New Roman"/>
          <w:color w:val="000000"/>
          <w:sz w:val="28"/>
        </w:rPr>
        <w:t>Postcommunio</w:t>
      </w:r>
      <w:proofErr w:type="spellEnd"/>
      <w:r>
        <w:rPr>
          <w:rFonts w:ascii="Times New Roman" w:eastAsia="Times New Roman" w:hAnsi="Times New Roman"/>
          <w:color w:val="000000"/>
          <w:sz w:val="28"/>
        </w:rPr>
        <w:t xml:space="preserve"> (</w:t>
      </w:r>
      <w:r>
        <w:rPr>
          <w:rFonts w:ascii="Times New Roman" w:eastAsia="Times New Roman" w:hAnsi="Times New Roman"/>
          <w:i/>
          <w:color w:val="000000"/>
          <w:sz w:val="28"/>
        </w:rPr>
        <w:t xml:space="preserve">« Deus, qui per </w:t>
      </w:r>
      <w:proofErr w:type="spellStart"/>
      <w:r>
        <w:rPr>
          <w:rFonts w:ascii="Times New Roman" w:eastAsia="Times New Roman" w:hAnsi="Times New Roman"/>
          <w:i/>
          <w:color w:val="000000"/>
          <w:sz w:val="28"/>
        </w:rPr>
        <w:t>beati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Stephani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reliquiarum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Inventionem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immortalis</w:t>
      </w:r>
      <w:proofErr w:type="spellEnd"/>
      <w:r>
        <w:rPr>
          <w:rFonts w:ascii="Times New Roman" w:eastAsia="Times New Roman" w:hAnsi="Times New Roman"/>
          <w:i/>
          <w:color w:val="000000"/>
          <w:sz w:val="28"/>
        </w:rPr>
        <w:t xml:space="preserve"> vitae </w:t>
      </w:r>
      <w:proofErr w:type="spellStart"/>
      <w:r>
        <w:rPr>
          <w:rFonts w:ascii="Times New Roman" w:eastAsia="Times New Roman" w:hAnsi="Times New Roman"/>
          <w:i/>
          <w:color w:val="000000"/>
          <w:sz w:val="28"/>
        </w:rPr>
        <w:t>spem</w:t>
      </w:r>
      <w:proofErr w:type="spellEnd"/>
      <w:r>
        <w:rPr>
          <w:rFonts w:ascii="Times New Roman" w:eastAsia="Times New Roman" w:hAnsi="Times New Roman"/>
          <w:i/>
          <w:color w:val="000000"/>
          <w:sz w:val="28"/>
        </w:rPr>
        <w:t xml:space="preserve"> in </w:t>
      </w:r>
      <w:proofErr w:type="spellStart"/>
      <w:r>
        <w:rPr>
          <w:rFonts w:ascii="Times New Roman" w:eastAsia="Times New Roman" w:hAnsi="Times New Roman"/>
          <w:i/>
          <w:color w:val="000000"/>
          <w:sz w:val="28"/>
        </w:rPr>
        <w:t>mentibus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nostris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excitasti</w:t>
      </w:r>
      <w:proofErr w:type="spellEnd"/>
      <w:r>
        <w:rPr>
          <w:rFonts w:ascii="Times New Roman" w:eastAsia="Times New Roman" w:hAnsi="Times New Roman"/>
          <w:i/>
          <w:color w:val="000000"/>
          <w:sz w:val="28"/>
        </w:rPr>
        <w:t xml:space="preserve"> : </w:t>
      </w:r>
      <w:proofErr w:type="spellStart"/>
      <w:r>
        <w:rPr>
          <w:rFonts w:ascii="Times New Roman" w:eastAsia="Times New Roman" w:hAnsi="Times New Roman"/>
          <w:i/>
          <w:color w:val="000000"/>
          <w:sz w:val="28"/>
        </w:rPr>
        <w:t>praesta</w:t>
      </w:r>
      <w:proofErr w:type="spellEnd"/>
      <w:r>
        <w:rPr>
          <w:rFonts w:ascii="Times New Roman" w:eastAsia="Times New Roman" w:hAnsi="Times New Roman"/>
          <w:i/>
          <w:color w:val="000000"/>
          <w:sz w:val="28"/>
        </w:rPr>
        <w:t xml:space="preserve">, ut </w:t>
      </w:r>
      <w:proofErr w:type="spellStart"/>
      <w:r>
        <w:rPr>
          <w:rFonts w:ascii="Times New Roman" w:eastAsia="Times New Roman" w:hAnsi="Times New Roman"/>
          <w:i/>
          <w:color w:val="000000"/>
          <w:sz w:val="28"/>
        </w:rPr>
        <w:t>percepto</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immortalitatis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alimento</w:t>
      </w:r>
      <w:proofErr w:type="spellEnd"/>
      <w:r>
        <w:rPr>
          <w:rFonts w:ascii="Times New Roman" w:eastAsia="Times New Roman" w:hAnsi="Times New Roman"/>
          <w:i/>
          <w:color w:val="000000"/>
          <w:sz w:val="28"/>
        </w:rPr>
        <w:t xml:space="preserve">, ad aeternam </w:t>
      </w:r>
      <w:proofErr w:type="spellStart"/>
      <w:r>
        <w:rPr>
          <w:rFonts w:ascii="Times New Roman" w:eastAsia="Times New Roman" w:hAnsi="Times New Roman"/>
          <w:i/>
          <w:color w:val="000000"/>
          <w:sz w:val="28"/>
        </w:rPr>
        <w:t>beatitudinem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pervenire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mereamur</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w:t>
      </w:r>
      <w:r>
        <w:rPr>
          <w:rFonts w:ascii="Times New Roman" w:eastAsia="Times New Roman" w:hAnsi="Times New Roman"/>
          <w:color w:val="000000"/>
          <w:sz w:val="28"/>
        </w:rPr>
        <w:lastRenderedPageBreak/>
        <w:t xml:space="preserve">« Dieu, toi qui par l’Invention des reliques du bienheureux Étienne as éveillé en nos esprits l’espérance de la vie immortelle : accorde qu’ayant reçu l’aliment d’immortalité, nous méritions de parvenir à la béatitude éternelle ») culmine en une eschatologie : l’Invention excite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spem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immorta</w:t>
      </w:r>
      <w:r>
        <w:rPr>
          <w:rFonts w:ascii="Times New Roman" w:eastAsia="Times New Roman" w:hAnsi="Times New Roman"/>
          <w:i/>
          <w:color w:val="000000"/>
          <w:sz w:val="28"/>
        </w:rPr>
        <w:t>litatis</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l’espérance d’immortalité », et l’eucharistie comme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immortalitatis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alimentum</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aliment d’immortalité » — mène à la béatitude éternelle.</w:t>
      </w:r>
    </w:p>
    <w:p w14:paraId="6B490D00"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Les choix de lectures sont d’une cohérence dramatique : l’Épître (Actes 7 : vision céleste d’Étienne, lapidation, persécution menant à la dispersion évangélisatrice) narre la mort et l’inhumation pieuse ; l’Évangile prophétise le martyre des envoyés, avec le sang d’Étienne comme pivot dans la chaîne des justes ; l’</w:t>
      </w:r>
      <w:proofErr w:type="spellStart"/>
      <w:r>
        <w:rPr>
          <w:rFonts w:ascii="Times New Roman" w:eastAsia="Times New Roman" w:hAnsi="Times New Roman"/>
          <w:color w:val="000000"/>
          <w:sz w:val="28"/>
        </w:rPr>
        <w:t>Alleluia</w:t>
      </w:r>
      <w:proofErr w:type="spellEnd"/>
      <w:r>
        <w:rPr>
          <w:rFonts w:ascii="Times New Roman" w:eastAsia="Times New Roman" w:hAnsi="Times New Roman"/>
          <w:color w:val="000000"/>
          <w:sz w:val="28"/>
        </w:rPr>
        <w:t xml:space="preserve"> explicite la post</w:t>
      </w:r>
      <w:r>
        <w:rPr>
          <w:rFonts w:ascii="Times New Roman" w:eastAsia="Times New Roman" w:hAnsi="Times New Roman"/>
          <w:color w:val="000000"/>
          <w:sz w:val="28"/>
        </w:rPr>
        <w:noBreakHyphen/>
        <w:t xml:space="preserve">mortem prophétique des os visités. Théologiquement, cette Invention n’est pas une simple trouvaille archéologique mais un miracle divin ravivant le protomartyr : ses reliques </w:t>
      </w:r>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visitatae</w:t>
      </w:r>
      <w:proofErr w:type="spellEnd"/>
      <w:r>
        <w:rPr>
          <w:rFonts w:ascii="Times New Roman" w:eastAsia="Times New Roman" w:hAnsi="Times New Roman"/>
          <w:i/>
          <w:color w:val="000000"/>
          <w:sz w:val="28"/>
        </w:rPr>
        <w:t xml:space="preserve"> »</w:t>
      </w:r>
      <w:r>
        <w:rPr>
          <w:rFonts w:ascii="Times New Roman" w:eastAsia="Times New Roman" w:hAnsi="Times New Roman"/>
          <w:color w:val="000000"/>
          <w:sz w:val="28"/>
        </w:rPr>
        <w:t xml:space="preserve"> — « visitées » — prophétisent encore, excitent l’espérance de résurrection, et par intercession libèrent des maux actuels (allusion aux troubles </w:t>
      </w:r>
      <w:proofErr w:type="spellStart"/>
      <w:r>
        <w:rPr>
          <w:rFonts w:ascii="Times New Roman" w:eastAsia="Times New Roman" w:hAnsi="Times New Roman"/>
          <w:color w:val="000000"/>
          <w:sz w:val="28"/>
        </w:rPr>
        <w:t>post</w:t>
      </w:r>
      <w:r>
        <w:rPr>
          <w:rFonts w:ascii="Times New Roman" w:eastAsia="Times New Roman" w:hAnsi="Times New Roman"/>
          <w:color w:val="000000"/>
          <w:sz w:val="28"/>
        </w:rPr>
        <w:noBreakHyphen/>
        <w:t>révolutionnaires</w:t>
      </w:r>
      <w:proofErr w:type="spellEnd"/>
      <w:r>
        <w:rPr>
          <w:rFonts w:ascii="Times New Roman" w:eastAsia="Times New Roman" w:hAnsi="Times New Roman"/>
          <w:color w:val="000000"/>
          <w:sz w:val="28"/>
        </w:rPr>
        <w:t>), unifiant le diocèse autour de la cathédrale comme lieu de consolation éternelle et d’évangélisation militante.</w:t>
      </w:r>
    </w:p>
    <w:p w14:paraId="6C84A81E"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Le rang élevé (</w:t>
      </w:r>
      <w:r>
        <w:rPr>
          <w:rFonts w:ascii="Times New Roman" w:eastAsia="Times New Roman" w:hAnsi="Times New Roman"/>
          <w:i/>
          <w:color w:val="000000"/>
          <w:sz w:val="28"/>
        </w:rPr>
        <w:t>Iᵉ classe</w:t>
      </w:r>
      <w:r>
        <w:rPr>
          <w:rFonts w:ascii="Times New Roman" w:eastAsia="Times New Roman" w:hAnsi="Times New Roman"/>
          <w:color w:val="000000"/>
          <w:sz w:val="28"/>
        </w:rPr>
        <w:t xml:space="preserve"> en cathédrale) souligne son rôle de titulaire protecteur, où la mémoire des reliques nourrit une piété eucharistique orientée vers l’immortalité.</w:t>
      </w:r>
    </w:p>
    <w:p w14:paraId="38326F20"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Dans le Missel romain du diocèse de Saint-Brieuc édité en 1851, les formulaires propres aux saints Samson, Clair, </w:t>
      </w:r>
      <w:proofErr w:type="spellStart"/>
      <w:r>
        <w:rPr>
          <w:rFonts w:ascii="Times New Roman" w:eastAsia="Times New Roman" w:hAnsi="Times New Roman"/>
          <w:color w:val="000000"/>
          <w:sz w:val="28"/>
        </w:rPr>
        <w:t>Melanius</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Maclovius</w:t>
      </w:r>
      <w:proofErr w:type="spellEnd"/>
      <w:r>
        <w:rPr>
          <w:rFonts w:ascii="Times New Roman" w:eastAsia="Times New Roman" w:hAnsi="Times New Roman"/>
          <w:color w:val="000000"/>
          <w:sz w:val="28"/>
        </w:rPr>
        <w:t xml:space="preserve"> et Titus se distinguent par leur concision, typique des </w:t>
      </w:r>
      <w:proofErr w:type="spellStart"/>
      <w:r>
        <w:rPr>
          <w:rFonts w:ascii="Times New Roman" w:eastAsia="Times New Roman" w:hAnsi="Times New Roman"/>
          <w:color w:val="000000"/>
          <w:sz w:val="28"/>
        </w:rPr>
        <w:t>propriums</w:t>
      </w:r>
      <w:proofErr w:type="spellEnd"/>
      <w:r>
        <w:rPr>
          <w:rFonts w:ascii="Times New Roman" w:eastAsia="Times New Roman" w:hAnsi="Times New Roman"/>
          <w:color w:val="000000"/>
          <w:sz w:val="28"/>
        </w:rPr>
        <w:t xml:space="preserve"> diocésains post-tridentins, où une </w:t>
      </w:r>
      <w:proofErr w:type="spellStart"/>
      <w:r>
        <w:rPr>
          <w:rFonts w:ascii="Times New Roman" w:eastAsia="Times New Roman" w:hAnsi="Times New Roman"/>
          <w:color w:val="000000"/>
          <w:sz w:val="28"/>
        </w:rPr>
        <w:t>oratio</w:t>
      </w:r>
      <w:proofErr w:type="spellEnd"/>
      <w:r>
        <w:rPr>
          <w:rFonts w:ascii="Times New Roman" w:eastAsia="Times New Roman" w:hAnsi="Times New Roman"/>
          <w:color w:val="000000"/>
          <w:sz w:val="28"/>
        </w:rPr>
        <w:t xml:space="preserve"> unique, souvent originale, complète la messe du commun des évêques et confesseurs pour affirmer l'identité locale du culte. Ces textes, intégrés au calendrier </w:t>
      </w:r>
      <w:proofErr w:type="spellStart"/>
      <w:r>
        <w:rPr>
          <w:rFonts w:ascii="Times New Roman" w:eastAsia="Times New Roman" w:hAnsi="Times New Roman"/>
          <w:color w:val="000000"/>
          <w:sz w:val="28"/>
        </w:rPr>
        <w:t>perpétuum</w:t>
      </w:r>
      <w:proofErr w:type="spellEnd"/>
      <w:r>
        <w:rPr>
          <w:rFonts w:ascii="Times New Roman" w:eastAsia="Times New Roman" w:hAnsi="Times New Roman"/>
          <w:color w:val="000000"/>
          <w:sz w:val="28"/>
        </w:rPr>
        <w:t xml:space="preserve"> du diocèse, révèlent une théologie implicite centrée sur la pastorale épiscopale comme voie de salut éternel, où le saint intercesseur guide le troupeau vers la vie céleste, reflétant la dévotion bretonne aux fondat</w:t>
      </w:r>
      <w:r>
        <w:rPr>
          <w:rFonts w:ascii="Times New Roman" w:eastAsia="Times New Roman" w:hAnsi="Times New Roman"/>
          <w:color w:val="000000"/>
          <w:sz w:val="28"/>
        </w:rPr>
        <w:t xml:space="preserve">eurs évangélisateurs du VIe siècle </w:t>
      </w:r>
      <w:r>
        <w:rPr>
          <w:rFonts w:ascii="Times New Roman" w:eastAsia="Times New Roman" w:hAnsi="Times New Roman"/>
          <w:color w:val="000000"/>
          <w:sz w:val="28"/>
        </w:rPr>
        <w:lastRenderedPageBreak/>
        <w:t xml:space="preserve">dans un contexte ultramontain marqué par la centralisation romaine sous Pie IX. Les strates hagiographiques sous-jacentes, issues des vitae médiévales et des martyrologes gallicans comme celui de </w:t>
      </w:r>
      <w:proofErr w:type="spellStart"/>
      <w:r>
        <w:rPr>
          <w:rFonts w:ascii="Times New Roman" w:eastAsia="Times New Roman" w:hAnsi="Times New Roman"/>
          <w:color w:val="000000"/>
          <w:sz w:val="28"/>
        </w:rPr>
        <w:t>Gellone</w:t>
      </w:r>
      <w:proofErr w:type="spellEnd"/>
      <w:r>
        <w:rPr>
          <w:rFonts w:ascii="Times New Roman" w:eastAsia="Times New Roman" w:hAnsi="Times New Roman"/>
          <w:color w:val="000000"/>
          <w:sz w:val="28"/>
        </w:rPr>
        <w:t xml:space="preserve"> ou de </w:t>
      </w:r>
      <w:proofErr w:type="spellStart"/>
      <w:r>
        <w:rPr>
          <w:rFonts w:ascii="Times New Roman" w:eastAsia="Times New Roman" w:hAnsi="Times New Roman"/>
          <w:color w:val="000000"/>
          <w:sz w:val="28"/>
        </w:rPr>
        <w:t>Tallaght</w:t>
      </w:r>
      <w:proofErr w:type="spellEnd"/>
      <w:r>
        <w:rPr>
          <w:rFonts w:ascii="Times New Roman" w:eastAsia="Times New Roman" w:hAnsi="Times New Roman"/>
          <w:color w:val="000000"/>
          <w:sz w:val="28"/>
        </w:rPr>
        <w:t>, se superposent en une économie liturgique qui privilégie l'imitation des vertus pastorales sur les miracles, tout en conservant des échos celtiques de navigation et d'exil missionnaire.​</w:t>
      </w:r>
    </w:p>
    <w:p w14:paraId="01DDEB95" w14:textId="77777777" w:rsidR="00BF2D37" w:rsidRDefault="0092096B">
      <w:pPr>
        <w:pStyle w:val="Titre2"/>
      </w:pPr>
      <w:bookmarkStart w:id="43" w:name="_Toc218436147"/>
      <w:r>
        <w:t>L'</w:t>
      </w:r>
      <w:proofErr w:type="spellStart"/>
      <w:r>
        <w:t>oratio</w:t>
      </w:r>
      <w:proofErr w:type="spellEnd"/>
      <w:r>
        <w:t xml:space="preserve"> de Saint Samson</w:t>
      </w:r>
      <w:bookmarkEnd w:id="43"/>
    </w:p>
    <w:p w14:paraId="39A35526" w14:textId="77777777" w:rsidR="00BF2D37" w:rsidRDefault="00BF2D37"/>
    <w:p w14:paraId="4A06581E"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 L’</w:t>
      </w:r>
      <w:proofErr w:type="spellStart"/>
      <w:r>
        <w:rPr>
          <w:rFonts w:ascii="Times New Roman" w:eastAsia="Times New Roman" w:hAnsi="Times New Roman"/>
          <w:color w:val="000000"/>
          <w:sz w:val="28"/>
        </w:rPr>
        <w:t>oratio</w:t>
      </w:r>
      <w:proofErr w:type="spellEnd"/>
      <w:r>
        <w:rPr>
          <w:rFonts w:ascii="Times New Roman" w:eastAsia="Times New Roman" w:hAnsi="Times New Roman"/>
          <w:color w:val="000000"/>
          <w:sz w:val="28"/>
        </w:rPr>
        <w:t xml:space="preserve"> de Saint Samson, au 28 juillet, invoque Dieu pour qu'il dirige les brebis dans la voie du salut éternel que la vie et la doctrine du bienheureux pontife Samson a montrée, et que, par son intercession, les fidèles suivent ses traces jusqu'à en recevoir la couronne avec lui. Cette formule, structurée en </w:t>
      </w:r>
      <w:proofErr w:type="spellStart"/>
      <w:r>
        <w:rPr>
          <w:rFonts w:ascii="Times New Roman" w:eastAsia="Times New Roman" w:hAnsi="Times New Roman"/>
          <w:color w:val="000000"/>
          <w:sz w:val="28"/>
        </w:rPr>
        <w:t>petición</w:t>
      </w:r>
      <w:proofErr w:type="spellEnd"/>
      <w:r>
        <w:rPr>
          <w:rFonts w:ascii="Times New Roman" w:eastAsia="Times New Roman" w:hAnsi="Times New Roman"/>
          <w:color w:val="000000"/>
          <w:sz w:val="28"/>
        </w:rPr>
        <w:t xml:space="preserve"> double – guidance divine</w:t>
      </w:r>
      <w:r>
        <w:rPr>
          <w:rStyle w:val="Appelnotedebasdep"/>
          <w:rFonts w:ascii="Times New Roman" w:eastAsia="Times New Roman" w:hAnsi="Times New Roman"/>
          <w:color w:val="000000"/>
          <w:sz w:val="28"/>
        </w:rPr>
        <w:footnoteReference w:id="19"/>
      </w:r>
      <w:r>
        <w:rPr>
          <w:rFonts w:ascii="Times New Roman" w:eastAsia="Times New Roman" w:hAnsi="Times New Roman"/>
          <w:color w:val="000000"/>
          <w:sz w:val="28"/>
        </w:rPr>
        <w:t xml:space="preserve"> et séquelle vertueuse</w:t>
      </w:r>
      <w:r>
        <w:rPr>
          <w:rStyle w:val="Appelnotedebasdep"/>
          <w:rFonts w:ascii="Times New Roman" w:eastAsia="Times New Roman" w:hAnsi="Times New Roman"/>
          <w:color w:val="000000"/>
          <w:sz w:val="28"/>
        </w:rPr>
        <w:footnoteReference w:id="20"/>
      </w:r>
      <w:r>
        <w:rPr>
          <w:rFonts w:ascii="Times New Roman" w:eastAsia="Times New Roman" w:hAnsi="Times New Roman"/>
          <w:color w:val="000000"/>
          <w:sz w:val="28"/>
        </w:rPr>
        <w:t xml:space="preserve"> –, puise dans la tradition hagiographique de la Vita </w:t>
      </w:r>
      <w:proofErr w:type="spellStart"/>
      <w:r>
        <w:rPr>
          <w:rFonts w:ascii="Times New Roman" w:eastAsia="Times New Roman" w:hAnsi="Times New Roman"/>
          <w:color w:val="000000"/>
          <w:sz w:val="28"/>
        </w:rPr>
        <w:t>Samsonis</w:t>
      </w:r>
      <w:proofErr w:type="spellEnd"/>
      <w:r>
        <w:rPr>
          <w:rFonts w:ascii="Times New Roman" w:eastAsia="Times New Roman" w:hAnsi="Times New Roman"/>
          <w:color w:val="000000"/>
          <w:sz w:val="28"/>
        </w:rPr>
        <w:t xml:space="preserve"> du IXe siècle, où le saint, évêque gallois expatrié en </w:t>
      </w:r>
      <w:proofErr w:type="spellStart"/>
      <w:r>
        <w:rPr>
          <w:rFonts w:ascii="Times New Roman" w:eastAsia="Times New Roman" w:hAnsi="Times New Roman"/>
          <w:color w:val="000000"/>
          <w:sz w:val="28"/>
        </w:rPr>
        <w:t>Armoric</w:t>
      </w:r>
      <w:proofErr w:type="spellEnd"/>
      <w:r>
        <w:rPr>
          <w:rFonts w:ascii="Times New Roman" w:eastAsia="Times New Roman" w:hAnsi="Times New Roman"/>
          <w:color w:val="000000"/>
          <w:sz w:val="28"/>
        </w:rPr>
        <w:t>, apparaît comme pasteur migrateur contre les hérésies pélagiennes, stratifiée par des ajouts carolingiens soulignant sa doctrina comme rempart contre les erreurs locales. Théologiquement, elle articule une ecclésiologie ovine héritée d'Ézéchiel 34, où l'évêque breton prolonge le Christ-Bon Pasteur, implicitement contre les schismes gallicans du XIXe siècle, en unifiant le peuple dioc</w:t>
      </w:r>
      <w:r>
        <w:rPr>
          <w:rFonts w:ascii="Times New Roman" w:eastAsia="Times New Roman" w:hAnsi="Times New Roman"/>
          <w:color w:val="000000"/>
          <w:sz w:val="28"/>
        </w:rPr>
        <w:t xml:space="preserve">ésain sous </w:t>
      </w:r>
      <w:proofErr w:type="gramStart"/>
      <w:r>
        <w:rPr>
          <w:rFonts w:ascii="Times New Roman" w:eastAsia="Times New Roman" w:hAnsi="Times New Roman"/>
          <w:color w:val="000000"/>
          <w:sz w:val="28"/>
        </w:rPr>
        <w:t>la</w:t>
      </w:r>
      <w:proofErr w:type="gramEnd"/>
      <w:r>
        <w:rPr>
          <w:rFonts w:ascii="Times New Roman" w:eastAsia="Times New Roman" w:hAnsi="Times New Roman"/>
          <w:color w:val="000000"/>
          <w:sz w:val="28"/>
        </w:rPr>
        <w:t xml:space="preserve"> </w:t>
      </w:r>
      <w:r w:rsidRPr="00EF2C7D">
        <w:rPr>
          <w:rFonts w:ascii="Times New Roman" w:eastAsia="Times New Roman" w:hAnsi="Times New Roman"/>
          <w:i/>
          <w:iCs/>
          <w:color w:val="000000"/>
          <w:sz w:val="28"/>
        </w:rPr>
        <w:t xml:space="preserve">via </w:t>
      </w:r>
      <w:proofErr w:type="spellStart"/>
      <w:r w:rsidRPr="00EF2C7D">
        <w:rPr>
          <w:rFonts w:ascii="Times New Roman" w:eastAsia="Times New Roman" w:hAnsi="Times New Roman"/>
          <w:i/>
          <w:iCs/>
          <w:color w:val="000000"/>
          <w:sz w:val="28"/>
        </w:rPr>
        <w:t>salutis</w:t>
      </w:r>
      <w:proofErr w:type="spellEnd"/>
      <w:r w:rsidRPr="00EF2C7D">
        <w:rPr>
          <w:rFonts w:ascii="Times New Roman" w:eastAsia="Times New Roman" w:hAnsi="Times New Roman"/>
          <w:i/>
          <w:iCs/>
          <w:color w:val="000000"/>
          <w:sz w:val="28"/>
        </w:rPr>
        <w:t xml:space="preserve"> </w:t>
      </w:r>
      <w:proofErr w:type="spellStart"/>
      <w:r w:rsidRPr="00EF2C7D">
        <w:rPr>
          <w:rFonts w:ascii="Times New Roman" w:eastAsia="Times New Roman" w:hAnsi="Times New Roman"/>
          <w:i/>
          <w:iCs/>
          <w:color w:val="000000"/>
          <w:sz w:val="28"/>
        </w:rPr>
        <w:t>trinae</w:t>
      </w:r>
      <w:proofErr w:type="spellEnd"/>
      <w:r>
        <w:rPr>
          <w:rFonts w:ascii="Times New Roman" w:eastAsia="Times New Roman" w:hAnsi="Times New Roman"/>
          <w:color w:val="000000"/>
          <w:sz w:val="28"/>
        </w:rPr>
        <w:t>, voie trinitaire du Père par le Fils dans l'Esprit.</w:t>
      </w:r>
    </w:p>
    <w:p w14:paraId="706F420D" w14:textId="77777777" w:rsidR="00BF2D37" w:rsidRDefault="0092096B">
      <w:pPr>
        <w:pStyle w:val="Titre2"/>
      </w:pPr>
      <w:bookmarkStart w:id="44" w:name="_Toc218436148"/>
      <w:proofErr w:type="spellStart"/>
      <w:r>
        <w:t>Oratio</w:t>
      </w:r>
      <w:proofErr w:type="spellEnd"/>
      <w:r>
        <w:t xml:space="preserve"> de Saint Clair</w:t>
      </w:r>
      <w:bookmarkEnd w:id="44"/>
    </w:p>
    <w:p w14:paraId="7745CDAD" w14:textId="77777777" w:rsidR="00BF2D37" w:rsidRDefault="00BF2D37"/>
    <w:p w14:paraId="4BF067D9"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2F5496"/>
          <w:sz w:val="28"/>
        </w:rPr>
        <w:t xml:space="preserve"> </w:t>
      </w:r>
      <w:r>
        <w:rPr>
          <w:rFonts w:ascii="Times New Roman" w:eastAsia="Times New Roman" w:hAnsi="Times New Roman"/>
          <w:sz w:val="28"/>
        </w:rPr>
        <w:t>Pour saint Clair, célébré</w:t>
      </w:r>
      <w:r>
        <w:rPr>
          <w:rFonts w:ascii="Times New Roman" w:eastAsia="Times New Roman" w:hAnsi="Times New Roman"/>
          <w:color w:val="000000"/>
          <w:sz w:val="28"/>
        </w:rPr>
        <w:t xml:space="preserve"> le 10 octobre, l'</w:t>
      </w:r>
      <w:proofErr w:type="spellStart"/>
      <w:r>
        <w:rPr>
          <w:rFonts w:ascii="Times New Roman" w:eastAsia="Times New Roman" w:hAnsi="Times New Roman"/>
          <w:color w:val="000000"/>
          <w:sz w:val="28"/>
        </w:rPr>
        <w:t>oratio</w:t>
      </w:r>
      <w:proofErr w:type="spellEnd"/>
      <w:r>
        <w:rPr>
          <w:rFonts w:ascii="Times New Roman" w:eastAsia="Times New Roman" w:hAnsi="Times New Roman"/>
          <w:color w:val="000000"/>
          <w:sz w:val="28"/>
        </w:rPr>
        <w:t xml:space="preserve"> proclame que Dieu, par les lèvres apostoliques du bienheureux Clair confesseur et pontife, a enrichi son peuple du don de la foi, et demande qu'intervenant celui-ci, les chrétiens, qui portent et sont ce nom, suivent de mœurs intègres l'héritage promis. Ce texte, d'inspiration biblique </w:t>
      </w:r>
      <w:r>
        <w:rPr>
          <w:rFonts w:ascii="Times New Roman" w:eastAsia="Times New Roman" w:hAnsi="Times New Roman"/>
          <w:color w:val="000000"/>
          <w:sz w:val="28"/>
        </w:rPr>
        <w:lastRenderedPageBreak/>
        <w:t>avec son écho à Tite 1,13 sur la propagation ecclésiale, intègre une strate hagiographique mérovingienne où Clair, évêque de Saint-Malo au Ve siècle, est le proto-évangélisateur armoricain, sa vie alt</w:t>
      </w:r>
      <w:r>
        <w:rPr>
          <w:rFonts w:ascii="Times New Roman" w:eastAsia="Times New Roman" w:hAnsi="Times New Roman"/>
          <w:color w:val="000000"/>
          <w:sz w:val="28"/>
        </w:rPr>
        <w:t>érée par des légendes insulaires reliant Aleth</w:t>
      </w:r>
      <w:r>
        <w:rPr>
          <w:rStyle w:val="Appelnotedebasdep"/>
          <w:rFonts w:ascii="Times New Roman" w:eastAsia="Times New Roman" w:hAnsi="Times New Roman"/>
          <w:color w:val="000000"/>
          <w:sz w:val="28"/>
        </w:rPr>
        <w:footnoteReference w:id="21"/>
      </w:r>
      <w:r>
        <w:rPr>
          <w:rFonts w:ascii="Times New Roman" w:eastAsia="Times New Roman" w:hAnsi="Times New Roman"/>
          <w:color w:val="000000"/>
          <w:sz w:val="28"/>
        </w:rPr>
        <w:t xml:space="preserve"> à Léon. La théologie implicite insiste sur la </w:t>
      </w:r>
      <w:proofErr w:type="spellStart"/>
      <w:r w:rsidRPr="00EF2C7D">
        <w:rPr>
          <w:rFonts w:ascii="Times New Roman" w:eastAsia="Times New Roman" w:hAnsi="Times New Roman"/>
          <w:i/>
          <w:iCs/>
          <w:color w:val="000000"/>
          <w:sz w:val="28"/>
        </w:rPr>
        <w:t>fides</w:t>
      </w:r>
      <w:proofErr w:type="spellEnd"/>
      <w:r>
        <w:rPr>
          <w:rFonts w:ascii="Times New Roman" w:eastAsia="Times New Roman" w:hAnsi="Times New Roman"/>
          <w:color w:val="000000"/>
          <w:sz w:val="28"/>
        </w:rPr>
        <w:t xml:space="preserve"> comme héritage christique, où l'intercession clarifie l'identité baptismale face aux laïcités naissantes, transformant le culte local en catéchèse eucharistique pour les mœurs intègres, sans allusion aux miracles mais par pure prédication.​</w:t>
      </w:r>
    </w:p>
    <w:p w14:paraId="60CCCF5D" w14:textId="77777777" w:rsidR="00BF2D37" w:rsidRDefault="0092096B">
      <w:pPr>
        <w:pStyle w:val="Titre2"/>
      </w:pPr>
      <w:bookmarkStart w:id="45" w:name="_Toc218436149"/>
      <w:proofErr w:type="spellStart"/>
      <w:r>
        <w:t>Oratio</w:t>
      </w:r>
      <w:proofErr w:type="spellEnd"/>
      <w:r>
        <w:t xml:space="preserve"> de Saint </w:t>
      </w:r>
      <w:proofErr w:type="spellStart"/>
      <w:r>
        <w:t>Melanius</w:t>
      </w:r>
      <w:proofErr w:type="spellEnd"/>
      <w:r>
        <w:t>,</w:t>
      </w:r>
      <w:bookmarkEnd w:id="45"/>
      <w:r>
        <w:t xml:space="preserve"> </w:t>
      </w:r>
    </w:p>
    <w:p w14:paraId="2C3C1354" w14:textId="77777777" w:rsidR="00BF2D37" w:rsidRDefault="00BF2D37"/>
    <w:p w14:paraId="17BE509D"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Saint Melaine, au 6 novembre, bénéficie d'une </w:t>
      </w:r>
      <w:proofErr w:type="spellStart"/>
      <w:r>
        <w:rPr>
          <w:rFonts w:ascii="Times New Roman" w:eastAsia="Times New Roman" w:hAnsi="Times New Roman"/>
          <w:color w:val="000000"/>
          <w:sz w:val="28"/>
        </w:rPr>
        <w:t>oratio</w:t>
      </w:r>
      <w:proofErr w:type="spellEnd"/>
      <w:r>
        <w:rPr>
          <w:rFonts w:ascii="Times New Roman" w:eastAsia="Times New Roman" w:hAnsi="Times New Roman"/>
          <w:color w:val="000000"/>
          <w:sz w:val="28"/>
        </w:rPr>
        <w:t xml:space="preserve"> où l'omnipotent Dieu éternel, ayant voulu que le bienheureux </w:t>
      </w:r>
      <w:proofErr w:type="spellStart"/>
      <w:r>
        <w:rPr>
          <w:rFonts w:ascii="Times New Roman" w:eastAsia="Times New Roman" w:hAnsi="Times New Roman"/>
          <w:color w:val="000000"/>
          <w:sz w:val="28"/>
        </w:rPr>
        <w:t>Melanius</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antistite</w:t>
      </w:r>
      <w:proofErr w:type="spellEnd"/>
      <w:r>
        <w:rPr>
          <w:rStyle w:val="Appelnotedebasdep"/>
          <w:rFonts w:ascii="Times New Roman" w:eastAsia="Times New Roman" w:hAnsi="Times New Roman"/>
          <w:color w:val="000000"/>
          <w:sz w:val="28"/>
        </w:rPr>
        <w:footnoteReference w:id="22"/>
      </w:r>
      <w:r>
        <w:rPr>
          <w:rFonts w:ascii="Times New Roman" w:eastAsia="Times New Roman" w:hAnsi="Times New Roman"/>
          <w:color w:val="000000"/>
          <w:sz w:val="28"/>
        </w:rPr>
        <w:t xml:space="preserve"> préside son peuple et le profitât par la parole et l'exemple, demande, par son intercession, que les pasteurs de l'Église dirigent avec leurs troupeaux vers la voie du salut éternel. Cette pétition pastorale, référencée à la messe </w:t>
      </w:r>
      <w:proofErr w:type="spellStart"/>
      <w:r>
        <w:rPr>
          <w:rFonts w:ascii="Times New Roman" w:eastAsia="Times New Roman" w:hAnsi="Times New Roman"/>
          <w:color w:val="000000"/>
          <w:sz w:val="28"/>
        </w:rPr>
        <w:t>Statuit</w:t>
      </w:r>
      <w:proofErr w:type="spellEnd"/>
      <w:r>
        <w:rPr>
          <w:rStyle w:val="Appelnotedebasdep"/>
          <w:rFonts w:ascii="Times New Roman" w:eastAsia="Times New Roman" w:hAnsi="Times New Roman"/>
          <w:color w:val="000000"/>
          <w:sz w:val="28"/>
        </w:rPr>
        <w:footnoteReference w:id="23"/>
      </w:r>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Eccl</w:t>
      </w:r>
      <w:proofErr w:type="spellEnd"/>
      <w:r>
        <w:rPr>
          <w:rFonts w:ascii="Times New Roman" w:eastAsia="Times New Roman" w:hAnsi="Times New Roman"/>
          <w:color w:val="000000"/>
          <w:sz w:val="28"/>
        </w:rPr>
        <w:t xml:space="preserve">. 45), superpose les strates d'une Vita </w:t>
      </w:r>
      <w:proofErr w:type="spellStart"/>
      <w:r>
        <w:rPr>
          <w:rFonts w:ascii="Times New Roman" w:eastAsia="Times New Roman" w:hAnsi="Times New Roman"/>
          <w:color w:val="000000"/>
          <w:sz w:val="28"/>
        </w:rPr>
        <w:t>Melanii</w:t>
      </w:r>
      <w:proofErr w:type="spellEnd"/>
      <w:r>
        <w:rPr>
          <w:rFonts w:ascii="Times New Roman" w:eastAsia="Times New Roman" w:hAnsi="Times New Roman"/>
          <w:color w:val="000000"/>
          <w:sz w:val="28"/>
        </w:rPr>
        <w:t xml:space="preserve"> remontant au VIe siècle, amplifiée </w:t>
      </w:r>
      <w:proofErr w:type="gramStart"/>
      <w:r>
        <w:rPr>
          <w:rFonts w:ascii="Times New Roman" w:eastAsia="Times New Roman" w:hAnsi="Times New Roman"/>
          <w:color w:val="000000"/>
          <w:sz w:val="28"/>
        </w:rPr>
        <w:t>au IXe</w:t>
      </w:r>
      <w:proofErr w:type="gramEnd"/>
      <w:r>
        <w:rPr>
          <w:rFonts w:ascii="Times New Roman" w:eastAsia="Times New Roman" w:hAnsi="Times New Roman"/>
          <w:color w:val="000000"/>
          <w:sz w:val="28"/>
        </w:rPr>
        <w:t xml:space="preserve"> par des récits de translation de reliques de Rennes à Saint-Malo, où le saint armoricain succède à Paul Aurélien comme chef de tribu christianisée. Implicitement, la théologie valorise l'exemple comme norme ecclésiale, contre les ultramontanismes excessifs, en un équilibre tridentin où le prélat local modèle le bon pasteur pour la réforme des mœurs diocésaines du XIXe siècle.</w:t>
      </w:r>
    </w:p>
    <w:p w14:paraId="7B275B5E" w14:textId="77777777" w:rsidR="00BF2D37" w:rsidRDefault="0092096B">
      <w:pPr>
        <w:pStyle w:val="Titre2"/>
      </w:pPr>
      <w:bookmarkStart w:id="46" w:name="_Toc218436150"/>
      <w:r>
        <w:t>L'</w:t>
      </w:r>
      <w:proofErr w:type="spellStart"/>
      <w:r>
        <w:t>oratio</w:t>
      </w:r>
      <w:proofErr w:type="spellEnd"/>
      <w:r>
        <w:t xml:space="preserve"> de saint </w:t>
      </w:r>
      <w:proofErr w:type="spellStart"/>
      <w:r>
        <w:t>Maclovius</w:t>
      </w:r>
      <w:bookmarkEnd w:id="46"/>
      <w:proofErr w:type="spellEnd"/>
    </w:p>
    <w:p w14:paraId="2FE9182A" w14:textId="77777777" w:rsidR="00BF2D37" w:rsidRDefault="00BF2D37"/>
    <w:p w14:paraId="1C50D635"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Saint Malo, le 15 novembre, supplie l'omnipotent Dieu de concéder que, célébrant la nativité du bienheureux </w:t>
      </w:r>
      <w:proofErr w:type="spellStart"/>
      <w:r>
        <w:rPr>
          <w:rFonts w:ascii="Times New Roman" w:eastAsia="Times New Roman" w:hAnsi="Times New Roman"/>
          <w:color w:val="000000"/>
          <w:sz w:val="28"/>
        </w:rPr>
        <w:t>Maclovius</w:t>
      </w:r>
      <w:proofErr w:type="spellEnd"/>
      <w:r>
        <w:rPr>
          <w:rFonts w:ascii="Times New Roman" w:eastAsia="Times New Roman" w:hAnsi="Times New Roman"/>
          <w:color w:val="000000"/>
          <w:sz w:val="28"/>
        </w:rPr>
        <w:t xml:space="preserve"> confesseur et pontife, les fidèles soient fortifiés </w:t>
      </w:r>
      <w:r>
        <w:rPr>
          <w:rFonts w:ascii="Times New Roman" w:eastAsia="Times New Roman" w:hAnsi="Times New Roman"/>
          <w:color w:val="000000"/>
          <w:sz w:val="28"/>
        </w:rPr>
        <w:lastRenderedPageBreak/>
        <w:t xml:space="preserve">en foi par son secours et progressent en charité par son exemple. Tirée du commun mais personnalisée, elle reflète la Vita </w:t>
      </w:r>
      <w:proofErr w:type="spellStart"/>
      <w:r>
        <w:rPr>
          <w:rFonts w:ascii="Times New Roman" w:eastAsia="Times New Roman" w:hAnsi="Times New Roman"/>
          <w:color w:val="000000"/>
          <w:sz w:val="28"/>
        </w:rPr>
        <w:t>Machuti</w:t>
      </w:r>
      <w:proofErr w:type="spellEnd"/>
      <w:r>
        <w:rPr>
          <w:rFonts w:ascii="Times New Roman" w:eastAsia="Times New Roman" w:hAnsi="Times New Roman"/>
          <w:color w:val="000000"/>
          <w:sz w:val="28"/>
        </w:rPr>
        <w:t xml:space="preserve"> (La Vie de saint Malo) du IXe siècle, première version de l'</w:t>
      </w:r>
      <w:proofErr w:type="spellStart"/>
      <w:r>
        <w:rPr>
          <w:rFonts w:ascii="Times New Roman" w:eastAsia="Times New Roman" w:hAnsi="Times New Roman"/>
          <w:color w:val="000000"/>
          <w:sz w:val="28"/>
        </w:rPr>
        <w:t>immram</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brendanien</w:t>
      </w:r>
      <w:proofErr w:type="spellEnd"/>
      <w:r>
        <w:rPr>
          <w:rStyle w:val="Appelnotedebasdep"/>
          <w:rFonts w:ascii="Times New Roman" w:eastAsia="Times New Roman" w:hAnsi="Times New Roman"/>
          <w:color w:val="000000"/>
          <w:sz w:val="28"/>
        </w:rPr>
        <w:footnoteReference w:id="24"/>
      </w:r>
      <w:r>
        <w:rPr>
          <w:rFonts w:ascii="Times New Roman" w:eastAsia="Times New Roman" w:hAnsi="Times New Roman"/>
          <w:color w:val="000000"/>
          <w:sz w:val="28"/>
        </w:rPr>
        <w:t xml:space="preserve"> adapté à l'exil gallois de Malo vers Aleth, stratifiée par des ajouts angevins sur ses miracles </w:t>
      </w:r>
      <w:proofErr w:type="spellStart"/>
      <w:r>
        <w:rPr>
          <w:rFonts w:ascii="Times New Roman" w:eastAsia="Times New Roman" w:hAnsi="Times New Roman"/>
          <w:color w:val="000000"/>
          <w:sz w:val="28"/>
        </w:rPr>
        <w:t>anti-païens</w:t>
      </w:r>
      <w:proofErr w:type="spellEnd"/>
      <w:r>
        <w:rPr>
          <w:rFonts w:ascii="Times New Roman" w:eastAsia="Times New Roman" w:hAnsi="Times New Roman"/>
          <w:color w:val="000000"/>
          <w:sz w:val="28"/>
        </w:rPr>
        <w:t xml:space="preserve"> et sa mort saintongeaise vers 620. La théologie sous-entendue lie </w:t>
      </w:r>
      <w:proofErr w:type="spellStart"/>
      <w:r w:rsidRPr="00EF2C7D">
        <w:rPr>
          <w:rFonts w:ascii="Times New Roman" w:eastAsia="Times New Roman" w:hAnsi="Times New Roman"/>
          <w:i/>
          <w:iCs/>
          <w:color w:val="000000"/>
          <w:sz w:val="28"/>
        </w:rPr>
        <w:t>fides</w:t>
      </w:r>
      <w:proofErr w:type="spellEnd"/>
      <w:r>
        <w:rPr>
          <w:rFonts w:ascii="Times New Roman" w:eastAsia="Times New Roman" w:hAnsi="Times New Roman"/>
          <w:color w:val="000000"/>
          <w:sz w:val="28"/>
        </w:rPr>
        <w:t xml:space="preserve"> et </w:t>
      </w:r>
      <w:proofErr w:type="spellStart"/>
      <w:r w:rsidRPr="00EF2C7D">
        <w:rPr>
          <w:rFonts w:ascii="Times New Roman" w:eastAsia="Times New Roman" w:hAnsi="Times New Roman"/>
          <w:i/>
          <w:iCs/>
          <w:color w:val="000000"/>
          <w:sz w:val="28"/>
        </w:rPr>
        <w:t>caritas</w:t>
      </w:r>
      <w:proofErr w:type="spellEnd"/>
      <w:r>
        <w:rPr>
          <w:rFonts w:ascii="Times New Roman" w:eastAsia="Times New Roman" w:hAnsi="Times New Roman"/>
          <w:color w:val="000000"/>
          <w:sz w:val="28"/>
        </w:rPr>
        <w:t xml:space="preserve"> comme double progression salvifique, où l'évêque-fondateur incarne la charité missionnaire bretonne, invitant le diocèse à imiter cette vertu dans un contexte de déchristianisation rurale, avec </w:t>
      </w:r>
      <w:proofErr w:type="spellStart"/>
      <w:r>
        <w:rPr>
          <w:rFonts w:ascii="Times New Roman" w:eastAsia="Times New Roman" w:hAnsi="Times New Roman"/>
          <w:color w:val="000000"/>
          <w:sz w:val="28"/>
        </w:rPr>
        <w:t>Maclovius</w:t>
      </w:r>
      <w:proofErr w:type="spellEnd"/>
      <w:r>
        <w:rPr>
          <w:rFonts w:ascii="Times New Roman" w:eastAsia="Times New Roman" w:hAnsi="Times New Roman"/>
          <w:color w:val="000000"/>
          <w:sz w:val="28"/>
        </w:rPr>
        <w:t xml:space="preserve"> comme patron océanique reliant Armorique à l'exil celtique originel.​</w:t>
      </w:r>
    </w:p>
    <w:p w14:paraId="643665A6" w14:textId="77777777" w:rsidR="00BF2D37" w:rsidRDefault="0092096B">
      <w:pPr>
        <w:pStyle w:val="Titre2"/>
      </w:pPr>
      <w:bookmarkStart w:id="47" w:name="_Toc218436151"/>
      <w:proofErr w:type="spellStart"/>
      <w:r>
        <w:t>Oratio</w:t>
      </w:r>
      <w:proofErr w:type="spellEnd"/>
      <w:r>
        <w:t xml:space="preserve"> de Saint-Titus</w:t>
      </w:r>
      <w:bookmarkEnd w:id="47"/>
    </w:p>
    <w:p w14:paraId="15E68C91" w14:textId="77777777" w:rsidR="00BF2D37" w:rsidRDefault="00BF2D37"/>
    <w:p w14:paraId="48AB426F"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sz w:val="28"/>
        </w:rPr>
        <w:t>Enfin, pour saint Titus au 9</w:t>
      </w:r>
      <w:r>
        <w:rPr>
          <w:rFonts w:ascii="Times New Roman" w:eastAsia="Times New Roman" w:hAnsi="Times New Roman"/>
          <w:color w:val="000000"/>
          <w:sz w:val="28"/>
        </w:rPr>
        <w:t xml:space="preserve"> février, l'</w:t>
      </w:r>
      <w:proofErr w:type="spellStart"/>
      <w:r>
        <w:rPr>
          <w:rFonts w:ascii="Times New Roman" w:eastAsia="Times New Roman" w:hAnsi="Times New Roman"/>
          <w:color w:val="000000"/>
          <w:sz w:val="28"/>
        </w:rPr>
        <w:t>oratio</w:t>
      </w:r>
      <w:proofErr w:type="spellEnd"/>
      <w:r>
        <w:rPr>
          <w:rFonts w:ascii="Times New Roman" w:eastAsia="Times New Roman" w:hAnsi="Times New Roman"/>
          <w:color w:val="000000"/>
          <w:sz w:val="28"/>
        </w:rPr>
        <w:t xml:space="preserve"> rend grâce à Dieu qui, par les lèvres apostoliques du bienheureux Titus, a voulu propager son Église, et supplie que, continûment munie de son secours, elle progresse toujours en accroissements spirituels. Ce formulaire, explicitement paulinien via Tite 1,2, intègre une mince strate hagiographique où ce disciple crétois, évêque missionnaire, est adapté au calendrier breton comme modèle d'expansion ecclésiale, sans vie locale mais par analogie avec les apôtres armoricains. Théologiquement,</w:t>
      </w:r>
      <w:r>
        <w:rPr>
          <w:rFonts w:ascii="Times New Roman" w:eastAsia="Times New Roman" w:hAnsi="Times New Roman"/>
          <w:color w:val="000000"/>
          <w:sz w:val="28"/>
        </w:rPr>
        <w:t xml:space="preserve"> il culmine l'ensemble en une dynamique de </w:t>
      </w:r>
      <w:proofErr w:type="spellStart"/>
      <w:r w:rsidRPr="00EF2C7D">
        <w:rPr>
          <w:rFonts w:ascii="Times New Roman" w:eastAsia="Times New Roman" w:hAnsi="Times New Roman"/>
          <w:i/>
          <w:iCs/>
          <w:color w:val="000000"/>
          <w:sz w:val="28"/>
        </w:rPr>
        <w:t>propagatio</w:t>
      </w:r>
      <w:proofErr w:type="spellEnd"/>
      <w:r>
        <w:rPr>
          <w:rFonts w:ascii="Times New Roman" w:eastAsia="Times New Roman" w:hAnsi="Times New Roman"/>
          <w:color w:val="000000"/>
          <w:sz w:val="28"/>
        </w:rPr>
        <w:t xml:space="preserve"> et </w:t>
      </w:r>
      <w:proofErr w:type="spellStart"/>
      <w:r w:rsidRPr="00EF2C7D">
        <w:rPr>
          <w:rFonts w:ascii="Times New Roman" w:eastAsia="Times New Roman" w:hAnsi="Times New Roman"/>
          <w:i/>
          <w:iCs/>
          <w:color w:val="000000"/>
          <w:sz w:val="28"/>
        </w:rPr>
        <w:t>incrementum</w:t>
      </w:r>
      <w:proofErr w:type="spellEnd"/>
      <w:r>
        <w:rPr>
          <w:rFonts w:ascii="Times New Roman" w:eastAsia="Times New Roman" w:hAnsi="Times New Roman"/>
          <w:color w:val="000000"/>
          <w:sz w:val="28"/>
        </w:rPr>
        <w:t xml:space="preserve"> spirituel, où l'intercession épiscopale locale assure la croissance de l'Église militante, écho tridentin à la Contre-Réforme bretonne face aux défis républicains, unifiant les saints diocésains en une chaîne apostolique pour le salut communautaire.</w:t>
      </w:r>
    </w:p>
    <w:p w14:paraId="6D207928"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Le propre de Saint-Brieuc témoigne très nettement de la manière dont un diocèse français de la seconde moitié du XIXᵉ siècle a tenté d’articuler stricte romanité tridentine et valorisation de saints locaux, au moyen d’un latin délibérément sobre, </w:t>
      </w:r>
      <w:r>
        <w:rPr>
          <w:rFonts w:ascii="Times New Roman" w:eastAsia="Times New Roman" w:hAnsi="Times New Roman"/>
          <w:color w:val="000000"/>
          <w:sz w:val="28"/>
        </w:rPr>
        <w:lastRenderedPageBreak/>
        <w:t xml:space="preserve">pétri de réminiscences scripturaires, mais soigneusement épuré des prolixités légendaires médiévales. </w:t>
      </w:r>
    </w:p>
    <w:p w14:paraId="11D4F5C3" w14:textId="77777777" w:rsidR="00BF2D37" w:rsidRDefault="0092096B">
      <w:pPr>
        <w:pStyle w:val="Titre2"/>
      </w:pPr>
      <w:bookmarkStart w:id="48" w:name="_Toc218436152"/>
      <w:proofErr w:type="gramStart"/>
      <w:r>
        <w:t>sainte</w:t>
      </w:r>
      <w:proofErr w:type="gramEnd"/>
      <w:r>
        <w:t xml:space="preserve"> Osman, vierge</w:t>
      </w:r>
      <w:bookmarkEnd w:id="48"/>
      <w:r>
        <w:t xml:space="preserve"> </w:t>
      </w:r>
    </w:p>
    <w:p w14:paraId="31E4E1A1" w14:textId="77777777" w:rsidR="00BF2D37" w:rsidRDefault="00BF2D37"/>
    <w:p w14:paraId="34B0A246"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Pour sa fête, au 9 septembre, le formulaire est réduit à l’oraison, enchâssée dans le schéma </w:t>
      </w:r>
      <w:r w:rsidRPr="00EF2C7D">
        <w:rPr>
          <w:rFonts w:ascii="Times New Roman" w:eastAsia="Times New Roman" w:hAnsi="Times New Roman"/>
          <w:color w:val="000000"/>
          <w:sz w:val="28"/>
        </w:rPr>
        <w:t xml:space="preserve">du </w:t>
      </w:r>
      <w:r w:rsidRPr="00EF2C7D">
        <w:rPr>
          <w:rFonts w:ascii="Times New Roman" w:eastAsia="Times New Roman" w:hAnsi="Times New Roman"/>
          <w:color w:val="000000"/>
          <w:sz w:val="28"/>
        </w:rPr>
        <w:t>Commun des vierges</w:t>
      </w:r>
      <w:r>
        <w:rPr>
          <w:rFonts w:ascii="Times New Roman" w:eastAsia="Times New Roman" w:hAnsi="Times New Roman"/>
          <w:color w:val="000000"/>
          <w:sz w:val="28"/>
        </w:rPr>
        <w:t xml:space="preserve"> (“</w:t>
      </w:r>
      <w:r>
        <w:rPr>
          <w:rFonts w:ascii="Times New Roman" w:eastAsia="Times New Roman" w:hAnsi="Times New Roman"/>
          <w:i/>
          <w:color w:val="000000"/>
          <w:sz w:val="28"/>
        </w:rPr>
        <w:t xml:space="preserve">Missa </w:t>
      </w:r>
      <w:proofErr w:type="spellStart"/>
      <w:r>
        <w:rPr>
          <w:rFonts w:ascii="Times New Roman" w:eastAsia="Times New Roman" w:hAnsi="Times New Roman"/>
          <w:i/>
          <w:color w:val="000000"/>
          <w:sz w:val="28"/>
        </w:rPr>
        <w:t>Dilexisti</w:t>
      </w:r>
      <w:proofErr w:type="spellEnd"/>
      <w:r>
        <w:rPr>
          <w:rFonts w:ascii="Times New Roman" w:eastAsia="Times New Roman" w:hAnsi="Times New Roman"/>
          <w:color w:val="000000"/>
          <w:sz w:val="28"/>
        </w:rPr>
        <w:t xml:space="preserve">” (Messe « Tu as aimé »), de </w:t>
      </w:r>
      <w:proofErr w:type="spellStart"/>
      <w:r>
        <w:rPr>
          <w:rFonts w:ascii="Times New Roman" w:eastAsia="Times New Roman" w:hAnsi="Times New Roman"/>
          <w:color w:val="000000"/>
          <w:sz w:val="28"/>
        </w:rPr>
        <w:t>Communi</w:t>
      </w:r>
      <w:proofErr w:type="spellEnd"/>
      <w:r>
        <w:rPr>
          <w:rFonts w:ascii="Times New Roman" w:eastAsia="Times New Roman" w:hAnsi="Times New Roman"/>
          <w:color w:val="000000"/>
          <w:sz w:val="28"/>
        </w:rPr>
        <w:t xml:space="preserve">…), ce qui est déjà un signe philologique important. Le diocèse ne juge pas nécessaire – ou pas possible – de lui attribuer un ensemble complet de pièces propres (lectures, introït, etc.), mais se contente d’un </w:t>
      </w:r>
      <w:proofErr w:type="spellStart"/>
      <w:r>
        <w:rPr>
          <w:rFonts w:ascii="Times New Roman" w:eastAsia="Times New Roman" w:hAnsi="Times New Roman"/>
          <w:color w:val="000000"/>
          <w:sz w:val="28"/>
        </w:rPr>
        <w:t>tropaire</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orationnel</w:t>
      </w:r>
      <w:proofErr w:type="spellEnd"/>
      <w:r>
        <w:rPr>
          <w:rStyle w:val="Appelnotedebasdep"/>
          <w:rFonts w:ascii="Times New Roman" w:eastAsia="Times New Roman" w:hAnsi="Times New Roman"/>
          <w:color w:val="000000"/>
          <w:sz w:val="28"/>
        </w:rPr>
        <w:footnoteReference w:id="25"/>
      </w:r>
      <w:r>
        <w:rPr>
          <w:rFonts w:ascii="Times New Roman" w:eastAsia="Times New Roman" w:hAnsi="Times New Roman"/>
          <w:color w:val="000000"/>
          <w:sz w:val="28"/>
        </w:rPr>
        <w:t xml:space="preserve"> susceptible de focaliser la mémoire liturgique sur un profil spirituel très précis. Le texte dit : « </w:t>
      </w:r>
      <w:r>
        <w:rPr>
          <w:rFonts w:ascii="Times New Roman" w:eastAsia="Times New Roman" w:hAnsi="Times New Roman"/>
          <w:i/>
          <w:color w:val="000000"/>
          <w:sz w:val="28"/>
        </w:rPr>
        <w:t xml:space="preserve">Deus, qui </w:t>
      </w:r>
      <w:proofErr w:type="spellStart"/>
      <w:r>
        <w:rPr>
          <w:rFonts w:ascii="Times New Roman" w:eastAsia="Times New Roman" w:hAnsi="Times New Roman"/>
          <w:i/>
          <w:color w:val="000000"/>
          <w:sz w:val="28"/>
        </w:rPr>
        <w:t>habitaculum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tuum</w:t>
      </w:r>
      <w:proofErr w:type="spellEnd"/>
      <w:r>
        <w:rPr>
          <w:rFonts w:ascii="Times New Roman" w:eastAsia="Times New Roman" w:hAnsi="Times New Roman"/>
          <w:i/>
          <w:color w:val="000000"/>
          <w:sz w:val="28"/>
        </w:rPr>
        <w:t xml:space="preserve"> in corde </w:t>
      </w:r>
      <w:proofErr w:type="spellStart"/>
      <w:r>
        <w:rPr>
          <w:rFonts w:ascii="Times New Roman" w:eastAsia="Times New Roman" w:hAnsi="Times New Roman"/>
          <w:i/>
          <w:color w:val="000000"/>
          <w:sz w:val="28"/>
        </w:rPr>
        <w:t>pudico</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constituisti</w:t>
      </w:r>
      <w:proofErr w:type="spellEnd"/>
      <w:r>
        <w:rPr>
          <w:rFonts w:ascii="Times New Roman" w:eastAsia="Times New Roman" w:hAnsi="Times New Roman"/>
          <w:color w:val="000000"/>
          <w:sz w:val="28"/>
        </w:rPr>
        <w:t xml:space="preserve"> » (Dieu, toi qui as établi ta demeure dans un cœur pudique), « </w:t>
      </w:r>
      <w:proofErr w:type="spellStart"/>
      <w:r>
        <w:rPr>
          <w:rFonts w:ascii="Times New Roman" w:eastAsia="Times New Roman" w:hAnsi="Times New Roman"/>
          <w:i/>
          <w:color w:val="000000"/>
          <w:sz w:val="28"/>
        </w:rPr>
        <w:t>concede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propitius</w:t>
      </w:r>
      <w:proofErr w:type="spellEnd"/>
      <w:r>
        <w:rPr>
          <w:rFonts w:ascii="Times New Roman" w:eastAsia="Times New Roman" w:hAnsi="Times New Roman"/>
          <w:i/>
          <w:color w:val="000000"/>
          <w:sz w:val="28"/>
        </w:rPr>
        <w:t xml:space="preserve"> ut, qui </w:t>
      </w:r>
      <w:proofErr w:type="spellStart"/>
      <w:r>
        <w:rPr>
          <w:rFonts w:ascii="Times New Roman" w:eastAsia="Times New Roman" w:hAnsi="Times New Roman"/>
          <w:i/>
          <w:color w:val="000000"/>
          <w:sz w:val="28"/>
        </w:rPr>
        <w:t>beatae</w:t>
      </w:r>
      <w:proofErr w:type="spellEnd"/>
      <w:r>
        <w:rPr>
          <w:rFonts w:ascii="Times New Roman" w:eastAsia="Times New Roman" w:hAnsi="Times New Roman"/>
          <w:i/>
          <w:color w:val="000000"/>
          <w:sz w:val="28"/>
        </w:rPr>
        <w:t xml:space="preserve"> Osman </w:t>
      </w:r>
      <w:proofErr w:type="spellStart"/>
      <w:r>
        <w:rPr>
          <w:rFonts w:ascii="Times New Roman" w:eastAsia="Times New Roman" w:hAnsi="Times New Roman"/>
          <w:i/>
          <w:color w:val="000000"/>
          <w:sz w:val="28"/>
        </w:rPr>
        <w:t>Virginis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tuae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puritatem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humili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veneramur</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obsequio</w:t>
      </w:r>
      <w:proofErr w:type="spellEnd"/>
      <w:r>
        <w:rPr>
          <w:rFonts w:ascii="Times New Roman" w:eastAsia="Times New Roman" w:hAnsi="Times New Roman"/>
          <w:color w:val="000000"/>
          <w:sz w:val="28"/>
        </w:rPr>
        <w:t xml:space="preserve"> » (accorde dans ta bonté que nous qui vénérons humblement la pureté de ta bienheureuse vierge Osman), « </w:t>
      </w:r>
      <w:proofErr w:type="spellStart"/>
      <w:r>
        <w:rPr>
          <w:rFonts w:ascii="Times New Roman" w:eastAsia="Times New Roman" w:hAnsi="Times New Roman"/>
          <w:i/>
          <w:color w:val="000000"/>
          <w:sz w:val="28"/>
        </w:rPr>
        <w:t>piae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conversationis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sequamur</w:t>
      </w:r>
      <w:proofErr w:type="spellEnd"/>
      <w:r>
        <w:rPr>
          <w:rFonts w:ascii="Times New Roman" w:eastAsia="Times New Roman" w:hAnsi="Times New Roman"/>
          <w:i/>
          <w:color w:val="000000"/>
          <w:sz w:val="28"/>
        </w:rPr>
        <w:t xml:space="preserve"> exemplum</w:t>
      </w:r>
      <w:r>
        <w:rPr>
          <w:rFonts w:ascii="Times New Roman" w:eastAsia="Times New Roman" w:hAnsi="Times New Roman"/>
          <w:color w:val="000000"/>
          <w:sz w:val="28"/>
        </w:rPr>
        <w:t xml:space="preserve"> » (puissions suivre l’exemple d’une vie pieuse). La structur</w:t>
      </w:r>
      <w:r>
        <w:rPr>
          <w:rFonts w:ascii="Times New Roman" w:eastAsia="Times New Roman" w:hAnsi="Times New Roman"/>
          <w:color w:val="000000"/>
          <w:sz w:val="28"/>
        </w:rPr>
        <w:t xml:space="preserve">e est celle, très classique, de la collecte post-tridentine : adressée à Dieu, rappel d’une œuvre divine paradigmatique, demande d’une grâce en forme d’imitation. Mais la sélection lexicale est éloquente pour l’hagiographie sous-jacente. L’expression « </w:t>
      </w:r>
      <w:proofErr w:type="spellStart"/>
      <w:r>
        <w:rPr>
          <w:rFonts w:ascii="Times New Roman" w:eastAsia="Times New Roman" w:hAnsi="Times New Roman"/>
          <w:i/>
          <w:color w:val="000000"/>
          <w:sz w:val="28"/>
        </w:rPr>
        <w:t>habitaculum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tuum</w:t>
      </w:r>
      <w:proofErr w:type="spellEnd"/>
      <w:r>
        <w:rPr>
          <w:rFonts w:ascii="Times New Roman" w:eastAsia="Times New Roman" w:hAnsi="Times New Roman"/>
          <w:i/>
          <w:color w:val="000000"/>
          <w:sz w:val="28"/>
        </w:rPr>
        <w:t xml:space="preserve"> in corde </w:t>
      </w:r>
      <w:proofErr w:type="spellStart"/>
      <w:r>
        <w:rPr>
          <w:rFonts w:ascii="Times New Roman" w:eastAsia="Times New Roman" w:hAnsi="Times New Roman"/>
          <w:i/>
          <w:color w:val="000000"/>
          <w:sz w:val="28"/>
        </w:rPr>
        <w:t>pudico</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constituisti</w:t>
      </w:r>
      <w:proofErr w:type="spellEnd"/>
      <w:r>
        <w:rPr>
          <w:rFonts w:ascii="Times New Roman" w:eastAsia="Times New Roman" w:hAnsi="Times New Roman"/>
          <w:color w:val="000000"/>
          <w:sz w:val="28"/>
        </w:rPr>
        <w:t xml:space="preserve"> » reprend le topos paulinien et johannique du cœur comme demeure de Dieu, mais transposé dans un vocabulaire moral que le XIXᵉ siècle affectionne particulièrement : « </w:t>
      </w:r>
      <w:proofErr w:type="spellStart"/>
      <w:r>
        <w:rPr>
          <w:rFonts w:ascii="Times New Roman" w:eastAsia="Times New Roman" w:hAnsi="Times New Roman"/>
          <w:i/>
          <w:color w:val="000000"/>
          <w:sz w:val="28"/>
        </w:rPr>
        <w:t>pudicus</w:t>
      </w:r>
      <w:proofErr w:type="spellEnd"/>
      <w:r>
        <w:rPr>
          <w:rFonts w:ascii="Times New Roman" w:eastAsia="Times New Roman" w:hAnsi="Times New Roman"/>
          <w:color w:val="000000"/>
          <w:sz w:val="28"/>
        </w:rPr>
        <w:t xml:space="preserve"> » (pudique) vise moins la simple virgi</w:t>
      </w:r>
      <w:r>
        <w:rPr>
          <w:rFonts w:ascii="Times New Roman" w:eastAsia="Times New Roman" w:hAnsi="Times New Roman"/>
          <w:color w:val="000000"/>
          <w:sz w:val="28"/>
        </w:rPr>
        <w:t xml:space="preserve">nité physique que la vertu de pudeur intérieure, de modestie du cœur, dans une perspective très marquée par la sensibilité morale ultramontaine et </w:t>
      </w:r>
      <w:proofErr w:type="spellStart"/>
      <w:r>
        <w:rPr>
          <w:rFonts w:ascii="Times New Roman" w:eastAsia="Times New Roman" w:hAnsi="Times New Roman"/>
          <w:color w:val="000000"/>
          <w:sz w:val="28"/>
        </w:rPr>
        <w:t>post-révolutionnaire</w:t>
      </w:r>
      <w:proofErr w:type="spellEnd"/>
      <w:r>
        <w:rPr>
          <w:rFonts w:ascii="Times New Roman" w:eastAsia="Times New Roman" w:hAnsi="Times New Roman"/>
          <w:color w:val="000000"/>
          <w:sz w:val="28"/>
        </w:rPr>
        <w:t xml:space="preserve">. On ne trouve aucune allusion à des miracles, à un culte ancien, ni à un ancrage géographique ; l’identité de la sainte est entièrement ramenée à un type spirituel, celui de la vierge dont la pureté intérieure </w:t>
      </w:r>
      <w:r>
        <w:rPr>
          <w:rFonts w:ascii="Times New Roman" w:eastAsia="Times New Roman" w:hAnsi="Times New Roman"/>
          <w:color w:val="000000"/>
          <w:sz w:val="28"/>
        </w:rPr>
        <w:lastRenderedPageBreak/>
        <w:t>fait le cœur « habitat » de Dieu, ce qui est en phase avec toute une prédication française du XIXᵉ siècle où la dévotion au Sacré-Cœur</w:t>
      </w:r>
      <w:r>
        <w:rPr>
          <w:rFonts w:ascii="Times New Roman" w:eastAsia="Times New Roman" w:hAnsi="Times New Roman"/>
          <w:color w:val="000000"/>
          <w:sz w:val="28"/>
        </w:rPr>
        <w:t xml:space="preserve"> et aux vertus de modestie féminine est centrale. Le second membre de phrase, « </w:t>
      </w:r>
      <w:r>
        <w:rPr>
          <w:rFonts w:ascii="Times New Roman" w:eastAsia="Times New Roman" w:hAnsi="Times New Roman"/>
          <w:i/>
          <w:color w:val="000000"/>
          <w:sz w:val="28"/>
        </w:rPr>
        <w:t xml:space="preserve">qui </w:t>
      </w:r>
      <w:proofErr w:type="spellStart"/>
      <w:r>
        <w:rPr>
          <w:rFonts w:ascii="Times New Roman" w:eastAsia="Times New Roman" w:hAnsi="Times New Roman"/>
          <w:i/>
          <w:color w:val="000000"/>
          <w:sz w:val="28"/>
        </w:rPr>
        <w:t>beatae</w:t>
      </w:r>
      <w:proofErr w:type="spellEnd"/>
      <w:r>
        <w:rPr>
          <w:rFonts w:ascii="Times New Roman" w:eastAsia="Times New Roman" w:hAnsi="Times New Roman"/>
          <w:i/>
          <w:color w:val="000000"/>
          <w:sz w:val="28"/>
        </w:rPr>
        <w:t xml:space="preserve"> Osman </w:t>
      </w:r>
      <w:proofErr w:type="spellStart"/>
      <w:r>
        <w:rPr>
          <w:rFonts w:ascii="Times New Roman" w:eastAsia="Times New Roman" w:hAnsi="Times New Roman"/>
          <w:i/>
          <w:color w:val="000000"/>
          <w:sz w:val="28"/>
        </w:rPr>
        <w:t>Virginis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tuae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puritatem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humili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veneramur</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obsequio</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piae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conversationis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sequamur</w:t>
      </w:r>
      <w:proofErr w:type="spellEnd"/>
      <w:r>
        <w:rPr>
          <w:rFonts w:ascii="Times New Roman" w:eastAsia="Times New Roman" w:hAnsi="Times New Roman"/>
          <w:i/>
          <w:color w:val="000000"/>
          <w:sz w:val="28"/>
        </w:rPr>
        <w:t xml:space="preserve"> exemplum</w:t>
      </w:r>
      <w:r>
        <w:rPr>
          <w:rFonts w:ascii="Times New Roman" w:eastAsia="Times New Roman" w:hAnsi="Times New Roman"/>
          <w:color w:val="000000"/>
          <w:sz w:val="28"/>
        </w:rPr>
        <w:t xml:space="preserve"> », réalise le passage du paradigme au fidèle. La théologie implicite est ici celle de l’imitation comme mode ordinaire de la grâce : on ne demande ni protection, ni intervention extraordinaire, mais la grâce de suivre un « </w:t>
      </w:r>
      <w:r>
        <w:rPr>
          <w:rFonts w:ascii="Times New Roman" w:eastAsia="Times New Roman" w:hAnsi="Times New Roman"/>
          <w:i/>
          <w:color w:val="000000"/>
          <w:sz w:val="28"/>
        </w:rPr>
        <w:t>exemplum</w:t>
      </w:r>
      <w:r>
        <w:rPr>
          <w:rFonts w:ascii="Times New Roman" w:eastAsia="Times New Roman" w:hAnsi="Times New Roman"/>
          <w:color w:val="000000"/>
          <w:sz w:val="28"/>
        </w:rPr>
        <w:t xml:space="preserve"> » (exemple) qualifié de « </w:t>
      </w:r>
      <w:proofErr w:type="spellStart"/>
      <w:r>
        <w:rPr>
          <w:rFonts w:ascii="Times New Roman" w:eastAsia="Times New Roman" w:hAnsi="Times New Roman"/>
          <w:i/>
          <w:color w:val="000000"/>
          <w:sz w:val="28"/>
        </w:rPr>
        <w:t>pia</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conversatio</w:t>
      </w:r>
      <w:proofErr w:type="spellEnd"/>
      <w:r>
        <w:rPr>
          <w:rFonts w:ascii="Times New Roman" w:eastAsia="Times New Roman" w:hAnsi="Times New Roman"/>
          <w:color w:val="000000"/>
          <w:sz w:val="28"/>
        </w:rPr>
        <w:t xml:space="preserve"> » (vie pieuse), terme qui renvoie à l’antique vocabu</w:t>
      </w:r>
      <w:r>
        <w:rPr>
          <w:rFonts w:ascii="Times New Roman" w:eastAsia="Times New Roman" w:hAnsi="Times New Roman"/>
          <w:color w:val="000000"/>
          <w:sz w:val="28"/>
        </w:rPr>
        <w:t xml:space="preserve">laire monastique, mais dans une acception très morale, presque bourgeoise, de vie pieuse et régulière. Philologiquement, on note la conjonction de deux strates : d’une part, l’écho de la tradition patristique et monastique sur la « </w:t>
      </w:r>
      <w:proofErr w:type="spellStart"/>
      <w:r>
        <w:rPr>
          <w:rFonts w:ascii="Times New Roman" w:eastAsia="Times New Roman" w:hAnsi="Times New Roman"/>
          <w:i/>
          <w:color w:val="000000"/>
          <w:sz w:val="28"/>
        </w:rPr>
        <w:t>conversatio</w:t>
      </w:r>
      <w:proofErr w:type="spellEnd"/>
      <w:r>
        <w:rPr>
          <w:rFonts w:ascii="Times New Roman" w:eastAsia="Times New Roman" w:hAnsi="Times New Roman"/>
          <w:color w:val="000000"/>
          <w:sz w:val="28"/>
        </w:rPr>
        <w:t xml:space="preserve"> » (manière de vivre) comme forme de vie, d’autre part une reformulation brève, serrée, conforme aux normes de rédaction des collectes romaines après Urbain VIII. La sainte, qui devait être enracinée dans une tradition locale (probablement très légendaire, voire à demi</w:t>
      </w:r>
      <w:r>
        <w:rPr>
          <w:rFonts w:ascii="Times New Roman" w:eastAsia="Times New Roman" w:hAnsi="Times New Roman"/>
          <w:color w:val="000000"/>
          <w:sz w:val="28"/>
        </w:rPr>
        <w:t xml:space="preserve"> oubliée), est ainsi « recanonisée » dans un portrait typologique de vierge modèle, aisément utilisable dans une catéchèse morale diocésaine. Le silence sur tout élément narratif signale un choix conscient : là où les anciens bréviaires médiévaux auraient aligné des détails merveilleux, le missel briochin de 1851 préfère une stylisation théologique compatible avec la critique historique naissante et la volonté romaine de limiter les excès hagiographiques.</w:t>
      </w:r>
    </w:p>
    <w:p w14:paraId="774E2786" w14:textId="77777777" w:rsidR="00BF2D37" w:rsidRDefault="0092096B">
      <w:pPr>
        <w:pStyle w:val="Titre2"/>
      </w:pPr>
      <w:bookmarkStart w:id="49" w:name="_Toc218436153"/>
      <w:r>
        <w:t xml:space="preserve">Saint </w:t>
      </w:r>
      <w:proofErr w:type="spellStart"/>
      <w:r>
        <w:t>Maurilius</w:t>
      </w:r>
      <w:bookmarkEnd w:id="49"/>
      <w:proofErr w:type="spellEnd"/>
    </w:p>
    <w:p w14:paraId="0C4F468E" w14:textId="77777777" w:rsidR="00BF2D37" w:rsidRDefault="00BF2D37"/>
    <w:p w14:paraId="58526743"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Pour Saint </w:t>
      </w:r>
      <w:proofErr w:type="spellStart"/>
      <w:r>
        <w:rPr>
          <w:rFonts w:ascii="Times New Roman" w:eastAsia="Times New Roman" w:hAnsi="Times New Roman"/>
          <w:color w:val="000000"/>
          <w:sz w:val="28"/>
        </w:rPr>
        <w:t>Maurilius</w:t>
      </w:r>
      <w:proofErr w:type="spellEnd"/>
      <w:r>
        <w:rPr>
          <w:rFonts w:ascii="Times New Roman" w:eastAsia="Times New Roman" w:hAnsi="Times New Roman"/>
          <w:color w:val="000000"/>
          <w:sz w:val="28"/>
        </w:rPr>
        <w:t xml:space="preserve">, abbé au 13 octobre (le texte donne « </w:t>
      </w:r>
      <w:r>
        <w:rPr>
          <w:rFonts w:ascii="Times New Roman" w:eastAsia="Times New Roman" w:hAnsi="Times New Roman"/>
          <w:i/>
          <w:color w:val="000000"/>
          <w:sz w:val="28"/>
        </w:rPr>
        <w:t xml:space="preserve">Die XIII. In </w:t>
      </w:r>
      <w:proofErr w:type="spellStart"/>
      <w:r>
        <w:rPr>
          <w:rFonts w:ascii="Times New Roman" w:eastAsia="Times New Roman" w:hAnsi="Times New Roman"/>
          <w:i/>
          <w:color w:val="000000"/>
          <w:sz w:val="28"/>
        </w:rPr>
        <w:t>Festo</w:t>
      </w:r>
      <w:proofErr w:type="spellEnd"/>
      <w:r>
        <w:rPr>
          <w:rFonts w:ascii="Times New Roman" w:eastAsia="Times New Roman" w:hAnsi="Times New Roman"/>
          <w:i/>
          <w:color w:val="000000"/>
          <w:sz w:val="28"/>
        </w:rPr>
        <w:t xml:space="preserve"> S. </w:t>
      </w:r>
      <w:proofErr w:type="spellStart"/>
      <w:r>
        <w:rPr>
          <w:rFonts w:ascii="Times New Roman" w:eastAsia="Times New Roman" w:hAnsi="Times New Roman"/>
          <w:i/>
          <w:color w:val="000000"/>
          <w:sz w:val="28"/>
        </w:rPr>
        <w:t>Mauritii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Abbatis</w:t>
      </w:r>
      <w:proofErr w:type="spellEnd"/>
      <w:r>
        <w:rPr>
          <w:rFonts w:ascii="Times New Roman" w:eastAsia="Times New Roman" w:hAnsi="Times New Roman"/>
          <w:color w:val="000000"/>
          <w:sz w:val="28"/>
        </w:rPr>
        <w:t xml:space="preserve"> » (Jour XIII, en la fête de saint </w:t>
      </w:r>
      <w:proofErr w:type="spellStart"/>
      <w:r>
        <w:rPr>
          <w:rFonts w:ascii="Times New Roman" w:eastAsia="Times New Roman" w:hAnsi="Times New Roman"/>
          <w:color w:val="000000"/>
          <w:sz w:val="28"/>
        </w:rPr>
        <w:t>Maurilius</w:t>
      </w:r>
      <w:proofErr w:type="spellEnd"/>
      <w:r>
        <w:rPr>
          <w:rFonts w:ascii="Times New Roman" w:eastAsia="Times New Roman" w:hAnsi="Times New Roman"/>
          <w:color w:val="000000"/>
          <w:sz w:val="28"/>
        </w:rPr>
        <w:t xml:space="preserve">, abbé)), le modèle est analogue, mais coloré par un lexique monastique et ascétique plus appuyé. L’oraison dit : « </w:t>
      </w:r>
      <w:proofErr w:type="spellStart"/>
      <w:r>
        <w:rPr>
          <w:rFonts w:ascii="Times New Roman" w:eastAsia="Times New Roman" w:hAnsi="Times New Roman"/>
          <w:i/>
          <w:color w:val="000000"/>
          <w:sz w:val="28"/>
        </w:rPr>
        <w:t>Quaerentium</w:t>
      </w:r>
      <w:proofErr w:type="spellEnd"/>
      <w:r>
        <w:rPr>
          <w:rFonts w:ascii="Times New Roman" w:eastAsia="Times New Roman" w:hAnsi="Times New Roman"/>
          <w:i/>
          <w:color w:val="000000"/>
          <w:sz w:val="28"/>
        </w:rPr>
        <w:t xml:space="preserve"> te, Domine, Salvator et </w:t>
      </w:r>
      <w:proofErr w:type="spellStart"/>
      <w:r>
        <w:rPr>
          <w:rFonts w:ascii="Times New Roman" w:eastAsia="Times New Roman" w:hAnsi="Times New Roman"/>
          <w:i/>
          <w:color w:val="000000"/>
          <w:sz w:val="28"/>
        </w:rPr>
        <w:t>custos</w:t>
      </w:r>
      <w:proofErr w:type="spellEnd"/>
      <w:r>
        <w:rPr>
          <w:rFonts w:ascii="Times New Roman" w:eastAsia="Times New Roman" w:hAnsi="Times New Roman"/>
          <w:color w:val="000000"/>
          <w:sz w:val="28"/>
        </w:rPr>
        <w:t xml:space="preserve"> » (Toi qui es, Seigneur, le Sauveur et le gardien de ceux qui te cherchent), « </w:t>
      </w:r>
      <w:r>
        <w:rPr>
          <w:rFonts w:ascii="Times New Roman" w:eastAsia="Times New Roman" w:hAnsi="Times New Roman"/>
          <w:i/>
          <w:color w:val="000000"/>
          <w:sz w:val="28"/>
        </w:rPr>
        <w:t xml:space="preserve">qui </w:t>
      </w:r>
      <w:proofErr w:type="spellStart"/>
      <w:r>
        <w:rPr>
          <w:rFonts w:ascii="Times New Roman" w:eastAsia="Times New Roman" w:hAnsi="Times New Roman"/>
          <w:i/>
          <w:color w:val="000000"/>
          <w:sz w:val="28"/>
        </w:rPr>
        <w:t>beato</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Mauritio</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renuntiare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lastRenderedPageBreak/>
        <w:t>saeculo</w:t>
      </w:r>
      <w:proofErr w:type="spellEnd"/>
      <w:r>
        <w:rPr>
          <w:rFonts w:ascii="Times New Roman" w:eastAsia="Times New Roman" w:hAnsi="Times New Roman"/>
          <w:i/>
          <w:color w:val="000000"/>
          <w:sz w:val="28"/>
        </w:rPr>
        <w:t xml:space="preserve">, et </w:t>
      </w:r>
      <w:proofErr w:type="spellStart"/>
      <w:r>
        <w:rPr>
          <w:rFonts w:ascii="Times New Roman" w:eastAsia="Times New Roman" w:hAnsi="Times New Roman"/>
          <w:i/>
          <w:color w:val="000000"/>
          <w:sz w:val="28"/>
        </w:rPr>
        <w:t>sub</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alas</w:t>
      </w:r>
      <w:proofErr w:type="spellEnd"/>
      <w:r>
        <w:rPr>
          <w:rFonts w:ascii="Times New Roman" w:eastAsia="Times New Roman" w:hAnsi="Times New Roman"/>
          <w:i/>
          <w:color w:val="000000"/>
          <w:sz w:val="28"/>
        </w:rPr>
        <w:t xml:space="preserve"> tuas </w:t>
      </w:r>
      <w:proofErr w:type="spellStart"/>
      <w:r>
        <w:rPr>
          <w:rFonts w:ascii="Times New Roman" w:eastAsia="Times New Roman" w:hAnsi="Times New Roman"/>
          <w:i/>
          <w:color w:val="000000"/>
          <w:sz w:val="28"/>
        </w:rPr>
        <w:t>confugere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tribuisti</w:t>
      </w:r>
      <w:proofErr w:type="spellEnd"/>
      <w:r>
        <w:rPr>
          <w:rFonts w:ascii="Times New Roman" w:eastAsia="Times New Roman" w:hAnsi="Times New Roman"/>
          <w:color w:val="000000"/>
          <w:sz w:val="28"/>
        </w:rPr>
        <w:t xml:space="preserve"> » (toi qui as accordé au bienheureux </w:t>
      </w:r>
      <w:proofErr w:type="spellStart"/>
      <w:r>
        <w:rPr>
          <w:rFonts w:ascii="Times New Roman" w:eastAsia="Times New Roman" w:hAnsi="Times New Roman"/>
          <w:color w:val="000000"/>
          <w:sz w:val="28"/>
        </w:rPr>
        <w:t>Maurilius</w:t>
      </w:r>
      <w:proofErr w:type="spellEnd"/>
      <w:r>
        <w:rPr>
          <w:rFonts w:ascii="Times New Roman" w:eastAsia="Times New Roman" w:hAnsi="Times New Roman"/>
          <w:color w:val="000000"/>
          <w:sz w:val="28"/>
        </w:rPr>
        <w:t xml:space="preserve"> de renoncer au monde</w:t>
      </w:r>
      <w:r>
        <w:rPr>
          <w:rFonts w:ascii="Times New Roman" w:eastAsia="Times New Roman" w:hAnsi="Times New Roman"/>
          <w:color w:val="000000"/>
          <w:sz w:val="28"/>
        </w:rPr>
        <w:t xml:space="preserve"> et de se réfugier sous tes ailes), « </w:t>
      </w:r>
      <w:proofErr w:type="spellStart"/>
      <w:r>
        <w:rPr>
          <w:rFonts w:ascii="Times New Roman" w:eastAsia="Times New Roman" w:hAnsi="Times New Roman"/>
          <w:i/>
          <w:color w:val="000000"/>
          <w:sz w:val="28"/>
        </w:rPr>
        <w:t>eius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nobis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intercessione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concede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diabolica</w:t>
      </w:r>
      <w:proofErr w:type="spellEnd"/>
      <w:r>
        <w:rPr>
          <w:rFonts w:ascii="Times New Roman" w:eastAsia="Times New Roman" w:hAnsi="Times New Roman"/>
          <w:i/>
          <w:color w:val="000000"/>
          <w:sz w:val="28"/>
        </w:rPr>
        <w:t xml:space="preserve"> vitae contagia, et te </w:t>
      </w:r>
      <w:proofErr w:type="spellStart"/>
      <w:r>
        <w:rPr>
          <w:rFonts w:ascii="Times New Roman" w:eastAsia="Times New Roman" w:hAnsi="Times New Roman"/>
          <w:i/>
          <w:color w:val="000000"/>
          <w:sz w:val="28"/>
        </w:rPr>
        <w:t>solum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pura</w:t>
      </w:r>
      <w:proofErr w:type="spellEnd"/>
      <w:r>
        <w:rPr>
          <w:rFonts w:ascii="Times New Roman" w:eastAsia="Times New Roman" w:hAnsi="Times New Roman"/>
          <w:i/>
          <w:color w:val="000000"/>
          <w:sz w:val="28"/>
        </w:rPr>
        <w:t xml:space="preserve"> mente </w:t>
      </w:r>
      <w:proofErr w:type="spellStart"/>
      <w:r>
        <w:rPr>
          <w:rFonts w:ascii="Times New Roman" w:eastAsia="Times New Roman" w:hAnsi="Times New Roman"/>
          <w:i/>
          <w:color w:val="000000"/>
          <w:sz w:val="28"/>
        </w:rPr>
        <w:t>sectari</w:t>
      </w:r>
      <w:proofErr w:type="spellEnd"/>
      <w:r>
        <w:rPr>
          <w:rFonts w:ascii="Times New Roman" w:eastAsia="Times New Roman" w:hAnsi="Times New Roman"/>
          <w:color w:val="000000"/>
          <w:sz w:val="28"/>
        </w:rPr>
        <w:t xml:space="preserve"> » (accorde-nous, par son intercession, d’éviter les contagions diaboliques de la vie et de te suivre toi seul d’un cœur pur). D’emblée, l’adresse (« </w:t>
      </w:r>
      <w:proofErr w:type="spellStart"/>
      <w:r>
        <w:rPr>
          <w:rFonts w:ascii="Times New Roman" w:eastAsia="Times New Roman" w:hAnsi="Times New Roman"/>
          <w:i/>
          <w:color w:val="000000"/>
          <w:sz w:val="28"/>
        </w:rPr>
        <w:t>Quaerentium</w:t>
      </w:r>
      <w:proofErr w:type="spellEnd"/>
      <w:r>
        <w:rPr>
          <w:rFonts w:ascii="Times New Roman" w:eastAsia="Times New Roman" w:hAnsi="Times New Roman"/>
          <w:i/>
          <w:color w:val="000000"/>
          <w:sz w:val="28"/>
        </w:rPr>
        <w:t xml:space="preserve"> te, Domine, Salvator et </w:t>
      </w:r>
      <w:proofErr w:type="spellStart"/>
      <w:r>
        <w:rPr>
          <w:rFonts w:ascii="Times New Roman" w:eastAsia="Times New Roman" w:hAnsi="Times New Roman"/>
          <w:i/>
          <w:color w:val="000000"/>
          <w:sz w:val="28"/>
        </w:rPr>
        <w:t>custos</w:t>
      </w:r>
      <w:proofErr w:type="spellEnd"/>
      <w:r>
        <w:rPr>
          <w:rFonts w:ascii="Times New Roman" w:eastAsia="Times New Roman" w:hAnsi="Times New Roman"/>
          <w:color w:val="000000"/>
          <w:sz w:val="28"/>
        </w:rPr>
        <w:t xml:space="preserve"> ») configure Dieu comme celui qui répond à la quête, sauve et garde ceux qui le cherchent ; ce début, inhabituel par rapport aux formules plus stéréotypées (« </w:t>
      </w:r>
      <w:r>
        <w:rPr>
          <w:rFonts w:ascii="Times New Roman" w:eastAsia="Times New Roman" w:hAnsi="Times New Roman"/>
          <w:i/>
          <w:color w:val="000000"/>
          <w:sz w:val="28"/>
        </w:rPr>
        <w:t>Deus, qui…</w:t>
      </w:r>
      <w:r>
        <w:rPr>
          <w:rFonts w:ascii="Times New Roman" w:eastAsia="Times New Roman" w:hAnsi="Times New Roman"/>
          <w:color w:val="000000"/>
          <w:sz w:val="28"/>
        </w:rPr>
        <w:t xml:space="preserve"> » (Dieu, toi qui…)) co</w:t>
      </w:r>
      <w:r>
        <w:rPr>
          <w:rFonts w:ascii="Times New Roman" w:eastAsia="Times New Roman" w:hAnsi="Times New Roman"/>
          <w:color w:val="000000"/>
          <w:sz w:val="28"/>
        </w:rPr>
        <w:t xml:space="preserve">nfère à l’oraison une tonalité plus affective et quasi mystique, en écho à toute une spiritualité de la « recherche de Dieu » caractéristique des milieux bénédictins et cisterciens, mais réinterprétée au XIXᵉ siècle dans la perspective du « retour à Dieu » après les dérives du monde moderne. La clause relative « </w:t>
      </w:r>
      <w:r>
        <w:rPr>
          <w:rFonts w:ascii="Times New Roman" w:eastAsia="Times New Roman" w:hAnsi="Times New Roman"/>
          <w:i/>
          <w:color w:val="000000"/>
          <w:sz w:val="28"/>
        </w:rPr>
        <w:t xml:space="preserve">qui </w:t>
      </w:r>
      <w:proofErr w:type="spellStart"/>
      <w:r>
        <w:rPr>
          <w:rFonts w:ascii="Times New Roman" w:eastAsia="Times New Roman" w:hAnsi="Times New Roman"/>
          <w:i/>
          <w:color w:val="000000"/>
          <w:sz w:val="28"/>
        </w:rPr>
        <w:t>beato</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Mauritio</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renuntiare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saeculo</w:t>
      </w:r>
      <w:proofErr w:type="spellEnd"/>
      <w:r>
        <w:rPr>
          <w:rFonts w:ascii="Times New Roman" w:eastAsia="Times New Roman" w:hAnsi="Times New Roman"/>
          <w:i/>
          <w:color w:val="000000"/>
          <w:sz w:val="28"/>
        </w:rPr>
        <w:t xml:space="preserve">, et </w:t>
      </w:r>
      <w:proofErr w:type="spellStart"/>
      <w:r>
        <w:rPr>
          <w:rFonts w:ascii="Times New Roman" w:eastAsia="Times New Roman" w:hAnsi="Times New Roman"/>
          <w:i/>
          <w:color w:val="000000"/>
          <w:sz w:val="28"/>
        </w:rPr>
        <w:t>sub</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alas</w:t>
      </w:r>
      <w:proofErr w:type="spellEnd"/>
      <w:r>
        <w:rPr>
          <w:rFonts w:ascii="Times New Roman" w:eastAsia="Times New Roman" w:hAnsi="Times New Roman"/>
          <w:i/>
          <w:color w:val="000000"/>
          <w:sz w:val="28"/>
        </w:rPr>
        <w:t xml:space="preserve"> tuas </w:t>
      </w:r>
      <w:proofErr w:type="spellStart"/>
      <w:r>
        <w:rPr>
          <w:rFonts w:ascii="Times New Roman" w:eastAsia="Times New Roman" w:hAnsi="Times New Roman"/>
          <w:i/>
          <w:color w:val="000000"/>
          <w:sz w:val="28"/>
        </w:rPr>
        <w:t>confugere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tribuisti</w:t>
      </w:r>
      <w:proofErr w:type="spellEnd"/>
      <w:r>
        <w:rPr>
          <w:rFonts w:ascii="Times New Roman" w:eastAsia="Times New Roman" w:hAnsi="Times New Roman"/>
          <w:color w:val="000000"/>
          <w:sz w:val="28"/>
        </w:rPr>
        <w:t xml:space="preserve"> » condense une biographie hagiographique en deux verbes. Renoncer au siècle et se réfugier « sous tes ailes » reprennent deux grands motifs scripturaires : la renonciation évangélique et l’image des ailes protectrices tirée des psaumes. Le </w:t>
      </w:r>
      <w:proofErr w:type="spellStart"/>
      <w:r>
        <w:rPr>
          <w:rFonts w:ascii="Times New Roman" w:eastAsia="Times New Roman" w:hAnsi="Times New Roman"/>
          <w:color w:val="000000"/>
          <w:sz w:val="28"/>
        </w:rPr>
        <w:t>Maurilius</w:t>
      </w:r>
      <w:proofErr w:type="spellEnd"/>
      <w:r>
        <w:rPr>
          <w:rFonts w:ascii="Times New Roman" w:eastAsia="Times New Roman" w:hAnsi="Times New Roman"/>
          <w:color w:val="000000"/>
          <w:sz w:val="28"/>
        </w:rPr>
        <w:t xml:space="preserve"> historique (ou légendaire) est réduit à ceci : un moine ou abbé qui a quitté le monde et trouvé refuge en Dieu. La philologie montre ici une strate monastique traditionnelle, car le motif du « </w:t>
      </w:r>
      <w:proofErr w:type="spellStart"/>
      <w:r>
        <w:rPr>
          <w:rFonts w:ascii="Times New Roman" w:eastAsia="Times New Roman" w:hAnsi="Times New Roman"/>
          <w:i/>
          <w:color w:val="000000"/>
          <w:sz w:val="28"/>
        </w:rPr>
        <w:t>renuntiare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saeculo</w:t>
      </w:r>
      <w:proofErr w:type="spellEnd"/>
      <w:r>
        <w:rPr>
          <w:rFonts w:ascii="Times New Roman" w:eastAsia="Times New Roman" w:hAnsi="Times New Roman"/>
          <w:color w:val="000000"/>
          <w:sz w:val="28"/>
        </w:rPr>
        <w:t xml:space="preserve"> » (renoncer au monde) est hérité de la littératur</w:t>
      </w:r>
      <w:r>
        <w:rPr>
          <w:rFonts w:ascii="Times New Roman" w:eastAsia="Times New Roman" w:hAnsi="Times New Roman"/>
          <w:color w:val="000000"/>
          <w:sz w:val="28"/>
        </w:rPr>
        <w:t xml:space="preserve">e monastique ancienne, mais encadrée dans une rhétorique très nette de la protection divine (« </w:t>
      </w:r>
      <w:proofErr w:type="spellStart"/>
      <w:r>
        <w:rPr>
          <w:rFonts w:ascii="Times New Roman" w:eastAsia="Times New Roman" w:hAnsi="Times New Roman"/>
          <w:i/>
          <w:color w:val="000000"/>
          <w:sz w:val="28"/>
        </w:rPr>
        <w:t>sub</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alas</w:t>
      </w:r>
      <w:proofErr w:type="spellEnd"/>
      <w:r>
        <w:rPr>
          <w:rFonts w:ascii="Times New Roman" w:eastAsia="Times New Roman" w:hAnsi="Times New Roman"/>
          <w:i/>
          <w:color w:val="000000"/>
          <w:sz w:val="28"/>
        </w:rPr>
        <w:t xml:space="preserve"> tuas </w:t>
      </w:r>
      <w:proofErr w:type="spellStart"/>
      <w:r>
        <w:rPr>
          <w:rFonts w:ascii="Times New Roman" w:eastAsia="Times New Roman" w:hAnsi="Times New Roman"/>
          <w:i/>
          <w:color w:val="000000"/>
          <w:sz w:val="28"/>
        </w:rPr>
        <w:t>confugere</w:t>
      </w:r>
      <w:proofErr w:type="spellEnd"/>
      <w:r>
        <w:rPr>
          <w:rFonts w:ascii="Times New Roman" w:eastAsia="Times New Roman" w:hAnsi="Times New Roman"/>
          <w:color w:val="000000"/>
          <w:sz w:val="28"/>
        </w:rPr>
        <w:t xml:space="preserve"> » (se réfugier sous tes ailes)), chère aux missionnaires et prédicateurs du XIXᵉ siècle. Rien n’est dit de l’abbaye, du pays, des miracles, ce qui atteste à nouveau le travail de « décantation » opéré par la commission diocésaine pour présenter un saint local sous une forme doctrinalement sûre et universalisable. La demande proprement dite est théologiquement très significative : « </w:t>
      </w:r>
      <w:proofErr w:type="spellStart"/>
      <w:r>
        <w:rPr>
          <w:rFonts w:ascii="Times New Roman" w:eastAsia="Times New Roman" w:hAnsi="Times New Roman"/>
          <w:i/>
          <w:color w:val="000000"/>
          <w:sz w:val="28"/>
        </w:rPr>
        <w:t>eius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nob</w:t>
      </w:r>
      <w:r>
        <w:rPr>
          <w:rFonts w:ascii="Times New Roman" w:eastAsia="Times New Roman" w:hAnsi="Times New Roman"/>
          <w:i/>
          <w:color w:val="000000"/>
          <w:sz w:val="28"/>
        </w:rPr>
        <w:t>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intercessione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concede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diabolica</w:t>
      </w:r>
      <w:proofErr w:type="spellEnd"/>
      <w:r>
        <w:rPr>
          <w:rFonts w:ascii="Times New Roman" w:eastAsia="Times New Roman" w:hAnsi="Times New Roman"/>
          <w:i/>
          <w:color w:val="000000"/>
          <w:sz w:val="28"/>
        </w:rPr>
        <w:t xml:space="preserve"> vitae contagia, et te </w:t>
      </w:r>
      <w:proofErr w:type="spellStart"/>
      <w:r>
        <w:rPr>
          <w:rFonts w:ascii="Times New Roman" w:eastAsia="Times New Roman" w:hAnsi="Times New Roman"/>
          <w:i/>
          <w:color w:val="000000"/>
          <w:sz w:val="28"/>
        </w:rPr>
        <w:t>solum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pura</w:t>
      </w:r>
      <w:proofErr w:type="spellEnd"/>
      <w:r>
        <w:rPr>
          <w:rFonts w:ascii="Times New Roman" w:eastAsia="Times New Roman" w:hAnsi="Times New Roman"/>
          <w:i/>
          <w:color w:val="000000"/>
          <w:sz w:val="28"/>
        </w:rPr>
        <w:t xml:space="preserve"> mente </w:t>
      </w:r>
      <w:proofErr w:type="spellStart"/>
      <w:r>
        <w:rPr>
          <w:rFonts w:ascii="Times New Roman" w:eastAsia="Times New Roman" w:hAnsi="Times New Roman"/>
          <w:i/>
          <w:color w:val="000000"/>
          <w:sz w:val="28"/>
        </w:rPr>
        <w:t>sectari</w:t>
      </w:r>
      <w:proofErr w:type="spellEnd"/>
      <w:r>
        <w:rPr>
          <w:rFonts w:ascii="Times New Roman" w:eastAsia="Times New Roman" w:hAnsi="Times New Roman"/>
          <w:color w:val="000000"/>
          <w:sz w:val="28"/>
        </w:rPr>
        <w:t xml:space="preserve"> ». La structure, un peu compacte (il manque un verbe avant « </w:t>
      </w:r>
      <w:proofErr w:type="spellStart"/>
      <w:r>
        <w:rPr>
          <w:rFonts w:ascii="Times New Roman" w:eastAsia="Times New Roman" w:hAnsi="Times New Roman"/>
          <w:i/>
          <w:color w:val="000000"/>
          <w:sz w:val="28"/>
        </w:rPr>
        <w:t>diabolica</w:t>
      </w:r>
      <w:proofErr w:type="spellEnd"/>
      <w:r>
        <w:rPr>
          <w:rFonts w:ascii="Times New Roman" w:eastAsia="Times New Roman" w:hAnsi="Times New Roman"/>
          <w:i/>
          <w:color w:val="000000"/>
          <w:sz w:val="28"/>
        </w:rPr>
        <w:t xml:space="preserve"> vitae contagia</w:t>
      </w:r>
      <w:r>
        <w:rPr>
          <w:rFonts w:ascii="Times New Roman" w:eastAsia="Times New Roman" w:hAnsi="Times New Roman"/>
          <w:color w:val="000000"/>
          <w:sz w:val="28"/>
        </w:rPr>
        <w:t xml:space="preserve"> »), suppose « </w:t>
      </w:r>
      <w:proofErr w:type="spellStart"/>
      <w:r>
        <w:rPr>
          <w:rFonts w:ascii="Times New Roman" w:eastAsia="Times New Roman" w:hAnsi="Times New Roman"/>
          <w:i/>
          <w:color w:val="000000"/>
          <w:sz w:val="28"/>
        </w:rPr>
        <w:t>devitare</w:t>
      </w:r>
      <w:proofErr w:type="spellEnd"/>
      <w:r>
        <w:rPr>
          <w:rFonts w:ascii="Times New Roman" w:eastAsia="Times New Roman" w:hAnsi="Times New Roman"/>
          <w:color w:val="000000"/>
          <w:sz w:val="28"/>
        </w:rPr>
        <w:t xml:space="preserve"> » (éviter) </w:t>
      </w:r>
      <w:r>
        <w:rPr>
          <w:rFonts w:ascii="Times New Roman" w:eastAsia="Times New Roman" w:hAnsi="Times New Roman"/>
          <w:color w:val="000000"/>
          <w:sz w:val="28"/>
        </w:rPr>
        <w:lastRenderedPageBreak/>
        <w:t xml:space="preserve">ou « </w:t>
      </w:r>
      <w:proofErr w:type="spellStart"/>
      <w:r>
        <w:rPr>
          <w:rFonts w:ascii="Times New Roman" w:eastAsia="Times New Roman" w:hAnsi="Times New Roman"/>
          <w:i/>
          <w:color w:val="000000"/>
          <w:sz w:val="28"/>
        </w:rPr>
        <w:t>fugere</w:t>
      </w:r>
      <w:proofErr w:type="spellEnd"/>
      <w:r>
        <w:rPr>
          <w:rFonts w:ascii="Times New Roman" w:eastAsia="Times New Roman" w:hAnsi="Times New Roman"/>
          <w:color w:val="000000"/>
          <w:sz w:val="28"/>
        </w:rPr>
        <w:t xml:space="preserve"> » (fuir) : éviter les contagions diaboliques de la vie, et suivre Dieu seul de cœur pur. On est ici face à une spiritualité de combat, très marquée par le vocabulaire moral du XIXᵉ siècle : la vie dans le siècle est décrite comme sujette à des « </w:t>
      </w:r>
      <w:r>
        <w:rPr>
          <w:rFonts w:ascii="Times New Roman" w:eastAsia="Times New Roman" w:hAnsi="Times New Roman"/>
          <w:i/>
          <w:color w:val="000000"/>
          <w:sz w:val="28"/>
        </w:rPr>
        <w:t>contagia</w:t>
      </w:r>
      <w:r>
        <w:rPr>
          <w:rFonts w:ascii="Times New Roman" w:eastAsia="Times New Roman" w:hAnsi="Times New Roman"/>
          <w:color w:val="000000"/>
          <w:sz w:val="28"/>
        </w:rPr>
        <w:t xml:space="preserve"> » (contagions), images quasi médicales qui </w:t>
      </w:r>
      <w:r>
        <w:rPr>
          <w:rFonts w:ascii="Times New Roman" w:eastAsia="Times New Roman" w:hAnsi="Times New Roman"/>
          <w:color w:val="000000"/>
          <w:sz w:val="28"/>
        </w:rPr>
        <w:t xml:space="preserve">résonnent avec les prédications sur les « mauvais livres », les « sociétés contagieuses » et les périls de la modernité. La « </w:t>
      </w:r>
      <w:proofErr w:type="spellStart"/>
      <w:r>
        <w:rPr>
          <w:rFonts w:ascii="Times New Roman" w:eastAsia="Times New Roman" w:hAnsi="Times New Roman"/>
          <w:i/>
          <w:color w:val="000000"/>
          <w:sz w:val="28"/>
        </w:rPr>
        <w:t>pura</w:t>
      </w:r>
      <w:proofErr w:type="spellEnd"/>
      <w:r>
        <w:rPr>
          <w:rFonts w:ascii="Times New Roman" w:eastAsia="Times New Roman" w:hAnsi="Times New Roman"/>
          <w:i/>
          <w:color w:val="000000"/>
          <w:sz w:val="28"/>
        </w:rPr>
        <w:t xml:space="preserve"> mens</w:t>
      </w:r>
      <w:r>
        <w:rPr>
          <w:rFonts w:ascii="Times New Roman" w:eastAsia="Times New Roman" w:hAnsi="Times New Roman"/>
          <w:color w:val="000000"/>
          <w:sz w:val="28"/>
        </w:rPr>
        <w:t xml:space="preserve"> » (esprit pur) renvoie à une double exigence : purification intérieure ascétique, mais aussi orthodoxie doctrinale, dans un climat où le modernisme n’est pas encore nommé, mais où la méfiance envers certaines idées « contaminantes » est déjà sensible. L’abbé saint </w:t>
      </w:r>
      <w:proofErr w:type="spellStart"/>
      <w:r>
        <w:rPr>
          <w:rFonts w:ascii="Times New Roman" w:eastAsia="Times New Roman" w:hAnsi="Times New Roman"/>
          <w:color w:val="000000"/>
          <w:sz w:val="28"/>
        </w:rPr>
        <w:t>Maurilius</w:t>
      </w:r>
      <w:proofErr w:type="spellEnd"/>
      <w:r>
        <w:rPr>
          <w:rFonts w:ascii="Times New Roman" w:eastAsia="Times New Roman" w:hAnsi="Times New Roman"/>
          <w:color w:val="000000"/>
          <w:sz w:val="28"/>
        </w:rPr>
        <w:t xml:space="preserve"> est ainsi utilisé comme figure synthétique du religieux qui, ayant quitté le monde, aide les laïcs à </w:t>
      </w:r>
      <w:r>
        <w:rPr>
          <w:rFonts w:ascii="Times New Roman" w:eastAsia="Times New Roman" w:hAnsi="Times New Roman"/>
          <w:color w:val="000000"/>
          <w:sz w:val="28"/>
        </w:rPr>
        <w:t>vivre dans le monde sans se laisser gagner par son influence.</w:t>
      </w:r>
    </w:p>
    <w:p w14:paraId="6C505F96"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Si l’on compare ces deux </w:t>
      </w:r>
      <w:proofErr w:type="spellStart"/>
      <w:r>
        <w:rPr>
          <w:rFonts w:ascii="Times New Roman" w:eastAsia="Times New Roman" w:hAnsi="Times New Roman"/>
          <w:color w:val="000000"/>
          <w:sz w:val="28"/>
        </w:rPr>
        <w:t>propriums</w:t>
      </w:r>
      <w:proofErr w:type="spellEnd"/>
      <w:r>
        <w:rPr>
          <w:rFonts w:ascii="Times New Roman" w:eastAsia="Times New Roman" w:hAnsi="Times New Roman"/>
          <w:color w:val="000000"/>
          <w:sz w:val="28"/>
        </w:rPr>
        <w:t xml:space="preserve"> avec ceux d’autres saints bretons plus « importants », comme Tugdual, Corentin ou Brieuc, la différence de traitement saute aux yeux. Tugdual, par exemple, reçoit une oraison qui rappelle plus explicitement sa fonction pastorale et sa mission de conversion de la « </w:t>
      </w:r>
      <w:r>
        <w:rPr>
          <w:rFonts w:ascii="Times New Roman" w:eastAsia="Times New Roman" w:hAnsi="Times New Roman"/>
          <w:i/>
          <w:color w:val="000000"/>
          <w:sz w:val="28"/>
        </w:rPr>
        <w:t xml:space="preserve">gens </w:t>
      </w:r>
      <w:proofErr w:type="spellStart"/>
      <w:r>
        <w:rPr>
          <w:rFonts w:ascii="Times New Roman" w:eastAsia="Times New Roman" w:hAnsi="Times New Roman"/>
          <w:i/>
          <w:color w:val="000000"/>
          <w:sz w:val="28"/>
        </w:rPr>
        <w:t>nostra</w:t>
      </w:r>
      <w:proofErr w:type="spellEnd"/>
      <w:r>
        <w:rPr>
          <w:rFonts w:ascii="Times New Roman" w:eastAsia="Times New Roman" w:hAnsi="Times New Roman"/>
          <w:color w:val="000000"/>
          <w:sz w:val="28"/>
        </w:rPr>
        <w:t xml:space="preserve"> » (notre peuple), avec mention de « prédication » et de « </w:t>
      </w:r>
      <w:r>
        <w:rPr>
          <w:rFonts w:ascii="Times New Roman" w:eastAsia="Times New Roman" w:hAnsi="Times New Roman"/>
          <w:i/>
          <w:color w:val="000000"/>
          <w:sz w:val="28"/>
        </w:rPr>
        <w:t>miracula</w:t>
      </w:r>
      <w:r>
        <w:rPr>
          <w:rFonts w:ascii="Times New Roman" w:eastAsia="Times New Roman" w:hAnsi="Times New Roman"/>
          <w:color w:val="000000"/>
          <w:sz w:val="28"/>
        </w:rPr>
        <w:t xml:space="preserve"> » (miracles) pour Guillaume évêque, ou de paternité pastorale pour Brieuc. Les saints mineurs, en revanche, sont traités presque exclusivement comme modèles d</w:t>
      </w:r>
      <w:r>
        <w:rPr>
          <w:rFonts w:ascii="Times New Roman" w:eastAsia="Times New Roman" w:hAnsi="Times New Roman"/>
          <w:color w:val="000000"/>
          <w:sz w:val="28"/>
        </w:rPr>
        <w:t xml:space="preserve">e vertu morale individuelle : pureté du cœur et conduite pieuse pour Osman, renoncement au siècle et fuite des contagions diaboliques pour </w:t>
      </w:r>
      <w:proofErr w:type="spellStart"/>
      <w:r>
        <w:rPr>
          <w:rFonts w:ascii="Times New Roman" w:eastAsia="Times New Roman" w:hAnsi="Times New Roman"/>
          <w:color w:val="000000"/>
          <w:sz w:val="28"/>
        </w:rPr>
        <w:t>Maurilius</w:t>
      </w:r>
      <w:proofErr w:type="spellEnd"/>
      <w:r>
        <w:rPr>
          <w:rFonts w:ascii="Times New Roman" w:eastAsia="Times New Roman" w:hAnsi="Times New Roman"/>
          <w:color w:val="000000"/>
          <w:sz w:val="28"/>
        </w:rPr>
        <w:t>. Ce contraste reflète une stratification de la tradition hagiographique. La couche infra-littéraire, faite de récits populaires, de légendes locales et de toponymes, est absente du texte, mais affleure dans le simple fait que ces noms figurent au calendrier diocésain et se voient attribuer un formulaire propre. La couche intermédiaire, celle des anciens bréviai</w:t>
      </w:r>
      <w:r>
        <w:rPr>
          <w:rFonts w:ascii="Times New Roman" w:eastAsia="Times New Roman" w:hAnsi="Times New Roman"/>
          <w:color w:val="000000"/>
          <w:sz w:val="28"/>
        </w:rPr>
        <w:t xml:space="preserve">res ou offices particuliers, a sans doute transmis des motifs biographiques que la rédaction du XIXᵉ siècle a résumés en formules théologiques abstraites. Enfin, la couche la plus récente, post-tridentine, a imposé un latin épuré, une architecture </w:t>
      </w:r>
      <w:proofErr w:type="spellStart"/>
      <w:r>
        <w:rPr>
          <w:rFonts w:ascii="Times New Roman" w:eastAsia="Times New Roman" w:hAnsi="Times New Roman"/>
          <w:color w:val="000000"/>
          <w:sz w:val="28"/>
        </w:rPr>
        <w:lastRenderedPageBreak/>
        <w:t>orationnelle</w:t>
      </w:r>
      <w:proofErr w:type="spellEnd"/>
      <w:r>
        <w:rPr>
          <w:rFonts w:ascii="Times New Roman" w:eastAsia="Times New Roman" w:hAnsi="Times New Roman"/>
          <w:color w:val="000000"/>
          <w:sz w:val="28"/>
        </w:rPr>
        <w:t xml:space="preserve"> stricte, et une orientation doctrinale adéquate aux enjeux pastoraux contemporains : moraliser les fidèles, promouvoir une piété personnelle affective, mais disciplinée, et enraciner cette piété dans le culte des saints locaux reconnus par Rome.</w:t>
      </w:r>
    </w:p>
    <w:p w14:paraId="626FED0F"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Sur le plan de la théologie implicite, ces textes traduisent une ecclésiologie très romaine, même là où il s’agit de saints bretons peu connus. La grâce est médiatisée par l’intercession des saints (« </w:t>
      </w:r>
      <w:proofErr w:type="spellStart"/>
      <w:r>
        <w:rPr>
          <w:rFonts w:ascii="Times New Roman" w:eastAsia="Times New Roman" w:hAnsi="Times New Roman"/>
          <w:i/>
          <w:color w:val="000000"/>
          <w:sz w:val="28"/>
        </w:rPr>
        <w:t>eius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nobis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intercessione</w:t>
      </w:r>
      <w:proofErr w:type="spellEnd"/>
      <w:r>
        <w:rPr>
          <w:rFonts w:ascii="Times New Roman" w:eastAsia="Times New Roman" w:hAnsi="Times New Roman"/>
          <w:color w:val="000000"/>
          <w:sz w:val="28"/>
        </w:rPr>
        <w:t xml:space="preserve"> » (par son intercession)), mais cette intercession ne vise pas des grâces extraordinaires autant qu’un certain habitus moral : humilité, pureté, piété, fuite de la contagion du mal. Le saint n’est plus tant un thaumaturge prodigieux qu’un compagnon et un modèle de sanctification ordinaire, ce qui correspond à la relecture post-tridentine de l’hagiographie sous le double effet de la critique érudite (Bollandistes</w:t>
      </w:r>
      <w:r>
        <w:rPr>
          <w:rStyle w:val="Appelnotedebasdep"/>
          <w:rFonts w:ascii="Times New Roman" w:eastAsia="Times New Roman" w:hAnsi="Times New Roman"/>
          <w:color w:val="000000"/>
          <w:sz w:val="28"/>
        </w:rPr>
        <w:footnoteReference w:id="26"/>
      </w:r>
      <w:r>
        <w:rPr>
          <w:rFonts w:ascii="Times New Roman" w:eastAsia="Times New Roman" w:hAnsi="Times New Roman"/>
          <w:color w:val="000000"/>
          <w:sz w:val="28"/>
        </w:rPr>
        <w:t>, Mauristes</w:t>
      </w:r>
      <w:r>
        <w:rPr>
          <w:rStyle w:val="Appelnotedebasdep"/>
          <w:rFonts w:ascii="Times New Roman" w:eastAsia="Times New Roman" w:hAnsi="Times New Roman"/>
          <w:color w:val="000000"/>
          <w:sz w:val="28"/>
        </w:rPr>
        <w:footnoteReference w:id="27"/>
      </w:r>
      <w:r>
        <w:rPr>
          <w:rFonts w:ascii="Times New Roman" w:eastAsia="Times New Roman" w:hAnsi="Times New Roman"/>
          <w:color w:val="000000"/>
          <w:sz w:val="28"/>
        </w:rPr>
        <w:t xml:space="preserve">) et du contrôle romain sur les cultes locaux. Enfin, le fait que ces formulaires soient insérés dans un missel explicitement « </w:t>
      </w:r>
      <w:r>
        <w:rPr>
          <w:rFonts w:ascii="Times New Roman" w:eastAsia="Times New Roman" w:hAnsi="Times New Roman"/>
          <w:i/>
          <w:color w:val="000000"/>
          <w:sz w:val="28"/>
        </w:rPr>
        <w:t xml:space="preserve">ex </w:t>
      </w:r>
      <w:proofErr w:type="spellStart"/>
      <w:r>
        <w:rPr>
          <w:rFonts w:ascii="Times New Roman" w:eastAsia="Times New Roman" w:hAnsi="Times New Roman"/>
          <w:i/>
          <w:color w:val="000000"/>
          <w:sz w:val="28"/>
        </w:rPr>
        <w:t>decreto</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sacrosancti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Concilii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Tridentini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restitutum</w:t>
      </w:r>
      <w:proofErr w:type="spellEnd"/>
      <w:r>
        <w:rPr>
          <w:rFonts w:ascii="Times New Roman" w:eastAsia="Times New Roman" w:hAnsi="Times New Roman"/>
          <w:color w:val="000000"/>
          <w:sz w:val="28"/>
        </w:rPr>
        <w:t xml:space="preserve"> » (restauré selon le décret du saint Concile de Trente) et approuvé par la Congrégation des Rites avec mention de l’</w:t>
      </w:r>
      <w:r>
        <w:rPr>
          <w:rFonts w:ascii="Times New Roman" w:eastAsia="Times New Roman" w:hAnsi="Times New Roman"/>
          <w:i/>
          <w:color w:val="000000"/>
          <w:sz w:val="28"/>
        </w:rPr>
        <w:t>indult</w:t>
      </w:r>
      <w:r>
        <w:rPr>
          <w:rFonts w:ascii="Times New Roman" w:eastAsia="Times New Roman" w:hAnsi="Times New Roman"/>
          <w:color w:val="000000"/>
          <w:sz w:val="28"/>
        </w:rPr>
        <w:t xml:space="preserve"> (indult, permission spéciale) de 1847 pour le diocèse de Saint-Brieuc montre que la tradition hagiographique bretonne, pour survivre, a dû se laisser traduire dans la langue théologique et spirituelle d’un c</w:t>
      </w:r>
      <w:r>
        <w:rPr>
          <w:rFonts w:ascii="Times New Roman" w:eastAsia="Times New Roman" w:hAnsi="Times New Roman"/>
          <w:color w:val="000000"/>
          <w:sz w:val="28"/>
        </w:rPr>
        <w:t>atholicisme ultramontain qui privilégie la sobriété liturgique, la moralisation de la piété et l’universalisation des figures locales par la typification des vertus plutôt que par la conservation des contours anecdotiques.</w:t>
      </w:r>
    </w:p>
    <w:p w14:paraId="7AE6441E" w14:textId="77777777" w:rsidR="00BF2D37" w:rsidRDefault="0092096B">
      <w:pPr>
        <w:pStyle w:val="Titre2"/>
      </w:pPr>
      <w:bookmarkStart w:id="50" w:name="_Toc218436154"/>
      <w:r>
        <w:t>L’office de la canonisation de saint Guillaume</w:t>
      </w:r>
      <w:bookmarkEnd w:id="50"/>
      <w:r>
        <w:t xml:space="preserve"> </w:t>
      </w:r>
    </w:p>
    <w:p w14:paraId="6ED033C6" w14:textId="77777777" w:rsidR="00BF2D37" w:rsidRDefault="00BF2D37"/>
    <w:p w14:paraId="445F1CF4"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L’office, au 15 avril manifeste, dans tout son tissu scripturaire et </w:t>
      </w:r>
      <w:proofErr w:type="spellStart"/>
      <w:r>
        <w:rPr>
          <w:rFonts w:ascii="Times New Roman" w:eastAsia="Times New Roman" w:hAnsi="Times New Roman"/>
          <w:color w:val="000000"/>
          <w:sz w:val="28"/>
        </w:rPr>
        <w:t>orationnel</w:t>
      </w:r>
      <w:proofErr w:type="spellEnd"/>
      <w:r>
        <w:rPr>
          <w:rFonts w:ascii="Times New Roman" w:eastAsia="Times New Roman" w:hAnsi="Times New Roman"/>
          <w:color w:val="000000"/>
          <w:sz w:val="28"/>
        </w:rPr>
        <w:t xml:space="preserve">, une volonté de lire l’évêque de Saint-Brieuc à la lumière des grandes figures </w:t>
      </w:r>
      <w:r>
        <w:rPr>
          <w:rFonts w:ascii="Times New Roman" w:eastAsia="Times New Roman" w:hAnsi="Times New Roman"/>
          <w:color w:val="000000"/>
          <w:sz w:val="28"/>
        </w:rPr>
        <w:lastRenderedPageBreak/>
        <w:t xml:space="preserve">sacerdotales de l’Écriture, tout en présentant sa sainteté comme la ratification divine d’un type d’épiscopat très précis : pasteur zélé, défenseur des droits de l’Église, père des pauvres, fidèle administrateur du « </w:t>
      </w:r>
      <w:proofErr w:type="spellStart"/>
      <w:r>
        <w:rPr>
          <w:rFonts w:ascii="Times New Roman" w:eastAsia="Times New Roman" w:hAnsi="Times New Roman"/>
          <w:i/>
          <w:color w:val="000000"/>
          <w:sz w:val="28"/>
        </w:rPr>
        <w:t>ministerium</w:t>
      </w:r>
      <w:proofErr w:type="spellEnd"/>
      <w:r>
        <w:rPr>
          <w:rFonts w:ascii="Times New Roman" w:eastAsia="Times New Roman" w:hAnsi="Times New Roman"/>
          <w:color w:val="000000"/>
          <w:sz w:val="28"/>
        </w:rPr>
        <w:t xml:space="preserve"> » (ministère) reçu. L’introït emprunté à Colossiens 1 (« </w:t>
      </w:r>
      <w:proofErr w:type="spellStart"/>
      <w:r>
        <w:rPr>
          <w:rFonts w:ascii="Times New Roman" w:eastAsia="Times New Roman" w:hAnsi="Times New Roman"/>
          <w:i/>
          <w:color w:val="000000"/>
          <w:sz w:val="28"/>
        </w:rPr>
        <w:t>Factus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Ecclesiae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minister</w:t>
      </w:r>
      <w:proofErr w:type="spellEnd"/>
      <w:r>
        <w:rPr>
          <w:rFonts w:ascii="Times New Roman" w:eastAsia="Times New Roman" w:hAnsi="Times New Roman"/>
          <w:i/>
          <w:color w:val="000000"/>
          <w:sz w:val="28"/>
        </w:rPr>
        <w:t xml:space="preserve"> secundum </w:t>
      </w:r>
      <w:proofErr w:type="spellStart"/>
      <w:r>
        <w:rPr>
          <w:rFonts w:ascii="Times New Roman" w:eastAsia="Times New Roman" w:hAnsi="Times New Roman"/>
          <w:i/>
          <w:color w:val="000000"/>
          <w:sz w:val="28"/>
        </w:rPr>
        <w:t>dispensationem</w:t>
      </w:r>
      <w:proofErr w:type="spellEnd"/>
      <w:r>
        <w:rPr>
          <w:rFonts w:ascii="Times New Roman" w:eastAsia="Times New Roman" w:hAnsi="Times New Roman"/>
          <w:i/>
          <w:color w:val="000000"/>
          <w:sz w:val="28"/>
        </w:rPr>
        <w:t xml:space="preserve"> Dei, </w:t>
      </w:r>
      <w:proofErr w:type="spellStart"/>
      <w:r>
        <w:rPr>
          <w:rFonts w:ascii="Times New Roman" w:eastAsia="Times New Roman" w:hAnsi="Times New Roman"/>
          <w:i/>
          <w:color w:val="000000"/>
          <w:sz w:val="28"/>
        </w:rPr>
        <w:t>quae</w:t>
      </w:r>
      <w:proofErr w:type="spellEnd"/>
      <w:r>
        <w:rPr>
          <w:rFonts w:ascii="Times New Roman" w:eastAsia="Times New Roman" w:hAnsi="Times New Roman"/>
          <w:i/>
          <w:color w:val="000000"/>
          <w:sz w:val="28"/>
        </w:rPr>
        <w:t xml:space="preserve"> data est </w:t>
      </w:r>
      <w:proofErr w:type="spellStart"/>
      <w:r>
        <w:rPr>
          <w:rFonts w:ascii="Times New Roman" w:eastAsia="Times New Roman" w:hAnsi="Times New Roman"/>
          <w:i/>
          <w:color w:val="000000"/>
          <w:sz w:val="28"/>
        </w:rPr>
        <w:t>mihi</w:t>
      </w:r>
      <w:proofErr w:type="spellEnd"/>
      <w:r>
        <w:rPr>
          <w:rFonts w:ascii="Times New Roman" w:eastAsia="Times New Roman" w:hAnsi="Times New Roman"/>
          <w:i/>
          <w:color w:val="000000"/>
          <w:sz w:val="28"/>
        </w:rPr>
        <w:t xml:space="preserve"> in vos, ut </w:t>
      </w:r>
      <w:proofErr w:type="spellStart"/>
      <w:r>
        <w:rPr>
          <w:rFonts w:ascii="Times New Roman" w:eastAsia="Times New Roman" w:hAnsi="Times New Roman"/>
          <w:i/>
          <w:color w:val="000000"/>
          <w:sz w:val="28"/>
        </w:rPr>
        <w:t>impleam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verbum</w:t>
      </w:r>
      <w:proofErr w:type="spellEnd"/>
      <w:r>
        <w:rPr>
          <w:rFonts w:ascii="Times New Roman" w:eastAsia="Times New Roman" w:hAnsi="Times New Roman"/>
          <w:i/>
          <w:color w:val="000000"/>
          <w:sz w:val="28"/>
        </w:rPr>
        <w:t xml:space="preserve"> Dei…</w:t>
      </w:r>
      <w:r>
        <w:rPr>
          <w:rFonts w:ascii="Times New Roman" w:eastAsia="Times New Roman" w:hAnsi="Times New Roman"/>
          <w:color w:val="000000"/>
          <w:sz w:val="28"/>
        </w:rPr>
        <w:t xml:space="preserve"> » (Je suis devenu ministre </w:t>
      </w:r>
      <w:r>
        <w:rPr>
          <w:rFonts w:ascii="Times New Roman" w:eastAsia="Times New Roman" w:hAnsi="Times New Roman"/>
          <w:color w:val="000000"/>
          <w:sz w:val="28"/>
        </w:rPr>
        <w:t xml:space="preserve">de l’Église selon la dispensation de Dieu qui m’a été donnée en votre faveur, afin d’accomplir la parole de Dieu…)) place d’emblée Guillaume dans la perspective paulinienne du « </w:t>
      </w:r>
      <w:proofErr w:type="spellStart"/>
      <w:r>
        <w:rPr>
          <w:rFonts w:ascii="Times New Roman" w:eastAsia="Times New Roman" w:hAnsi="Times New Roman"/>
          <w:i/>
          <w:color w:val="000000"/>
          <w:sz w:val="28"/>
        </w:rPr>
        <w:t>ministerium</w:t>
      </w:r>
      <w:proofErr w:type="spellEnd"/>
      <w:r>
        <w:rPr>
          <w:rFonts w:ascii="Times New Roman" w:eastAsia="Times New Roman" w:hAnsi="Times New Roman"/>
          <w:color w:val="000000"/>
          <w:sz w:val="28"/>
        </w:rPr>
        <w:t xml:space="preserve"> » confié pour le bien du peuple ; il ne s’agit pas d’abord d’un thaumaturge, mais d’un ministre de la Parole, chargé d</w:t>
      </w:r>
      <w:proofErr w:type="gramStart"/>
      <w:r>
        <w:rPr>
          <w:rFonts w:ascii="Times New Roman" w:eastAsia="Times New Roman" w:hAnsi="Times New Roman"/>
          <w:color w:val="000000"/>
          <w:sz w:val="28"/>
        </w:rPr>
        <w:t>’«</w:t>
      </w:r>
      <w:proofErr w:type="gramEnd"/>
      <w:r>
        <w:rPr>
          <w:rFonts w:ascii="Times New Roman" w:eastAsia="Times New Roman" w:hAnsi="Times New Roman"/>
          <w:color w:val="000000"/>
          <w:sz w:val="28"/>
        </w:rPr>
        <w:t xml:space="preserve"> accomplir » le Verbe de Dieu dans un diocèse donné. L’adjonction du psaume « </w:t>
      </w:r>
      <w:r>
        <w:rPr>
          <w:rFonts w:ascii="Times New Roman" w:eastAsia="Times New Roman" w:hAnsi="Times New Roman"/>
          <w:i/>
          <w:color w:val="000000"/>
          <w:sz w:val="28"/>
        </w:rPr>
        <w:t xml:space="preserve">Dominus </w:t>
      </w:r>
      <w:proofErr w:type="spellStart"/>
      <w:r>
        <w:rPr>
          <w:rFonts w:ascii="Times New Roman" w:eastAsia="Times New Roman" w:hAnsi="Times New Roman"/>
          <w:i/>
          <w:color w:val="000000"/>
          <w:sz w:val="28"/>
        </w:rPr>
        <w:t>regnavit</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irascantur</w:t>
      </w:r>
      <w:proofErr w:type="spellEnd"/>
      <w:r>
        <w:rPr>
          <w:rFonts w:ascii="Times New Roman" w:eastAsia="Times New Roman" w:hAnsi="Times New Roman"/>
          <w:i/>
          <w:color w:val="000000"/>
          <w:sz w:val="28"/>
        </w:rPr>
        <w:t xml:space="preserve"> populi…</w:t>
      </w:r>
      <w:r>
        <w:rPr>
          <w:rFonts w:ascii="Times New Roman" w:eastAsia="Times New Roman" w:hAnsi="Times New Roman"/>
          <w:color w:val="000000"/>
          <w:sz w:val="28"/>
        </w:rPr>
        <w:t xml:space="preserve"> » (Le Seigneur a régné… que les peuples s’irritent…) renforce encore le lien entre ce m</w:t>
      </w:r>
      <w:r>
        <w:rPr>
          <w:rFonts w:ascii="Times New Roman" w:eastAsia="Times New Roman" w:hAnsi="Times New Roman"/>
          <w:color w:val="000000"/>
          <w:sz w:val="28"/>
        </w:rPr>
        <w:t xml:space="preserve">inistère et la souveraineté du Christ : le sacerdoce de Guillaume est compris comme participation à la royauté du Seigneur, qui gouverne les peuples en dépit de leur agitation. À ce niveau, la théologie implicite est celle d’un épiscopat conçu comme fonction organique dans le Corps du Christ, dérivant immédiatement de la « </w:t>
      </w:r>
      <w:proofErr w:type="spellStart"/>
      <w:r>
        <w:rPr>
          <w:rFonts w:ascii="Times New Roman" w:eastAsia="Times New Roman" w:hAnsi="Times New Roman"/>
          <w:i/>
          <w:color w:val="000000"/>
          <w:sz w:val="28"/>
        </w:rPr>
        <w:t>dispensatio</w:t>
      </w:r>
      <w:proofErr w:type="spellEnd"/>
      <w:r>
        <w:rPr>
          <w:rFonts w:ascii="Times New Roman" w:eastAsia="Times New Roman" w:hAnsi="Times New Roman"/>
          <w:i/>
          <w:color w:val="000000"/>
          <w:sz w:val="28"/>
        </w:rPr>
        <w:t xml:space="preserve"> Dei</w:t>
      </w:r>
      <w:r>
        <w:rPr>
          <w:rFonts w:ascii="Times New Roman" w:eastAsia="Times New Roman" w:hAnsi="Times New Roman"/>
          <w:color w:val="000000"/>
          <w:sz w:val="28"/>
        </w:rPr>
        <w:t xml:space="preserve"> » (économie / disposition divine), non d’un simple rôle historique local.</w:t>
      </w:r>
    </w:p>
    <w:p w14:paraId="0FE69762"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L’oraison propre développe cette orientation en termes très caractéristiques du XIXᵉ siècle : « </w:t>
      </w:r>
      <w:r>
        <w:rPr>
          <w:rFonts w:ascii="Times New Roman" w:eastAsia="Times New Roman" w:hAnsi="Times New Roman"/>
          <w:i/>
          <w:color w:val="000000"/>
          <w:sz w:val="28"/>
        </w:rPr>
        <w:t xml:space="preserve">Deus, </w:t>
      </w:r>
      <w:proofErr w:type="spellStart"/>
      <w:r>
        <w:rPr>
          <w:rFonts w:ascii="Times New Roman" w:eastAsia="Times New Roman" w:hAnsi="Times New Roman"/>
          <w:i/>
          <w:color w:val="000000"/>
          <w:sz w:val="28"/>
        </w:rPr>
        <w:t>omnis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sanctitatis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auctor</w:t>
      </w:r>
      <w:proofErr w:type="spellEnd"/>
      <w:r>
        <w:rPr>
          <w:rFonts w:ascii="Times New Roman" w:eastAsia="Times New Roman" w:hAnsi="Times New Roman"/>
          <w:i/>
          <w:color w:val="000000"/>
          <w:sz w:val="28"/>
        </w:rPr>
        <w:t xml:space="preserve"> et </w:t>
      </w:r>
      <w:proofErr w:type="spellStart"/>
      <w:r>
        <w:rPr>
          <w:rFonts w:ascii="Times New Roman" w:eastAsia="Times New Roman" w:hAnsi="Times New Roman"/>
          <w:i/>
          <w:color w:val="000000"/>
          <w:sz w:val="28"/>
        </w:rPr>
        <w:t>praemium</w:t>
      </w:r>
      <w:proofErr w:type="spellEnd"/>
      <w:r>
        <w:rPr>
          <w:rFonts w:ascii="Times New Roman" w:eastAsia="Times New Roman" w:hAnsi="Times New Roman"/>
          <w:color w:val="000000"/>
          <w:sz w:val="28"/>
        </w:rPr>
        <w:t xml:space="preserve"> » (Dieu, auteur et récompense de toute sainteté), « </w:t>
      </w:r>
      <w:r>
        <w:rPr>
          <w:rFonts w:ascii="Times New Roman" w:eastAsia="Times New Roman" w:hAnsi="Times New Roman"/>
          <w:i/>
          <w:color w:val="000000"/>
          <w:sz w:val="28"/>
        </w:rPr>
        <w:t xml:space="preserve">qui </w:t>
      </w:r>
      <w:proofErr w:type="spellStart"/>
      <w:r>
        <w:rPr>
          <w:rFonts w:ascii="Times New Roman" w:eastAsia="Times New Roman" w:hAnsi="Times New Roman"/>
          <w:i/>
          <w:color w:val="000000"/>
          <w:sz w:val="28"/>
        </w:rPr>
        <w:t>nos</w:t>
      </w:r>
      <w:proofErr w:type="spellEnd"/>
      <w:r>
        <w:rPr>
          <w:rFonts w:ascii="Times New Roman" w:eastAsia="Times New Roman" w:hAnsi="Times New Roman"/>
          <w:i/>
          <w:color w:val="000000"/>
          <w:sz w:val="28"/>
        </w:rPr>
        <w:t xml:space="preserve"> de </w:t>
      </w:r>
      <w:proofErr w:type="spellStart"/>
      <w:r>
        <w:rPr>
          <w:rFonts w:ascii="Times New Roman" w:eastAsia="Times New Roman" w:hAnsi="Times New Roman"/>
          <w:i/>
          <w:color w:val="000000"/>
          <w:sz w:val="28"/>
        </w:rPr>
        <w:t>beati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Guilielmi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glorificatione</w:t>
      </w:r>
      <w:proofErr w:type="spellEnd"/>
      <w:r>
        <w:rPr>
          <w:rFonts w:ascii="Times New Roman" w:eastAsia="Times New Roman" w:hAnsi="Times New Roman"/>
          <w:i/>
          <w:color w:val="000000"/>
          <w:sz w:val="28"/>
        </w:rPr>
        <w:t xml:space="preserve"> in </w:t>
      </w:r>
      <w:proofErr w:type="spellStart"/>
      <w:r>
        <w:rPr>
          <w:rFonts w:ascii="Times New Roman" w:eastAsia="Times New Roman" w:hAnsi="Times New Roman"/>
          <w:i/>
          <w:color w:val="000000"/>
          <w:sz w:val="28"/>
        </w:rPr>
        <w:t>hac</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tribuis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celebritate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laetari</w:t>
      </w:r>
      <w:proofErr w:type="spellEnd"/>
      <w:r>
        <w:rPr>
          <w:rFonts w:ascii="Times New Roman" w:eastAsia="Times New Roman" w:hAnsi="Times New Roman"/>
          <w:color w:val="000000"/>
          <w:sz w:val="28"/>
        </w:rPr>
        <w:t xml:space="preserve"> » (toi qui nous accordes de nous réjouir en cette fête de la glorification du bienheureux Guillaume), « </w:t>
      </w:r>
      <w:proofErr w:type="spellStart"/>
      <w:r>
        <w:rPr>
          <w:rFonts w:ascii="Times New Roman" w:eastAsia="Times New Roman" w:hAnsi="Times New Roman"/>
          <w:i/>
          <w:color w:val="000000"/>
          <w:sz w:val="28"/>
        </w:rPr>
        <w:t>concede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propitius</w:t>
      </w:r>
      <w:proofErr w:type="spellEnd"/>
      <w:r>
        <w:rPr>
          <w:rFonts w:ascii="Times New Roman" w:eastAsia="Times New Roman" w:hAnsi="Times New Roman"/>
          <w:i/>
          <w:color w:val="000000"/>
          <w:sz w:val="28"/>
        </w:rPr>
        <w:t xml:space="preserve"> ut, </w:t>
      </w:r>
      <w:proofErr w:type="spellStart"/>
      <w:r>
        <w:rPr>
          <w:rFonts w:ascii="Times New Roman" w:eastAsia="Times New Roman" w:hAnsi="Times New Roman"/>
          <w:i/>
          <w:color w:val="000000"/>
          <w:sz w:val="28"/>
        </w:rPr>
        <w:t>dum</w:t>
      </w:r>
      <w:proofErr w:type="spellEnd"/>
      <w:r>
        <w:rPr>
          <w:rFonts w:ascii="Times New Roman" w:eastAsia="Times New Roman" w:hAnsi="Times New Roman"/>
          <w:i/>
          <w:color w:val="000000"/>
          <w:sz w:val="28"/>
        </w:rPr>
        <w:t xml:space="preserve"> te in </w:t>
      </w:r>
      <w:proofErr w:type="spellStart"/>
      <w:r>
        <w:rPr>
          <w:rFonts w:ascii="Times New Roman" w:eastAsia="Times New Roman" w:hAnsi="Times New Roman"/>
          <w:i/>
          <w:color w:val="000000"/>
          <w:sz w:val="28"/>
        </w:rPr>
        <w:t>sancto</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Pontifice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mirabilem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praedicamus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sanctificationem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quoque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nostram</w:t>
      </w:r>
      <w:proofErr w:type="spellEnd"/>
      <w:r>
        <w:rPr>
          <w:rFonts w:ascii="Times New Roman" w:eastAsia="Times New Roman" w:hAnsi="Times New Roman"/>
          <w:i/>
          <w:color w:val="000000"/>
          <w:sz w:val="28"/>
        </w:rPr>
        <w:t xml:space="preserve"> in </w:t>
      </w:r>
      <w:proofErr w:type="spellStart"/>
      <w:r>
        <w:rPr>
          <w:rFonts w:ascii="Times New Roman" w:eastAsia="Times New Roman" w:hAnsi="Times New Roman"/>
          <w:i/>
          <w:color w:val="000000"/>
          <w:sz w:val="28"/>
        </w:rPr>
        <w:t>timore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tuo</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perficere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valeamus</w:t>
      </w:r>
      <w:proofErr w:type="spellEnd"/>
      <w:r>
        <w:rPr>
          <w:rFonts w:ascii="Times New Roman" w:eastAsia="Times New Roman" w:hAnsi="Times New Roman"/>
          <w:color w:val="000000"/>
          <w:sz w:val="28"/>
        </w:rPr>
        <w:t xml:space="preserve"> » (accorde dans ta bonté que, tandis que nous proclamons tes merveilles dans ton saint Pontife, nou</w:t>
      </w:r>
      <w:r>
        <w:rPr>
          <w:rFonts w:ascii="Times New Roman" w:eastAsia="Times New Roman" w:hAnsi="Times New Roman"/>
          <w:color w:val="000000"/>
          <w:sz w:val="28"/>
        </w:rPr>
        <w:t xml:space="preserve">s puissions aussi accomplir notre sanctification dans ta crainte). Dieu est affirmé comme « </w:t>
      </w:r>
      <w:proofErr w:type="spellStart"/>
      <w:r>
        <w:rPr>
          <w:rFonts w:ascii="Times New Roman" w:eastAsia="Times New Roman" w:hAnsi="Times New Roman"/>
          <w:i/>
          <w:color w:val="000000"/>
          <w:sz w:val="28"/>
        </w:rPr>
        <w:t>auctor</w:t>
      </w:r>
      <w:proofErr w:type="spellEnd"/>
      <w:r>
        <w:rPr>
          <w:rFonts w:ascii="Times New Roman" w:eastAsia="Times New Roman" w:hAnsi="Times New Roman"/>
          <w:i/>
          <w:color w:val="000000"/>
          <w:sz w:val="28"/>
        </w:rPr>
        <w:t xml:space="preserve"> et </w:t>
      </w:r>
      <w:proofErr w:type="spellStart"/>
      <w:r>
        <w:rPr>
          <w:rFonts w:ascii="Times New Roman" w:eastAsia="Times New Roman" w:hAnsi="Times New Roman"/>
          <w:i/>
          <w:color w:val="000000"/>
          <w:sz w:val="28"/>
        </w:rPr>
        <w:t>praemium</w:t>
      </w:r>
      <w:proofErr w:type="spellEnd"/>
      <w:r>
        <w:rPr>
          <w:rFonts w:ascii="Times New Roman" w:eastAsia="Times New Roman" w:hAnsi="Times New Roman"/>
          <w:color w:val="000000"/>
          <w:sz w:val="28"/>
        </w:rPr>
        <w:t xml:space="preserve"> » de toute sainteté, ce qui exprime nettement une théologie de la grâce à la fois efficiente et </w:t>
      </w:r>
      <w:r>
        <w:rPr>
          <w:rFonts w:ascii="Times New Roman" w:eastAsia="Times New Roman" w:hAnsi="Times New Roman"/>
          <w:color w:val="000000"/>
          <w:sz w:val="28"/>
        </w:rPr>
        <w:lastRenderedPageBreak/>
        <w:t xml:space="preserve">téléologique : la sainteté de Guillaume vient de Dieu et retourne à Dieu comme récompense. La mention de la « </w:t>
      </w:r>
      <w:proofErr w:type="spellStart"/>
      <w:r>
        <w:rPr>
          <w:rFonts w:ascii="Times New Roman" w:eastAsia="Times New Roman" w:hAnsi="Times New Roman"/>
          <w:i/>
          <w:color w:val="000000"/>
          <w:sz w:val="28"/>
        </w:rPr>
        <w:t>glorificatio</w:t>
      </w:r>
      <w:proofErr w:type="spellEnd"/>
      <w:r>
        <w:rPr>
          <w:rFonts w:ascii="Times New Roman" w:eastAsia="Times New Roman" w:hAnsi="Times New Roman"/>
          <w:color w:val="000000"/>
          <w:sz w:val="28"/>
        </w:rPr>
        <w:t xml:space="preserve"> » (glorification, canonisation) renvoie explicitement à l’acte même de canonisation, acte par lequel l’Église reconnaît et manifeste cette œuvre divine. Surtout, le texte articule la</w:t>
      </w:r>
      <w:r>
        <w:rPr>
          <w:rFonts w:ascii="Times New Roman" w:eastAsia="Times New Roman" w:hAnsi="Times New Roman"/>
          <w:color w:val="000000"/>
          <w:sz w:val="28"/>
        </w:rPr>
        <w:t xml:space="preserve"> contemplation de la sainteté de l’évêque (« </w:t>
      </w:r>
      <w:r>
        <w:rPr>
          <w:rFonts w:ascii="Times New Roman" w:eastAsia="Times New Roman" w:hAnsi="Times New Roman"/>
          <w:i/>
          <w:color w:val="000000"/>
          <w:sz w:val="28"/>
        </w:rPr>
        <w:t xml:space="preserve">te in </w:t>
      </w:r>
      <w:proofErr w:type="spellStart"/>
      <w:r>
        <w:rPr>
          <w:rFonts w:ascii="Times New Roman" w:eastAsia="Times New Roman" w:hAnsi="Times New Roman"/>
          <w:i/>
          <w:color w:val="000000"/>
          <w:sz w:val="28"/>
        </w:rPr>
        <w:t>sancto</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Pontifice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mirabilem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praedicamus</w:t>
      </w:r>
      <w:proofErr w:type="spellEnd"/>
      <w:r>
        <w:rPr>
          <w:rFonts w:ascii="Times New Roman" w:eastAsia="Times New Roman" w:hAnsi="Times New Roman"/>
          <w:color w:val="000000"/>
          <w:sz w:val="28"/>
        </w:rPr>
        <w:t xml:space="preserve"> » (nous proclamons tes merveilles dans ton saint Pontife)) et la sanctification des fidèles (« </w:t>
      </w:r>
      <w:proofErr w:type="spellStart"/>
      <w:r>
        <w:rPr>
          <w:rFonts w:ascii="Times New Roman" w:eastAsia="Times New Roman" w:hAnsi="Times New Roman"/>
          <w:i/>
          <w:color w:val="000000"/>
          <w:sz w:val="28"/>
        </w:rPr>
        <w:t>sanctificationem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nostram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perficere</w:t>
      </w:r>
      <w:proofErr w:type="spellEnd"/>
      <w:r>
        <w:rPr>
          <w:rFonts w:ascii="Times New Roman" w:eastAsia="Times New Roman" w:hAnsi="Times New Roman"/>
          <w:color w:val="000000"/>
          <w:sz w:val="28"/>
        </w:rPr>
        <w:t xml:space="preserve"> » (accomplir notre sanctification)) : l’office liturgique de la canonisation n’est pas simple mémoire, mais acte efficace qui ordonne la communauté vers une plus grande perfection « </w:t>
      </w:r>
      <w:r>
        <w:rPr>
          <w:rFonts w:ascii="Times New Roman" w:eastAsia="Times New Roman" w:hAnsi="Times New Roman"/>
          <w:i/>
          <w:color w:val="000000"/>
          <w:sz w:val="28"/>
        </w:rPr>
        <w:t xml:space="preserve">in </w:t>
      </w:r>
      <w:proofErr w:type="spellStart"/>
      <w:r>
        <w:rPr>
          <w:rFonts w:ascii="Times New Roman" w:eastAsia="Times New Roman" w:hAnsi="Times New Roman"/>
          <w:i/>
          <w:color w:val="000000"/>
          <w:sz w:val="28"/>
        </w:rPr>
        <w:t>timore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tuo</w:t>
      </w:r>
      <w:proofErr w:type="spellEnd"/>
      <w:r>
        <w:rPr>
          <w:rFonts w:ascii="Times New Roman" w:eastAsia="Times New Roman" w:hAnsi="Times New Roman"/>
          <w:color w:val="000000"/>
          <w:sz w:val="28"/>
        </w:rPr>
        <w:t xml:space="preserve"> » (dans ta crainte). Cette accentuation du « </w:t>
      </w:r>
      <w:proofErr w:type="spellStart"/>
      <w:r>
        <w:rPr>
          <w:rFonts w:ascii="Times New Roman" w:eastAsia="Times New Roman" w:hAnsi="Times New Roman"/>
          <w:i/>
          <w:color w:val="000000"/>
          <w:sz w:val="28"/>
        </w:rPr>
        <w:t>timor</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Domini</w:t>
      </w:r>
      <w:proofErr w:type="spellEnd"/>
      <w:r>
        <w:rPr>
          <w:rFonts w:ascii="Times New Roman" w:eastAsia="Times New Roman" w:hAnsi="Times New Roman"/>
          <w:color w:val="000000"/>
          <w:sz w:val="28"/>
        </w:rPr>
        <w:t xml:space="preserve"> » (crainte du Seigneur) comme atmosphè</w:t>
      </w:r>
      <w:r>
        <w:rPr>
          <w:rFonts w:ascii="Times New Roman" w:eastAsia="Times New Roman" w:hAnsi="Times New Roman"/>
          <w:color w:val="000000"/>
          <w:sz w:val="28"/>
        </w:rPr>
        <w:t>re de la sanctification est typique de la sensibilité spirituelle française post révolutionnaire : elle tempère et encadre la ferveur affective par une insistance sur le sérieux, la vigilance, la discipline intérieure.</w:t>
      </w:r>
    </w:p>
    <w:p w14:paraId="1C4A3CCE"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La lecture du livre de l’Ecclésiastique (</w:t>
      </w:r>
      <w:proofErr w:type="spellStart"/>
      <w:r>
        <w:rPr>
          <w:rFonts w:ascii="Times New Roman" w:eastAsia="Times New Roman" w:hAnsi="Times New Roman"/>
          <w:color w:val="000000"/>
          <w:sz w:val="28"/>
        </w:rPr>
        <w:t>Eccli</w:t>
      </w:r>
      <w:proofErr w:type="spellEnd"/>
      <w:r>
        <w:rPr>
          <w:rFonts w:ascii="Times New Roman" w:eastAsia="Times New Roman" w:hAnsi="Times New Roman"/>
          <w:color w:val="000000"/>
          <w:sz w:val="28"/>
        </w:rPr>
        <w:t xml:space="preserve"> 50) applique au nouveau canonisé le portrait classique du « </w:t>
      </w:r>
      <w:proofErr w:type="spellStart"/>
      <w:r>
        <w:rPr>
          <w:rFonts w:ascii="Times New Roman" w:eastAsia="Times New Roman" w:hAnsi="Times New Roman"/>
          <w:i/>
          <w:color w:val="000000"/>
          <w:sz w:val="28"/>
        </w:rPr>
        <w:t>sacerdos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magnus</w:t>
      </w:r>
      <w:proofErr w:type="spellEnd"/>
      <w:r>
        <w:rPr>
          <w:rFonts w:ascii="Times New Roman" w:eastAsia="Times New Roman" w:hAnsi="Times New Roman"/>
          <w:color w:val="000000"/>
          <w:sz w:val="28"/>
        </w:rPr>
        <w:t xml:space="preserve"> » (grand prêtre) qui « </w:t>
      </w:r>
      <w:r>
        <w:rPr>
          <w:rFonts w:ascii="Times New Roman" w:eastAsia="Times New Roman" w:hAnsi="Times New Roman"/>
          <w:i/>
          <w:color w:val="000000"/>
          <w:sz w:val="28"/>
        </w:rPr>
        <w:t xml:space="preserve">in </w:t>
      </w:r>
      <w:proofErr w:type="spellStart"/>
      <w:r>
        <w:rPr>
          <w:rFonts w:ascii="Times New Roman" w:eastAsia="Times New Roman" w:hAnsi="Times New Roman"/>
          <w:i/>
          <w:color w:val="000000"/>
          <w:sz w:val="28"/>
        </w:rPr>
        <w:t>vita</w:t>
      </w:r>
      <w:proofErr w:type="spellEnd"/>
      <w:r>
        <w:rPr>
          <w:rFonts w:ascii="Times New Roman" w:eastAsia="Times New Roman" w:hAnsi="Times New Roman"/>
          <w:i/>
          <w:color w:val="000000"/>
          <w:sz w:val="28"/>
        </w:rPr>
        <w:t xml:space="preserve"> sua </w:t>
      </w:r>
      <w:proofErr w:type="spellStart"/>
      <w:r>
        <w:rPr>
          <w:rFonts w:ascii="Times New Roman" w:eastAsia="Times New Roman" w:hAnsi="Times New Roman"/>
          <w:i/>
          <w:color w:val="000000"/>
          <w:sz w:val="28"/>
        </w:rPr>
        <w:t>suffulsit</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domum</w:t>
      </w:r>
      <w:proofErr w:type="spellEnd"/>
      <w:r>
        <w:rPr>
          <w:rFonts w:ascii="Times New Roman" w:eastAsia="Times New Roman" w:hAnsi="Times New Roman"/>
          <w:i/>
          <w:color w:val="000000"/>
          <w:sz w:val="28"/>
        </w:rPr>
        <w:t xml:space="preserve">, et in </w:t>
      </w:r>
      <w:proofErr w:type="spellStart"/>
      <w:r>
        <w:rPr>
          <w:rFonts w:ascii="Times New Roman" w:eastAsia="Times New Roman" w:hAnsi="Times New Roman"/>
          <w:i/>
          <w:color w:val="000000"/>
          <w:sz w:val="28"/>
        </w:rPr>
        <w:t>diebus</w:t>
      </w:r>
      <w:proofErr w:type="spellEnd"/>
      <w:r>
        <w:rPr>
          <w:rFonts w:ascii="Times New Roman" w:eastAsia="Times New Roman" w:hAnsi="Times New Roman"/>
          <w:i/>
          <w:color w:val="000000"/>
          <w:sz w:val="28"/>
        </w:rPr>
        <w:t xml:space="preserve"> suis </w:t>
      </w:r>
      <w:proofErr w:type="spellStart"/>
      <w:r>
        <w:rPr>
          <w:rFonts w:ascii="Times New Roman" w:eastAsia="Times New Roman" w:hAnsi="Times New Roman"/>
          <w:i/>
          <w:color w:val="000000"/>
          <w:sz w:val="28"/>
        </w:rPr>
        <w:t>corroboravit</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templum</w:t>
      </w:r>
      <w:proofErr w:type="spellEnd"/>
      <w:r>
        <w:rPr>
          <w:rFonts w:ascii="Times New Roman" w:eastAsia="Times New Roman" w:hAnsi="Times New Roman"/>
          <w:color w:val="000000"/>
          <w:sz w:val="28"/>
        </w:rPr>
        <w:t xml:space="preserve"> » (dans sa vie il a soutenu la maison, et en ses jours il a affermi le temple), qui a fait jaillir les « </w:t>
      </w:r>
      <w:proofErr w:type="spellStart"/>
      <w:r>
        <w:rPr>
          <w:rFonts w:ascii="Times New Roman" w:eastAsia="Times New Roman" w:hAnsi="Times New Roman"/>
          <w:i/>
          <w:color w:val="000000"/>
          <w:sz w:val="28"/>
        </w:rPr>
        <w:t>rivi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aquarum</w:t>
      </w:r>
      <w:proofErr w:type="spellEnd"/>
      <w:r>
        <w:rPr>
          <w:rFonts w:ascii="Times New Roman" w:eastAsia="Times New Roman" w:hAnsi="Times New Roman"/>
          <w:color w:val="000000"/>
          <w:sz w:val="28"/>
        </w:rPr>
        <w:t xml:space="preserve"> » (ruisseaux d’eau), amplifié la cité, resplendi comme étoile du matin, lune, soleil, arc-en-ciel, etc. On a là la réactivation d’un vieux schème liturgique romain pour les grands pasteurs, mais sa portée n’est pas neutre : l’évêque est décrit comme soutien du « </w:t>
      </w:r>
      <w:proofErr w:type="spellStart"/>
      <w:r>
        <w:rPr>
          <w:rFonts w:ascii="Times New Roman" w:eastAsia="Times New Roman" w:hAnsi="Times New Roman"/>
          <w:i/>
          <w:color w:val="000000"/>
          <w:sz w:val="28"/>
        </w:rPr>
        <w:t>templum</w:t>
      </w:r>
      <w:proofErr w:type="spellEnd"/>
      <w:r>
        <w:rPr>
          <w:rFonts w:ascii="Times New Roman" w:eastAsia="Times New Roman" w:hAnsi="Times New Roman"/>
          <w:color w:val="000000"/>
          <w:sz w:val="28"/>
        </w:rPr>
        <w:t xml:space="preserve"> » (temple) et amplificateur de la « </w:t>
      </w:r>
      <w:proofErr w:type="spellStart"/>
      <w:r>
        <w:rPr>
          <w:rFonts w:ascii="Times New Roman" w:eastAsia="Times New Roman" w:hAnsi="Times New Roman"/>
          <w:i/>
          <w:color w:val="000000"/>
          <w:sz w:val="28"/>
        </w:rPr>
        <w:t>civitas</w:t>
      </w:r>
      <w:proofErr w:type="spellEnd"/>
      <w:r>
        <w:rPr>
          <w:rFonts w:ascii="Times New Roman" w:eastAsia="Times New Roman" w:hAnsi="Times New Roman"/>
          <w:color w:val="000000"/>
          <w:sz w:val="28"/>
        </w:rPr>
        <w:t xml:space="preserve"> » (cité), c</w:t>
      </w:r>
      <w:r>
        <w:rPr>
          <w:rFonts w:ascii="Times New Roman" w:eastAsia="Times New Roman" w:hAnsi="Times New Roman"/>
          <w:color w:val="000000"/>
          <w:sz w:val="28"/>
        </w:rPr>
        <w:t>’est-à-dire garant de la stabilité cultuelle et sociale. Pour un diocèse français du XIXᵉ siècle, marqué par les tensions entre l’Église et l’État, la canonisation d’un évêque local et sa mise en parallèle avec le grand prêtre biblique fonctionnent comme une affirmation implicite du rôle public de l’épiscopat, non seulement à l’intérieur de l’Église, mais dans la « cité ».</w:t>
      </w:r>
    </w:p>
    <w:p w14:paraId="670B7922"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lastRenderedPageBreak/>
        <w:t>Le graduel</w:t>
      </w:r>
      <w:r>
        <w:rPr>
          <w:rStyle w:val="Appelnotedebasdep"/>
          <w:rFonts w:ascii="Times New Roman" w:eastAsia="Times New Roman" w:hAnsi="Times New Roman"/>
          <w:color w:val="000000"/>
          <w:sz w:val="28"/>
        </w:rPr>
        <w:footnoteReference w:id="28"/>
      </w:r>
      <w:r>
        <w:rPr>
          <w:rFonts w:ascii="Times New Roman" w:eastAsia="Times New Roman" w:hAnsi="Times New Roman"/>
          <w:color w:val="000000"/>
          <w:sz w:val="28"/>
        </w:rPr>
        <w:t xml:space="preserve"> (« </w:t>
      </w:r>
      <w:r>
        <w:rPr>
          <w:rFonts w:ascii="Times New Roman" w:eastAsia="Times New Roman" w:hAnsi="Times New Roman"/>
          <w:i/>
          <w:color w:val="000000"/>
          <w:sz w:val="28"/>
        </w:rPr>
        <w:t xml:space="preserve">In </w:t>
      </w:r>
      <w:proofErr w:type="spellStart"/>
      <w:r>
        <w:rPr>
          <w:rFonts w:ascii="Times New Roman" w:eastAsia="Times New Roman" w:hAnsi="Times New Roman"/>
          <w:i/>
          <w:color w:val="000000"/>
          <w:sz w:val="28"/>
        </w:rPr>
        <w:t>bonitate</w:t>
      </w:r>
      <w:proofErr w:type="spellEnd"/>
      <w:r>
        <w:rPr>
          <w:rFonts w:ascii="Times New Roman" w:eastAsia="Times New Roman" w:hAnsi="Times New Roman"/>
          <w:i/>
          <w:color w:val="000000"/>
          <w:sz w:val="28"/>
        </w:rPr>
        <w:t xml:space="preserve"> et </w:t>
      </w:r>
      <w:proofErr w:type="spellStart"/>
      <w:r>
        <w:rPr>
          <w:rFonts w:ascii="Times New Roman" w:eastAsia="Times New Roman" w:hAnsi="Times New Roman"/>
          <w:i/>
          <w:color w:val="000000"/>
          <w:sz w:val="28"/>
        </w:rPr>
        <w:t>alacritate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animae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suae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placuit</w:t>
      </w:r>
      <w:proofErr w:type="spellEnd"/>
      <w:r>
        <w:rPr>
          <w:rFonts w:ascii="Times New Roman" w:eastAsia="Times New Roman" w:hAnsi="Times New Roman"/>
          <w:i/>
          <w:color w:val="000000"/>
          <w:sz w:val="28"/>
        </w:rPr>
        <w:t xml:space="preserve"> Deo… et </w:t>
      </w:r>
      <w:proofErr w:type="spellStart"/>
      <w:r>
        <w:rPr>
          <w:rFonts w:ascii="Times New Roman" w:eastAsia="Times New Roman" w:hAnsi="Times New Roman"/>
          <w:i/>
          <w:color w:val="000000"/>
          <w:sz w:val="28"/>
        </w:rPr>
        <w:t>constituit</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illi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testamentum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pacis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principem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sanctorum</w:t>
      </w:r>
      <w:proofErr w:type="spellEnd"/>
      <w:r>
        <w:rPr>
          <w:rFonts w:ascii="Times New Roman" w:eastAsia="Times New Roman" w:hAnsi="Times New Roman"/>
          <w:i/>
          <w:color w:val="000000"/>
          <w:sz w:val="28"/>
        </w:rPr>
        <w:t xml:space="preserve">, et </w:t>
      </w:r>
      <w:proofErr w:type="spellStart"/>
      <w:r>
        <w:rPr>
          <w:rFonts w:ascii="Times New Roman" w:eastAsia="Times New Roman" w:hAnsi="Times New Roman"/>
          <w:i/>
          <w:color w:val="000000"/>
          <w:sz w:val="28"/>
        </w:rPr>
        <w:t>misericordia</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eius</w:t>
      </w:r>
      <w:proofErr w:type="spellEnd"/>
      <w:r>
        <w:rPr>
          <w:rFonts w:ascii="Times New Roman" w:eastAsia="Times New Roman" w:hAnsi="Times New Roman"/>
          <w:i/>
          <w:color w:val="000000"/>
          <w:sz w:val="28"/>
        </w:rPr>
        <w:t xml:space="preserve"> in populo…</w:t>
      </w:r>
      <w:r>
        <w:rPr>
          <w:rFonts w:ascii="Times New Roman" w:eastAsia="Times New Roman" w:hAnsi="Times New Roman"/>
          <w:color w:val="000000"/>
          <w:sz w:val="28"/>
        </w:rPr>
        <w:t xml:space="preserve"> » (Dans la bonté et l’allégresse de son âme il plut à Dieu… et il établit pour lui une alliance de paix, le fit prince des saints, et sa miséricorde fut dans le peuple…)) et le tractus (« </w:t>
      </w:r>
      <w:proofErr w:type="spellStart"/>
      <w:r>
        <w:rPr>
          <w:rFonts w:ascii="Times New Roman" w:eastAsia="Times New Roman" w:hAnsi="Times New Roman"/>
          <w:i/>
          <w:color w:val="000000"/>
          <w:sz w:val="28"/>
        </w:rPr>
        <w:t>Elegit</w:t>
      </w:r>
      <w:proofErr w:type="spellEnd"/>
      <w:r>
        <w:rPr>
          <w:rFonts w:ascii="Times New Roman" w:eastAsia="Times New Roman" w:hAnsi="Times New Roman"/>
          <w:i/>
          <w:color w:val="000000"/>
          <w:sz w:val="28"/>
        </w:rPr>
        <w:t xml:space="preserve"> Dominus… </w:t>
      </w:r>
      <w:proofErr w:type="spellStart"/>
      <w:r>
        <w:rPr>
          <w:rFonts w:ascii="Times New Roman" w:eastAsia="Times New Roman" w:hAnsi="Times New Roman"/>
          <w:i/>
          <w:color w:val="000000"/>
          <w:sz w:val="28"/>
        </w:rPr>
        <w:t>sanctificium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suum</w:t>
      </w:r>
      <w:proofErr w:type="spellEnd"/>
      <w:r>
        <w:rPr>
          <w:rFonts w:ascii="Times New Roman" w:eastAsia="Times New Roman" w:hAnsi="Times New Roman"/>
          <w:i/>
          <w:color w:val="000000"/>
          <w:sz w:val="28"/>
        </w:rPr>
        <w:t xml:space="preserve"> in monte Sion… et </w:t>
      </w:r>
      <w:proofErr w:type="spellStart"/>
      <w:r>
        <w:rPr>
          <w:rFonts w:ascii="Times New Roman" w:eastAsia="Times New Roman" w:hAnsi="Times New Roman"/>
          <w:i/>
          <w:color w:val="000000"/>
          <w:sz w:val="28"/>
        </w:rPr>
        <w:t>pavit</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eos</w:t>
      </w:r>
      <w:proofErr w:type="spellEnd"/>
      <w:r>
        <w:rPr>
          <w:rFonts w:ascii="Times New Roman" w:eastAsia="Times New Roman" w:hAnsi="Times New Roman"/>
          <w:i/>
          <w:color w:val="000000"/>
          <w:sz w:val="28"/>
        </w:rPr>
        <w:t xml:space="preserve"> in </w:t>
      </w:r>
      <w:proofErr w:type="spellStart"/>
      <w:r>
        <w:rPr>
          <w:rFonts w:ascii="Times New Roman" w:eastAsia="Times New Roman" w:hAnsi="Times New Roman"/>
          <w:i/>
          <w:color w:val="000000"/>
          <w:sz w:val="28"/>
        </w:rPr>
        <w:t>innocentia</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cordis</w:t>
      </w:r>
      <w:proofErr w:type="spellEnd"/>
      <w:r>
        <w:rPr>
          <w:rFonts w:ascii="Times New Roman" w:eastAsia="Times New Roman" w:hAnsi="Times New Roman"/>
          <w:i/>
          <w:color w:val="000000"/>
          <w:sz w:val="28"/>
        </w:rPr>
        <w:t xml:space="preserve">, et in </w:t>
      </w:r>
      <w:proofErr w:type="spellStart"/>
      <w:r>
        <w:rPr>
          <w:rFonts w:ascii="Times New Roman" w:eastAsia="Times New Roman" w:hAnsi="Times New Roman"/>
          <w:i/>
          <w:color w:val="000000"/>
          <w:sz w:val="28"/>
        </w:rPr>
        <w:t>intellectibus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manuum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suarum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deduxit</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eos</w:t>
      </w:r>
      <w:proofErr w:type="spellEnd"/>
      <w:r>
        <w:rPr>
          <w:rFonts w:ascii="Times New Roman" w:eastAsia="Times New Roman" w:hAnsi="Times New Roman"/>
          <w:color w:val="000000"/>
          <w:sz w:val="28"/>
        </w:rPr>
        <w:t xml:space="preserve"> » (Le Seigneur a choisi… son sanctuaire sur le m</w:t>
      </w:r>
      <w:r>
        <w:rPr>
          <w:rFonts w:ascii="Times New Roman" w:eastAsia="Times New Roman" w:hAnsi="Times New Roman"/>
          <w:color w:val="000000"/>
          <w:sz w:val="28"/>
        </w:rPr>
        <w:t xml:space="preserve">ont Sion… et il les a nourris dans l’innocence du cœur, et les a conduits par l’intelligence de ses mains)) prolongent cette typologie en soulignant deux traits : d’une part, la bonté et l’« </w:t>
      </w:r>
      <w:proofErr w:type="spellStart"/>
      <w:r>
        <w:rPr>
          <w:rFonts w:ascii="Times New Roman" w:eastAsia="Times New Roman" w:hAnsi="Times New Roman"/>
          <w:i/>
          <w:color w:val="000000"/>
          <w:sz w:val="28"/>
        </w:rPr>
        <w:t>alacritas</w:t>
      </w:r>
      <w:proofErr w:type="spellEnd"/>
      <w:r>
        <w:rPr>
          <w:rFonts w:ascii="Times New Roman" w:eastAsia="Times New Roman" w:hAnsi="Times New Roman"/>
          <w:color w:val="000000"/>
          <w:sz w:val="28"/>
        </w:rPr>
        <w:t xml:space="preserve"> » (allégresse) de l’âme, qui plaisent à Dieu et justifient une alliance de paix, d’autre part, la façon dont le pasteur conduit le peuple à la fois par la pureté du cœur et par l’intelligence de ses actes. La théologie implicite de l’épiscopat canonisé est ici double : sainteté personnelle intérieure, mais aus</w:t>
      </w:r>
      <w:r>
        <w:rPr>
          <w:rFonts w:ascii="Times New Roman" w:eastAsia="Times New Roman" w:hAnsi="Times New Roman"/>
          <w:color w:val="000000"/>
          <w:sz w:val="28"/>
        </w:rPr>
        <w:t xml:space="preserve">si prudence pratique, gouvernement concret (« </w:t>
      </w:r>
      <w:proofErr w:type="spellStart"/>
      <w:r>
        <w:rPr>
          <w:rFonts w:ascii="Times New Roman" w:eastAsia="Times New Roman" w:hAnsi="Times New Roman"/>
          <w:i/>
          <w:color w:val="000000"/>
          <w:sz w:val="28"/>
        </w:rPr>
        <w:t>intellectus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manuum</w:t>
      </w:r>
      <w:proofErr w:type="spellEnd"/>
      <w:r>
        <w:rPr>
          <w:rFonts w:ascii="Times New Roman" w:eastAsia="Times New Roman" w:hAnsi="Times New Roman"/>
          <w:color w:val="000000"/>
          <w:sz w:val="28"/>
        </w:rPr>
        <w:t xml:space="preserve"> » (intelligence de ses actes / de ses œuvres)). Guillaume est présenté comme « </w:t>
      </w:r>
      <w:r>
        <w:rPr>
          <w:rFonts w:ascii="Times New Roman" w:eastAsia="Times New Roman" w:hAnsi="Times New Roman"/>
          <w:i/>
          <w:color w:val="000000"/>
          <w:sz w:val="28"/>
        </w:rPr>
        <w:t xml:space="preserve">princeps </w:t>
      </w:r>
      <w:proofErr w:type="spellStart"/>
      <w:r>
        <w:rPr>
          <w:rFonts w:ascii="Times New Roman" w:eastAsia="Times New Roman" w:hAnsi="Times New Roman"/>
          <w:i/>
          <w:color w:val="000000"/>
          <w:sz w:val="28"/>
        </w:rPr>
        <w:t>sanctorum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gentis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suae</w:t>
      </w:r>
      <w:proofErr w:type="spellEnd"/>
      <w:r>
        <w:rPr>
          <w:rFonts w:ascii="Times New Roman" w:eastAsia="Times New Roman" w:hAnsi="Times New Roman"/>
          <w:color w:val="000000"/>
          <w:sz w:val="28"/>
        </w:rPr>
        <w:t xml:space="preserve"> » (chef des saints de son peuple), formule remarquable qui fait apparaître une strate hagiographique nationale : l’évêque breton canonisé devient chef de la sainteté de son peuple, figure de proue d’une identité catholique locale assumée devant Rome.</w:t>
      </w:r>
    </w:p>
    <w:p w14:paraId="3E330670"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L’Évangile de la parabole des talents (Matthieu 25) offre le cadre narratif dans lequel la vie de Guillaume est implicitement relue : Dieu, maître qui confie des « </w:t>
      </w:r>
      <w:proofErr w:type="spellStart"/>
      <w:r>
        <w:rPr>
          <w:rFonts w:ascii="Times New Roman" w:eastAsia="Times New Roman" w:hAnsi="Times New Roman"/>
          <w:i/>
          <w:color w:val="000000"/>
          <w:sz w:val="28"/>
        </w:rPr>
        <w:t>talenta</w:t>
      </w:r>
      <w:proofErr w:type="spellEnd"/>
      <w:r>
        <w:rPr>
          <w:rFonts w:ascii="Times New Roman" w:eastAsia="Times New Roman" w:hAnsi="Times New Roman"/>
          <w:color w:val="000000"/>
          <w:sz w:val="28"/>
        </w:rPr>
        <w:t xml:space="preserve"> » (talents) en proportion des forces de chacun, revient demander compte du profit accompli. Le choix de ce passage pour une canonisation n’est pas anodin : la sainteté épiscopale est comprise comme fidélité active à un dépôt reçu, et la canonisation comme reconnaissance que Guillaume fait partie de ces serviteurs à qui est dite la parole « </w:t>
      </w:r>
      <w:proofErr w:type="spellStart"/>
      <w:r>
        <w:rPr>
          <w:rFonts w:ascii="Times New Roman" w:eastAsia="Times New Roman" w:hAnsi="Times New Roman"/>
          <w:i/>
          <w:color w:val="000000"/>
          <w:sz w:val="28"/>
        </w:rPr>
        <w:t>Euge</w:t>
      </w:r>
      <w:proofErr w:type="spellEnd"/>
      <w:r>
        <w:rPr>
          <w:rFonts w:ascii="Times New Roman" w:eastAsia="Times New Roman" w:hAnsi="Times New Roman"/>
          <w:i/>
          <w:color w:val="000000"/>
          <w:sz w:val="28"/>
        </w:rPr>
        <w:t xml:space="preserve">, serve </w:t>
      </w:r>
      <w:proofErr w:type="spellStart"/>
      <w:r>
        <w:rPr>
          <w:rFonts w:ascii="Times New Roman" w:eastAsia="Times New Roman" w:hAnsi="Times New Roman"/>
          <w:i/>
          <w:color w:val="000000"/>
          <w:sz w:val="28"/>
        </w:rPr>
        <w:t>bone</w:t>
      </w:r>
      <w:proofErr w:type="spellEnd"/>
      <w:r>
        <w:rPr>
          <w:rFonts w:ascii="Times New Roman" w:eastAsia="Times New Roman" w:hAnsi="Times New Roman"/>
          <w:i/>
          <w:color w:val="000000"/>
          <w:sz w:val="28"/>
        </w:rPr>
        <w:t xml:space="preserve"> et </w:t>
      </w:r>
      <w:proofErr w:type="spellStart"/>
      <w:r>
        <w:rPr>
          <w:rFonts w:ascii="Times New Roman" w:eastAsia="Times New Roman" w:hAnsi="Times New Roman"/>
          <w:i/>
          <w:color w:val="000000"/>
          <w:sz w:val="28"/>
        </w:rPr>
        <w:t>fidelis</w:t>
      </w:r>
      <w:proofErr w:type="spellEnd"/>
      <w:r>
        <w:rPr>
          <w:rFonts w:ascii="Times New Roman" w:eastAsia="Times New Roman" w:hAnsi="Times New Roman"/>
          <w:i/>
          <w:color w:val="000000"/>
          <w:sz w:val="28"/>
        </w:rPr>
        <w:t xml:space="preserve">… intra in </w:t>
      </w:r>
      <w:proofErr w:type="spellStart"/>
      <w:r>
        <w:rPr>
          <w:rFonts w:ascii="Times New Roman" w:eastAsia="Times New Roman" w:hAnsi="Times New Roman"/>
          <w:i/>
          <w:color w:val="000000"/>
          <w:sz w:val="28"/>
        </w:rPr>
        <w:t>gaudium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Domini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tui</w:t>
      </w:r>
      <w:proofErr w:type="spellEnd"/>
      <w:r>
        <w:rPr>
          <w:rFonts w:ascii="Times New Roman" w:eastAsia="Times New Roman" w:hAnsi="Times New Roman"/>
          <w:color w:val="000000"/>
          <w:sz w:val="28"/>
        </w:rPr>
        <w:t xml:space="preserve"> » (Très </w:t>
      </w:r>
      <w:r>
        <w:rPr>
          <w:rFonts w:ascii="Times New Roman" w:eastAsia="Times New Roman" w:hAnsi="Times New Roman"/>
          <w:color w:val="000000"/>
          <w:sz w:val="28"/>
        </w:rPr>
        <w:lastRenderedPageBreak/>
        <w:t>bien, serviteur bon et fidèle… entre dans la joie de ton Seigneur). La cohérence avec l’introït p</w:t>
      </w:r>
      <w:r>
        <w:rPr>
          <w:rFonts w:ascii="Times New Roman" w:eastAsia="Times New Roman" w:hAnsi="Times New Roman"/>
          <w:color w:val="000000"/>
          <w:sz w:val="28"/>
        </w:rPr>
        <w:t xml:space="preserve">aulinien est frappante : « </w:t>
      </w:r>
      <w:proofErr w:type="spellStart"/>
      <w:r>
        <w:rPr>
          <w:rFonts w:ascii="Times New Roman" w:eastAsia="Times New Roman" w:hAnsi="Times New Roman"/>
          <w:i/>
          <w:color w:val="000000"/>
          <w:sz w:val="28"/>
        </w:rPr>
        <w:t>dispensatio</w:t>
      </w:r>
      <w:proofErr w:type="spellEnd"/>
      <w:r>
        <w:rPr>
          <w:rFonts w:ascii="Times New Roman" w:eastAsia="Times New Roman" w:hAnsi="Times New Roman"/>
          <w:i/>
          <w:color w:val="000000"/>
          <w:sz w:val="28"/>
        </w:rPr>
        <w:t xml:space="preserve"> Dei</w:t>
      </w:r>
      <w:r>
        <w:rPr>
          <w:rFonts w:ascii="Times New Roman" w:eastAsia="Times New Roman" w:hAnsi="Times New Roman"/>
          <w:color w:val="000000"/>
          <w:sz w:val="28"/>
        </w:rPr>
        <w:t xml:space="preserve"> » (dispensation de Dieu) et « </w:t>
      </w:r>
      <w:proofErr w:type="spellStart"/>
      <w:r>
        <w:rPr>
          <w:rFonts w:ascii="Times New Roman" w:eastAsia="Times New Roman" w:hAnsi="Times New Roman"/>
          <w:i/>
          <w:color w:val="000000"/>
          <w:sz w:val="28"/>
        </w:rPr>
        <w:t>talenta</w:t>
      </w:r>
      <w:proofErr w:type="spellEnd"/>
      <w:r>
        <w:rPr>
          <w:rFonts w:ascii="Times New Roman" w:eastAsia="Times New Roman" w:hAnsi="Times New Roman"/>
          <w:color w:val="000000"/>
          <w:sz w:val="28"/>
        </w:rPr>
        <w:t xml:space="preserve"> » convergent pour dessiner une théologie du ministère épiscopal comme administration responsable d’un trésor confié à l’Église locale, avec obligation de fructifier.</w:t>
      </w:r>
    </w:p>
    <w:p w14:paraId="468ABE8B"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Les pièces </w:t>
      </w:r>
      <w:proofErr w:type="spellStart"/>
      <w:r>
        <w:rPr>
          <w:rFonts w:ascii="Times New Roman" w:eastAsia="Times New Roman" w:hAnsi="Times New Roman"/>
          <w:color w:val="000000"/>
          <w:sz w:val="28"/>
        </w:rPr>
        <w:t>euchologiques</w:t>
      </w:r>
      <w:proofErr w:type="spellEnd"/>
      <w:r>
        <w:rPr>
          <w:rStyle w:val="Appelnotedebasdep"/>
          <w:rFonts w:ascii="Times New Roman" w:eastAsia="Times New Roman" w:hAnsi="Times New Roman"/>
          <w:color w:val="000000"/>
          <w:sz w:val="28"/>
        </w:rPr>
        <w:footnoteReference w:id="29"/>
      </w:r>
      <w:r>
        <w:rPr>
          <w:rFonts w:ascii="Times New Roman" w:eastAsia="Times New Roman" w:hAnsi="Times New Roman"/>
          <w:color w:val="000000"/>
          <w:sz w:val="28"/>
        </w:rPr>
        <w:t xml:space="preserve"> renforcent la dimension pastorale et paternaliste de cette hagiographie. L’offertoire (« </w:t>
      </w:r>
      <w:r>
        <w:rPr>
          <w:rFonts w:ascii="Times New Roman" w:eastAsia="Times New Roman" w:hAnsi="Times New Roman"/>
          <w:i/>
          <w:color w:val="000000"/>
          <w:sz w:val="28"/>
        </w:rPr>
        <w:t xml:space="preserve">Non </w:t>
      </w:r>
      <w:proofErr w:type="spellStart"/>
      <w:r>
        <w:rPr>
          <w:rFonts w:ascii="Times New Roman" w:eastAsia="Times New Roman" w:hAnsi="Times New Roman"/>
          <w:i/>
          <w:color w:val="000000"/>
          <w:sz w:val="28"/>
        </w:rPr>
        <w:t>quaero</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quae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vestra</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sunt</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sed</w:t>
      </w:r>
      <w:proofErr w:type="spellEnd"/>
      <w:r>
        <w:rPr>
          <w:rFonts w:ascii="Times New Roman" w:eastAsia="Times New Roman" w:hAnsi="Times New Roman"/>
          <w:i/>
          <w:color w:val="000000"/>
          <w:sz w:val="28"/>
        </w:rPr>
        <w:t xml:space="preserve"> vos… ego </w:t>
      </w:r>
      <w:proofErr w:type="spellStart"/>
      <w:r>
        <w:rPr>
          <w:rFonts w:ascii="Times New Roman" w:eastAsia="Times New Roman" w:hAnsi="Times New Roman"/>
          <w:i/>
          <w:color w:val="000000"/>
          <w:sz w:val="28"/>
        </w:rPr>
        <w:t>autem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libentissime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impendam</w:t>
      </w:r>
      <w:proofErr w:type="spellEnd"/>
      <w:r>
        <w:rPr>
          <w:rFonts w:ascii="Times New Roman" w:eastAsia="Times New Roman" w:hAnsi="Times New Roman"/>
          <w:i/>
          <w:color w:val="000000"/>
          <w:sz w:val="28"/>
        </w:rPr>
        <w:t xml:space="preserve"> et </w:t>
      </w:r>
      <w:proofErr w:type="spellStart"/>
      <w:r>
        <w:rPr>
          <w:rFonts w:ascii="Times New Roman" w:eastAsia="Times New Roman" w:hAnsi="Times New Roman"/>
          <w:i/>
          <w:color w:val="000000"/>
          <w:sz w:val="28"/>
        </w:rPr>
        <w:t>superimpendar</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ipse</w:t>
      </w:r>
      <w:proofErr w:type="spellEnd"/>
      <w:r>
        <w:rPr>
          <w:rFonts w:ascii="Times New Roman" w:eastAsia="Times New Roman" w:hAnsi="Times New Roman"/>
          <w:i/>
          <w:color w:val="000000"/>
          <w:sz w:val="28"/>
        </w:rPr>
        <w:t xml:space="preserve"> pro </w:t>
      </w:r>
      <w:proofErr w:type="spellStart"/>
      <w:r>
        <w:rPr>
          <w:rFonts w:ascii="Times New Roman" w:eastAsia="Times New Roman" w:hAnsi="Times New Roman"/>
          <w:i/>
          <w:color w:val="000000"/>
          <w:sz w:val="28"/>
        </w:rPr>
        <w:t>animabus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vestris</w:t>
      </w:r>
      <w:proofErr w:type="spellEnd"/>
      <w:r>
        <w:rPr>
          <w:rFonts w:ascii="Times New Roman" w:eastAsia="Times New Roman" w:hAnsi="Times New Roman"/>
          <w:color w:val="000000"/>
          <w:sz w:val="28"/>
        </w:rPr>
        <w:t xml:space="preserve"> » (Je ne cherche pas vos biens, mais vous-mêmes… pour ma part, je dépenserai très volontiers et me dépenserai moi-même pour vos âmes)) cite le Paul des Corinthiens, se dépensant pour son troupeau, et associe directement Guillaume à ce modèle d’oblation personnelle. La secrète demande : « </w:t>
      </w:r>
      <w:proofErr w:type="spellStart"/>
      <w:r>
        <w:rPr>
          <w:rFonts w:ascii="Times New Roman" w:eastAsia="Times New Roman" w:hAnsi="Times New Roman"/>
          <w:i/>
          <w:color w:val="000000"/>
          <w:sz w:val="28"/>
        </w:rPr>
        <w:t>Hostias</w:t>
      </w:r>
      <w:proofErr w:type="spellEnd"/>
      <w:r>
        <w:rPr>
          <w:rFonts w:ascii="Times New Roman" w:eastAsia="Times New Roman" w:hAnsi="Times New Roman"/>
          <w:i/>
          <w:color w:val="000000"/>
          <w:sz w:val="28"/>
        </w:rPr>
        <w:t xml:space="preserve"> populi </w:t>
      </w:r>
      <w:proofErr w:type="spellStart"/>
      <w:r>
        <w:rPr>
          <w:rFonts w:ascii="Times New Roman" w:eastAsia="Times New Roman" w:hAnsi="Times New Roman"/>
          <w:i/>
          <w:color w:val="000000"/>
          <w:sz w:val="28"/>
        </w:rPr>
        <w:t>tui</w:t>
      </w:r>
      <w:proofErr w:type="spellEnd"/>
      <w:r>
        <w:rPr>
          <w:rFonts w:ascii="Times New Roman" w:eastAsia="Times New Roman" w:hAnsi="Times New Roman"/>
          <w:i/>
          <w:color w:val="000000"/>
          <w:sz w:val="28"/>
        </w:rPr>
        <w:t xml:space="preserve">, </w:t>
      </w:r>
      <w:r>
        <w:rPr>
          <w:rFonts w:ascii="Times New Roman" w:eastAsia="Times New Roman" w:hAnsi="Times New Roman"/>
          <w:i/>
          <w:color w:val="000000"/>
          <w:sz w:val="28"/>
        </w:rPr>
        <w:t xml:space="preserve">Domine, </w:t>
      </w:r>
      <w:proofErr w:type="spellStart"/>
      <w:r>
        <w:rPr>
          <w:rFonts w:ascii="Times New Roman" w:eastAsia="Times New Roman" w:hAnsi="Times New Roman"/>
          <w:i/>
          <w:color w:val="000000"/>
          <w:sz w:val="28"/>
        </w:rPr>
        <w:t>propitius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intuere</w:t>
      </w:r>
      <w:proofErr w:type="spellEnd"/>
      <w:r>
        <w:rPr>
          <w:rFonts w:ascii="Times New Roman" w:eastAsia="Times New Roman" w:hAnsi="Times New Roman"/>
          <w:i/>
          <w:color w:val="000000"/>
          <w:sz w:val="28"/>
        </w:rPr>
        <w:t xml:space="preserve">, ut quod </w:t>
      </w:r>
      <w:proofErr w:type="spellStart"/>
      <w:r>
        <w:rPr>
          <w:rFonts w:ascii="Times New Roman" w:eastAsia="Times New Roman" w:hAnsi="Times New Roman"/>
          <w:i/>
          <w:color w:val="000000"/>
          <w:sz w:val="28"/>
        </w:rPr>
        <w:t>nostra</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fiducia</w:t>
      </w:r>
      <w:proofErr w:type="spellEnd"/>
      <w:r>
        <w:rPr>
          <w:rFonts w:ascii="Times New Roman" w:eastAsia="Times New Roman" w:hAnsi="Times New Roman"/>
          <w:i/>
          <w:color w:val="000000"/>
          <w:sz w:val="28"/>
        </w:rPr>
        <w:t xml:space="preserve"> non </w:t>
      </w:r>
      <w:proofErr w:type="spellStart"/>
      <w:r>
        <w:rPr>
          <w:rFonts w:ascii="Times New Roman" w:eastAsia="Times New Roman" w:hAnsi="Times New Roman"/>
          <w:i/>
          <w:color w:val="000000"/>
          <w:sz w:val="28"/>
        </w:rPr>
        <w:t>meretur</w:t>
      </w:r>
      <w:proofErr w:type="spellEnd"/>
      <w:r>
        <w:rPr>
          <w:rFonts w:ascii="Times New Roman" w:eastAsia="Times New Roman" w:hAnsi="Times New Roman"/>
          <w:i/>
          <w:color w:val="000000"/>
          <w:sz w:val="28"/>
        </w:rPr>
        <w:t xml:space="preserve">, per </w:t>
      </w:r>
      <w:proofErr w:type="spellStart"/>
      <w:r>
        <w:rPr>
          <w:rFonts w:ascii="Times New Roman" w:eastAsia="Times New Roman" w:hAnsi="Times New Roman"/>
          <w:i/>
          <w:color w:val="000000"/>
          <w:sz w:val="28"/>
        </w:rPr>
        <w:t>eum</w:t>
      </w:r>
      <w:proofErr w:type="spellEnd"/>
      <w:r>
        <w:rPr>
          <w:rFonts w:ascii="Times New Roman" w:eastAsia="Times New Roman" w:hAnsi="Times New Roman"/>
          <w:i/>
          <w:color w:val="000000"/>
          <w:sz w:val="28"/>
        </w:rPr>
        <w:t xml:space="preserve"> quem </w:t>
      </w:r>
      <w:proofErr w:type="spellStart"/>
      <w:r>
        <w:rPr>
          <w:rFonts w:ascii="Times New Roman" w:eastAsia="Times New Roman" w:hAnsi="Times New Roman"/>
          <w:i/>
          <w:color w:val="000000"/>
          <w:sz w:val="28"/>
        </w:rPr>
        <w:t>nobis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constituisti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Praesulem</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incessabiliter</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largiris</w:t>
      </w:r>
      <w:proofErr w:type="spellEnd"/>
      <w:r>
        <w:rPr>
          <w:rFonts w:ascii="Times New Roman" w:eastAsia="Times New Roman" w:hAnsi="Times New Roman"/>
          <w:color w:val="000000"/>
          <w:sz w:val="28"/>
        </w:rPr>
        <w:t xml:space="preserve"> » (Regarde avec bonté, Seigneur, les offrandes de ton peuple, afin que ce que notre confiance ne mérite pas, tu nous l’accordes sans cesse par celui que tu nous as établi comme prélat). La logique théologique est claire : par soi, le peuple n’a aucun droit sur la faveur divine, mais, par l’intercession de celui que Dieu lui a donné comme « </w:t>
      </w:r>
      <w:proofErr w:type="spellStart"/>
      <w:r>
        <w:rPr>
          <w:rFonts w:ascii="Times New Roman" w:eastAsia="Times New Roman" w:hAnsi="Times New Roman"/>
          <w:i/>
          <w:color w:val="000000"/>
          <w:sz w:val="28"/>
        </w:rPr>
        <w:t>Praesul</w:t>
      </w:r>
      <w:proofErr w:type="spellEnd"/>
      <w:r>
        <w:rPr>
          <w:rFonts w:ascii="Times New Roman" w:eastAsia="Times New Roman" w:hAnsi="Times New Roman"/>
          <w:color w:val="000000"/>
          <w:sz w:val="28"/>
        </w:rPr>
        <w:t xml:space="preserve"> » (prélat, évêque), la grâce est</w:t>
      </w:r>
      <w:r>
        <w:rPr>
          <w:rFonts w:ascii="Times New Roman" w:eastAsia="Times New Roman" w:hAnsi="Times New Roman"/>
          <w:color w:val="000000"/>
          <w:sz w:val="28"/>
        </w:rPr>
        <w:t xml:space="preserve"> « </w:t>
      </w:r>
      <w:proofErr w:type="spellStart"/>
      <w:r>
        <w:rPr>
          <w:rFonts w:ascii="Times New Roman" w:eastAsia="Times New Roman" w:hAnsi="Times New Roman"/>
          <w:i/>
          <w:color w:val="000000"/>
          <w:sz w:val="28"/>
        </w:rPr>
        <w:t>incessabiliter</w:t>
      </w:r>
      <w:proofErr w:type="spellEnd"/>
      <w:r>
        <w:rPr>
          <w:rFonts w:ascii="Times New Roman" w:eastAsia="Times New Roman" w:hAnsi="Times New Roman"/>
          <w:color w:val="000000"/>
          <w:sz w:val="28"/>
        </w:rPr>
        <w:t xml:space="preserve"> » (sans cesse) accordée. Ici, la canonisation vient consacrer une lecture très forte de la médiation épiscopale : le saint évêque, autrefois pasteur visible, demeure garant permanent de la bienveillance de Dieu sur le diocèse.</w:t>
      </w:r>
    </w:p>
    <w:p w14:paraId="53BCBBC1"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La communion (« </w:t>
      </w:r>
      <w:proofErr w:type="spellStart"/>
      <w:r>
        <w:rPr>
          <w:rFonts w:ascii="Times New Roman" w:eastAsia="Times New Roman" w:hAnsi="Times New Roman"/>
          <w:i/>
          <w:color w:val="000000"/>
          <w:sz w:val="28"/>
        </w:rPr>
        <w:t>Nocte</w:t>
      </w:r>
      <w:proofErr w:type="spellEnd"/>
      <w:r>
        <w:rPr>
          <w:rFonts w:ascii="Times New Roman" w:eastAsia="Times New Roman" w:hAnsi="Times New Roman"/>
          <w:i/>
          <w:color w:val="000000"/>
          <w:sz w:val="28"/>
        </w:rPr>
        <w:t xml:space="preserve"> et die non </w:t>
      </w:r>
      <w:proofErr w:type="spellStart"/>
      <w:r>
        <w:rPr>
          <w:rFonts w:ascii="Times New Roman" w:eastAsia="Times New Roman" w:hAnsi="Times New Roman"/>
          <w:i/>
          <w:color w:val="000000"/>
          <w:sz w:val="28"/>
        </w:rPr>
        <w:t>cessavi</w:t>
      </w:r>
      <w:proofErr w:type="spellEnd"/>
      <w:r>
        <w:rPr>
          <w:rFonts w:ascii="Times New Roman" w:eastAsia="Times New Roman" w:hAnsi="Times New Roman"/>
          <w:i/>
          <w:color w:val="000000"/>
          <w:sz w:val="28"/>
        </w:rPr>
        <w:t xml:space="preserve"> cum </w:t>
      </w:r>
      <w:proofErr w:type="spellStart"/>
      <w:r>
        <w:rPr>
          <w:rFonts w:ascii="Times New Roman" w:eastAsia="Times New Roman" w:hAnsi="Times New Roman"/>
          <w:i/>
          <w:color w:val="000000"/>
          <w:sz w:val="28"/>
        </w:rPr>
        <w:t>lacrymis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monens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unumquemque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vestrum</w:t>
      </w:r>
      <w:proofErr w:type="spellEnd"/>
      <w:r>
        <w:rPr>
          <w:rFonts w:ascii="Times New Roman" w:eastAsia="Times New Roman" w:hAnsi="Times New Roman"/>
          <w:i/>
          <w:color w:val="000000"/>
          <w:sz w:val="28"/>
        </w:rPr>
        <w:t xml:space="preserve">… et nunc </w:t>
      </w:r>
      <w:proofErr w:type="spellStart"/>
      <w:r>
        <w:rPr>
          <w:rFonts w:ascii="Times New Roman" w:eastAsia="Times New Roman" w:hAnsi="Times New Roman"/>
          <w:i/>
          <w:color w:val="000000"/>
          <w:sz w:val="28"/>
        </w:rPr>
        <w:t>commendo</w:t>
      </w:r>
      <w:proofErr w:type="spellEnd"/>
      <w:r>
        <w:rPr>
          <w:rFonts w:ascii="Times New Roman" w:eastAsia="Times New Roman" w:hAnsi="Times New Roman"/>
          <w:i/>
          <w:color w:val="000000"/>
          <w:sz w:val="28"/>
        </w:rPr>
        <w:t xml:space="preserve"> vos Deo, et verbo </w:t>
      </w:r>
      <w:proofErr w:type="spellStart"/>
      <w:r>
        <w:rPr>
          <w:rFonts w:ascii="Times New Roman" w:eastAsia="Times New Roman" w:hAnsi="Times New Roman"/>
          <w:i/>
          <w:color w:val="000000"/>
          <w:sz w:val="28"/>
        </w:rPr>
        <w:t>gratiae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ipsius</w:t>
      </w:r>
      <w:proofErr w:type="spellEnd"/>
      <w:r>
        <w:rPr>
          <w:rFonts w:ascii="Times New Roman" w:eastAsia="Times New Roman" w:hAnsi="Times New Roman"/>
          <w:color w:val="000000"/>
          <w:sz w:val="28"/>
        </w:rPr>
        <w:t xml:space="preserve"> » (Nuit et jour je n’ai </w:t>
      </w:r>
      <w:r>
        <w:rPr>
          <w:rFonts w:ascii="Times New Roman" w:eastAsia="Times New Roman" w:hAnsi="Times New Roman"/>
          <w:color w:val="000000"/>
          <w:sz w:val="28"/>
        </w:rPr>
        <w:lastRenderedPageBreak/>
        <w:t xml:space="preserve">cessé, avec larmes, d’avertir chacun de vous… et maintenant je vous confie à Dieu et à la parole de sa grâce)) donne à entendre la voix de Paul au revoir d’Éphèse, mais elle est implicitement mise dans la bouche de Guillaume au soir de sa vie et au moment même de sa « </w:t>
      </w:r>
      <w:proofErr w:type="spellStart"/>
      <w:r>
        <w:rPr>
          <w:rFonts w:ascii="Times New Roman" w:eastAsia="Times New Roman" w:hAnsi="Times New Roman"/>
          <w:i/>
          <w:color w:val="000000"/>
          <w:sz w:val="28"/>
        </w:rPr>
        <w:t>glorificatio</w:t>
      </w:r>
      <w:proofErr w:type="spellEnd"/>
      <w:r>
        <w:rPr>
          <w:rFonts w:ascii="Times New Roman" w:eastAsia="Times New Roman" w:hAnsi="Times New Roman"/>
          <w:color w:val="000000"/>
          <w:sz w:val="28"/>
        </w:rPr>
        <w:t xml:space="preserve"> ». Le saint apparaît ainsi comme celui qui, par ses larmes et ses avertissements, a exercé</w:t>
      </w:r>
      <w:r>
        <w:rPr>
          <w:rFonts w:ascii="Times New Roman" w:eastAsia="Times New Roman" w:hAnsi="Times New Roman"/>
          <w:color w:val="000000"/>
          <w:sz w:val="28"/>
        </w:rPr>
        <w:t xml:space="preserve"> une vigilance incessante sur les âmes, et qui, maintenant canonisé, continue de « </w:t>
      </w:r>
      <w:r>
        <w:rPr>
          <w:rFonts w:ascii="Times New Roman" w:eastAsia="Times New Roman" w:hAnsi="Times New Roman"/>
          <w:i/>
          <w:color w:val="000000"/>
          <w:sz w:val="28"/>
        </w:rPr>
        <w:t>commander</w:t>
      </w:r>
      <w:r>
        <w:rPr>
          <w:rFonts w:ascii="Times New Roman" w:eastAsia="Times New Roman" w:hAnsi="Times New Roman"/>
          <w:color w:val="000000"/>
          <w:sz w:val="28"/>
        </w:rPr>
        <w:t xml:space="preserve"> » (commander, confier) son peuple à Dieu. Enfin la postcommunion (« </w:t>
      </w:r>
      <w:proofErr w:type="spellStart"/>
      <w:r>
        <w:rPr>
          <w:rFonts w:ascii="Times New Roman" w:eastAsia="Times New Roman" w:hAnsi="Times New Roman"/>
          <w:i/>
          <w:color w:val="000000"/>
          <w:sz w:val="28"/>
        </w:rPr>
        <w:t>Sanctifica</w:t>
      </w:r>
      <w:proofErr w:type="spellEnd"/>
      <w:r>
        <w:rPr>
          <w:rFonts w:ascii="Times New Roman" w:eastAsia="Times New Roman" w:hAnsi="Times New Roman"/>
          <w:i/>
          <w:color w:val="000000"/>
          <w:sz w:val="28"/>
        </w:rPr>
        <w:t xml:space="preserve"> nos, Domine, </w:t>
      </w:r>
      <w:proofErr w:type="spellStart"/>
      <w:r>
        <w:rPr>
          <w:rFonts w:ascii="Times New Roman" w:eastAsia="Times New Roman" w:hAnsi="Times New Roman"/>
          <w:i/>
          <w:color w:val="000000"/>
          <w:sz w:val="28"/>
        </w:rPr>
        <w:t>salutari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mysterio</w:t>
      </w:r>
      <w:proofErr w:type="spellEnd"/>
      <w:r>
        <w:rPr>
          <w:rFonts w:ascii="Times New Roman" w:eastAsia="Times New Roman" w:hAnsi="Times New Roman"/>
          <w:i/>
          <w:color w:val="000000"/>
          <w:sz w:val="28"/>
        </w:rPr>
        <w:t xml:space="preserve">… et pro </w:t>
      </w:r>
      <w:proofErr w:type="spellStart"/>
      <w:r>
        <w:rPr>
          <w:rFonts w:ascii="Times New Roman" w:eastAsia="Times New Roman" w:hAnsi="Times New Roman"/>
          <w:i/>
          <w:color w:val="000000"/>
          <w:sz w:val="28"/>
        </w:rPr>
        <w:t>nobis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beati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Guilielmi</w:t>
      </w:r>
      <w:proofErr w:type="spellEnd"/>
      <w:r>
        <w:rPr>
          <w:rFonts w:ascii="Times New Roman" w:eastAsia="Times New Roman" w:hAnsi="Times New Roman"/>
          <w:i/>
          <w:color w:val="000000"/>
          <w:sz w:val="28"/>
        </w:rPr>
        <w:t xml:space="preserve"> non </w:t>
      </w:r>
      <w:proofErr w:type="spellStart"/>
      <w:r>
        <w:rPr>
          <w:rFonts w:ascii="Times New Roman" w:eastAsia="Times New Roman" w:hAnsi="Times New Roman"/>
          <w:i/>
          <w:color w:val="000000"/>
          <w:sz w:val="28"/>
        </w:rPr>
        <w:t>desit</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oratio</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cuius</w:t>
      </w:r>
      <w:proofErr w:type="spellEnd"/>
      <w:r>
        <w:rPr>
          <w:rFonts w:ascii="Times New Roman" w:eastAsia="Times New Roman" w:hAnsi="Times New Roman"/>
          <w:i/>
          <w:color w:val="000000"/>
          <w:sz w:val="28"/>
        </w:rPr>
        <w:t xml:space="preserve"> nos </w:t>
      </w:r>
      <w:proofErr w:type="spellStart"/>
      <w:r>
        <w:rPr>
          <w:rFonts w:ascii="Times New Roman" w:eastAsia="Times New Roman" w:hAnsi="Times New Roman"/>
          <w:i/>
          <w:color w:val="000000"/>
          <w:sz w:val="28"/>
        </w:rPr>
        <w:t>donasti</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patrocinio</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gubernari</w:t>
      </w:r>
      <w:proofErr w:type="spellEnd"/>
      <w:r>
        <w:rPr>
          <w:rFonts w:ascii="Times New Roman" w:eastAsia="Times New Roman" w:hAnsi="Times New Roman"/>
          <w:color w:val="000000"/>
          <w:sz w:val="28"/>
        </w:rPr>
        <w:t xml:space="preserve"> » (Sanctifie-nous, Seigneur, par ce mystère qui sauve… et que ne manque pas pour nous la prière du bienheureux Guillaume, toi qui nous as fait la grâce d’être gouvernés par son patronage)) fixe en quelques mots la théologi</w:t>
      </w:r>
      <w:r>
        <w:rPr>
          <w:rFonts w:ascii="Times New Roman" w:eastAsia="Times New Roman" w:hAnsi="Times New Roman"/>
          <w:color w:val="000000"/>
          <w:sz w:val="28"/>
        </w:rPr>
        <w:t xml:space="preserve">e de la canonisation pour le diocèse : la prière de Guillaume ne doit pas faire défaut, son « </w:t>
      </w:r>
      <w:proofErr w:type="spellStart"/>
      <w:r>
        <w:rPr>
          <w:rFonts w:ascii="Times New Roman" w:eastAsia="Times New Roman" w:hAnsi="Times New Roman"/>
          <w:i/>
          <w:color w:val="000000"/>
          <w:sz w:val="28"/>
        </w:rPr>
        <w:t>patrocinium</w:t>
      </w:r>
      <w:proofErr w:type="spellEnd"/>
      <w:r>
        <w:rPr>
          <w:rFonts w:ascii="Times New Roman" w:eastAsia="Times New Roman" w:hAnsi="Times New Roman"/>
          <w:color w:val="000000"/>
          <w:sz w:val="28"/>
        </w:rPr>
        <w:t xml:space="preserve"> » (patronage, protection) gouverne toujours le peuple, et cette protection s’articule au « </w:t>
      </w:r>
      <w:proofErr w:type="spellStart"/>
      <w:r>
        <w:rPr>
          <w:rFonts w:ascii="Times New Roman" w:eastAsia="Times New Roman" w:hAnsi="Times New Roman"/>
          <w:i/>
          <w:color w:val="000000"/>
          <w:sz w:val="28"/>
        </w:rPr>
        <w:t>salutare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mysterium</w:t>
      </w:r>
      <w:proofErr w:type="spellEnd"/>
      <w:r>
        <w:rPr>
          <w:rFonts w:ascii="Times New Roman" w:eastAsia="Times New Roman" w:hAnsi="Times New Roman"/>
          <w:color w:val="000000"/>
          <w:sz w:val="28"/>
        </w:rPr>
        <w:t xml:space="preserve"> » (mystère qui sauve) reçu dans l’Eucharistie. La sanctification opérée par le sacrement est ainsi encadrée par la présence </w:t>
      </w:r>
      <w:proofErr w:type="spellStart"/>
      <w:r>
        <w:rPr>
          <w:rFonts w:ascii="Times New Roman" w:eastAsia="Times New Roman" w:hAnsi="Times New Roman"/>
          <w:color w:val="000000"/>
          <w:sz w:val="28"/>
        </w:rPr>
        <w:t>intercessrice</w:t>
      </w:r>
      <w:proofErr w:type="spellEnd"/>
      <w:r>
        <w:rPr>
          <w:rFonts w:ascii="Times New Roman" w:eastAsia="Times New Roman" w:hAnsi="Times New Roman"/>
          <w:color w:val="000000"/>
          <w:sz w:val="28"/>
        </w:rPr>
        <w:t xml:space="preserve"> du saint patron, comme si l’office voulait dire : la grâce sacramentelle agit dans un espace ecclésial structuré par la paternité épiscopale canonisée.</w:t>
      </w:r>
    </w:p>
    <w:p w14:paraId="0A7BAC1D"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Dans l’ensemble, on peut discerner plusieurs strates de tradition hagiographique. La plus ancienne, médiévale, affleurait probablement dans les récits de la vie de Guillaume : défense des droits de l’Église, charité envers les pauvres, constance dans les conflits, traits que l’on devine lorsqu’on lit l’office du patronage diocésain de Guillaume (où il est question de « </w:t>
      </w:r>
      <w:proofErr w:type="spellStart"/>
      <w:r>
        <w:rPr>
          <w:rFonts w:ascii="Times New Roman" w:eastAsia="Times New Roman" w:hAnsi="Times New Roman"/>
          <w:i/>
          <w:color w:val="000000"/>
          <w:sz w:val="28"/>
        </w:rPr>
        <w:t>tutendis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Ecclesiae</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juribus</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constantia</w:t>
      </w:r>
      <w:proofErr w:type="spellEnd"/>
      <w:r>
        <w:rPr>
          <w:rFonts w:ascii="Times New Roman" w:eastAsia="Times New Roman" w:hAnsi="Times New Roman"/>
          <w:color w:val="000000"/>
          <w:sz w:val="28"/>
        </w:rPr>
        <w:t xml:space="preserve"> » (constance à défendre les droits de l’Église), de miséricorde pour les pauvres, de lutte pour la justice). Mais dans l’office de la canonisation, cette matière narrative est presque entièrement absorbée dans un réseau de citations bibliques ; l’hagiographie devient typologie, l’histoire se laisse lire comme accomplissement de figures scripturaires. Une strate intermédiaire, post-tridentine, se manifeste dans la </w:t>
      </w:r>
      <w:r>
        <w:rPr>
          <w:rFonts w:ascii="Times New Roman" w:eastAsia="Times New Roman" w:hAnsi="Times New Roman"/>
          <w:color w:val="000000"/>
          <w:sz w:val="28"/>
        </w:rPr>
        <w:lastRenderedPageBreak/>
        <w:t>sobriété des collectes, dans la préférence donnée aux for</w:t>
      </w:r>
      <w:r>
        <w:rPr>
          <w:rFonts w:ascii="Times New Roman" w:eastAsia="Times New Roman" w:hAnsi="Times New Roman"/>
          <w:color w:val="000000"/>
          <w:sz w:val="28"/>
        </w:rPr>
        <w:t xml:space="preserve">mules universalisantes (« </w:t>
      </w:r>
      <w:proofErr w:type="spellStart"/>
      <w:r>
        <w:rPr>
          <w:rFonts w:ascii="Times New Roman" w:eastAsia="Times New Roman" w:hAnsi="Times New Roman"/>
          <w:i/>
          <w:color w:val="000000"/>
          <w:sz w:val="28"/>
        </w:rPr>
        <w:t>Pontifex</w:t>
      </w:r>
      <w:proofErr w:type="spellEnd"/>
      <w:r>
        <w:rPr>
          <w:rFonts w:ascii="Times New Roman" w:eastAsia="Times New Roman" w:hAnsi="Times New Roman"/>
          <w:color w:val="000000"/>
          <w:sz w:val="28"/>
        </w:rPr>
        <w:t xml:space="preserve"> » (pontife, évêque), « </w:t>
      </w:r>
      <w:proofErr w:type="spellStart"/>
      <w:r>
        <w:rPr>
          <w:rFonts w:ascii="Times New Roman" w:eastAsia="Times New Roman" w:hAnsi="Times New Roman"/>
          <w:i/>
          <w:color w:val="000000"/>
          <w:sz w:val="28"/>
        </w:rPr>
        <w:t>Praesul</w:t>
      </w:r>
      <w:proofErr w:type="spellEnd"/>
      <w:r>
        <w:rPr>
          <w:rFonts w:ascii="Times New Roman" w:eastAsia="Times New Roman" w:hAnsi="Times New Roman"/>
          <w:color w:val="000000"/>
          <w:sz w:val="28"/>
        </w:rPr>
        <w:t xml:space="preserve"> », « </w:t>
      </w:r>
      <w:proofErr w:type="spellStart"/>
      <w:r>
        <w:rPr>
          <w:rFonts w:ascii="Times New Roman" w:eastAsia="Times New Roman" w:hAnsi="Times New Roman"/>
          <w:i/>
          <w:color w:val="000000"/>
          <w:sz w:val="28"/>
        </w:rPr>
        <w:t>minister</w:t>
      </w:r>
      <w:proofErr w:type="spellEnd"/>
      <w:r>
        <w:rPr>
          <w:rFonts w:ascii="Times New Roman" w:eastAsia="Times New Roman" w:hAnsi="Times New Roman"/>
          <w:i/>
          <w:color w:val="000000"/>
          <w:sz w:val="28"/>
        </w:rPr>
        <w:t xml:space="preserve"> </w:t>
      </w:r>
      <w:proofErr w:type="spellStart"/>
      <w:r>
        <w:rPr>
          <w:rFonts w:ascii="Times New Roman" w:eastAsia="Times New Roman" w:hAnsi="Times New Roman"/>
          <w:i/>
          <w:color w:val="000000"/>
          <w:sz w:val="28"/>
        </w:rPr>
        <w:t>Ecclesiae</w:t>
      </w:r>
      <w:proofErr w:type="spellEnd"/>
      <w:r>
        <w:rPr>
          <w:rFonts w:ascii="Times New Roman" w:eastAsia="Times New Roman" w:hAnsi="Times New Roman"/>
          <w:color w:val="000000"/>
          <w:sz w:val="28"/>
        </w:rPr>
        <w:t xml:space="preserve"> » (ministre de l’Église)) plutôt qu’aux détails topographiques ou anecdotiques. Enfin, la strate la plus récente, celle du XIXᵉ siècle français, transparaît dans la manière de souligner la dimension sociale et politique de l’épiscopat (le pasteur qui « amplifie la cité », qui défend les droits de l’Église, qui se dépense pour les âmes), et dans le souci d’enraciner l’identité catholique bretonne dans une figure locale </w:t>
      </w:r>
      <w:r>
        <w:rPr>
          <w:rFonts w:ascii="Times New Roman" w:eastAsia="Times New Roman" w:hAnsi="Times New Roman"/>
          <w:color w:val="000000"/>
          <w:sz w:val="28"/>
        </w:rPr>
        <w:t>élevée à la sainteté par Rome, donc intégrée dans la grande communion des saints.</w:t>
      </w:r>
    </w:p>
    <w:p w14:paraId="45869593"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Ainsi l’office du 15 avril n’est pas seulement une célébration de plus dans le propre diocésain ; il est comme le point de rencontre où convergent le langage biblique du grand prêtre, la doctrine tridentine du ministère épiscopal, la prudence liturgique romaine dans la rédaction des textes, et la conscience, au XIXᵉ siècle, qu’un diocèse meurtri par les crises politiques et religieuses a besoin de contempler en son évêque canonisé la figure d’un père, d’un défenseur et d’un médiateur stable devant Dieu.</w:t>
      </w:r>
    </w:p>
    <w:p w14:paraId="5724F55A" w14:textId="77777777" w:rsidR="00BF2D37" w:rsidRDefault="0092096B">
      <w:pPr>
        <w:pStyle w:val="Titre2"/>
      </w:pPr>
      <w:bookmarkStart w:id="51" w:name="_Toc218436155"/>
      <w:r>
        <w:t xml:space="preserve">Le </w:t>
      </w:r>
      <w:proofErr w:type="spellStart"/>
      <w:r>
        <w:t>Kalendarium</w:t>
      </w:r>
      <w:proofErr w:type="spellEnd"/>
      <w:r>
        <w:t xml:space="preserve"> </w:t>
      </w:r>
      <w:proofErr w:type="spellStart"/>
      <w:r>
        <w:t>perpetuum</w:t>
      </w:r>
      <w:proofErr w:type="spellEnd"/>
      <w:r>
        <w:t xml:space="preserve"> du </w:t>
      </w:r>
      <w:proofErr w:type="spellStart"/>
      <w:r>
        <w:t>Missale</w:t>
      </w:r>
      <w:proofErr w:type="spellEnd"/>
      <w:r>
        <w:t xml:space="preserve"> </w:t>
      </w:r>
      <w:proofErr w:type="spellStart"/>
      <w:r>
        <w:t>Romanum</w:t>
      </w:r>
      <w:proofErr w:type="spellEnd"/>
      <w:r>
        <w:t xml:space="preserve"> briochin</w:t>
      </w:r>
      <w:bookmarkEnd w:id="51"/>
    </w:p>
    <w:p w14:paraId="3FE56C71" w14:textId="77777777" w:rsidR="00BF2D37" w:rsidRDefault="00BF2D37"/>
    <w:p w14:paraId="5F7DF05C"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Le </w:t>
      </w:r>
      <w:proofErr w:type="spellStart"/>
      <w:r>
        <w:rPr>
          <w:rFonts w:ascii="Times New Roman" w:eastAsia="Times New Roman" w:hAnsi="Times New Roman"/>
          <w:color w:val="000000"/>
          <w:sz w:val="28"/>
        </w:rPr>
        <w:t>Kalendarium</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perpetuum</w:t>
      </w:r>
      <w:proofErr w:type="spellEnd"/>
      <w:r>
        <w:rPr>
          <w:rFonts w:ascii="Times New Roman" w:eastAsia="Times New Roman" w:hAnsi="Times New Roman"/>
          <w:color w:val="000000"/>
          <w:sz w:val="28"/>
        </w:rPr>
        <w:t xml:space="preserve"> du </w:t>
      </w:r>
      <w:proofErr w:type="spellStart"/>
      <w:r>
        <w:rPr>
          <w:rFonts w:ascii="Times New Roman" w:eastAsia="Times New Roman" w:hAnsi="Times New Roman"/>
          <w:color w:val="000000"/>
          <w:sz w:val="28"/>
        </w:rPr>
        <w:t>Missale</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Romanum</w:t>
      </w:r>
      <w:proofErr w:type="spellEnd"/>
      <w:r>
        <w:rPr>
          <w:rFonts w:ascii="Times New Roman" w:eastAsia="Times New Roman" w:hAnsi="Times New Roman"/>
          <w:color w:val="000000"/>
          <w:sz w:val="28"/>
        </w:rPr>
        <w:t xml:space="preserve"> briochin de 1851 se présente comme un véritable portrait théologique du diocèse : il hiérarchise un « panthéon » de saints bretons et diocésains tout en manifestant la volonté de s’aligner sur la norme romaine, sous le contrôle de la Congrégation des Rites et à travers des indults précis au XIXᵉ siècle.</w:t>
      </w:r>
    </w:p>
    <w:p w14:paraId="7D7AD3EF"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Le propre briochin met au premier plan un noyau de figures structurantes : saints fondateurs épiscopaux (Brieuc, Tugdual, Guillaume, Corentin, Samson, Paterne, Maclou, etc.), le titulaire cathédral Étienne et le grand patron moderne Yves, auxquels s’ajoutent quelques figures plus récentes comme Jeanne de Valois.​</w:t>
      </w:r>
    </w:p>
    <w:p w14:paraId="6C2161D8"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lastRenderedPageBreak/>
        <w:t xml:space="preserve">Dans le </w:t>
      </w:r>
      <w:proofErr w:type="spellStart"/>
      <w:r>
        <w:rPr>
          <w:rFonts w:ascii="Times New Roman" w:eastAsia="Times New Roman" w:hAnsi="Times New Roman"/>
          <w:color w:val="000000"/>
          <w:sz w:val="28"/>
        </w:rPr>
        <w:t>Kalendarium</w:t>
      </w:r>
      <w:proofErr w:type="spellEnd"/>
      <w:r>
        <w:rPr>
          <w:rFonts w:ascii="Times New Roman" w:eastAsia="Times New Roman" w:hAnsi="Times New Roman"/>
          <w:color w:val="000000"/>
          <w:sz w:val="28"/>
        </w:rPr>
        <w:t xml:space="preserve">, ces saints reçoivent des rangs élevés (duplex de 1ʳᵉ classe, duplex </w:t>
      </w:r>
      <w:proofErr w:type="spellStart"/>
      <w:r>
        <w:rPr>
          <w:rFonts w:ascii="Times New Roman" w:eastAsia="Times New Roman" w:hAnsi="Times New Roman"/>
          <w:color w:val="000000"/>
          <w:sz w:val="28"/>
        </w:rPr>
        <w:t>majus</w:t>
      </w:r>
      <w:proofErr w:type="spellEnd"/>
      <w:r>
        <w:rPr>
          <w:rFonts w:ascii="Times New Roman" w:eastAsia="Times New Roman" w:hAnsi="Times New Roman"/>
          <w:color w:val="000000"/>
          <w:sz w:val="28"/>
        </w:rPr>
        <w:t xml:space="preserve">, octave) et des emplacements soigneusement choisis, souvent en articulation avec des temps forts (temps pascal pour Brieuc, proximité de Pâques pour Tugdual, etc.), ce qui les inscrit comme médiateurs principaux de l’identité bretonne et briochine au cœur de l’année liturgique universelle. </w:t>
      </w:r>
    </w:p>
    <w:p w14:paraId="57B39C92" w14:textId="61E5EEC6"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Sur l’année, les fêtes propres ne forment pas un simple « chapelet » marginal, mais un tissage serré avec le cycle romain : les grands fondateurs et patrons sont répartis de façon à jalonner les saisons spirituelles (temps pascal, après-Pentecôte, fin de l’été, etc.), sans concurrencer les solennités du Temporal et les grandes fêtes mariales déjà fixées par Rome.</w:t>
      </w:r>
    </w:p>
    <w:p w14:paraId="208A65AE"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Cette répartition manifeste une théologie implicite de l’espace : les saints bretons ne sont pas relégués en périphérie du calendrier mais insérés dans les interstices laissés par le </w:t>
      </w:r>
      <w:proofErr w:type="spellStart"/>
      <w:r>
        <w:rPr>
          <w:rFonts w:ascii="Times New Roman" w:eastAsia="Times New Roman" w:hAnsi="Times New Roman"/>
          <w:color w:val="000000"/>
          <w:sz w:val="28"/>
        </w:rPr>
        <w:t>Missale</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Romanum</w:t>
      </w:r>
      <w:proofErr w:type="spellEnd"/>
      <w:r>
        <w:rPr>
          <w:rFonts w:ascii="Times New Roman" w:eastAsia="Times New Roman" w:hAnsi="Times New Roman"/>
          <w:color w:val="000000"/>
          <w:sz w:val="28"/>
        </w:rPr>
        <w:t xml:space="preserve">, de manière à ce que la mémoire régionale accompagne le fidèle tout au long de </w:t>
      </w:r>
      <w:r w:rsidRPr="00EF2C7D">
        <w:rPr>
          <w:rFonts w:ascii="Times New Roman" w:eastAsia="Times New Roman" w:hAnsi="Times New Roman"/>
          <w:i/>
          <w:iCs/>
          <w:color w:val="000000"/>
          <w:sz w:val="28"/>
        </w:rPr>
        <w:t>l’</w:t>
      </w:r>
      <w:proofErr w:type="spellStart"/>
      <w:r w:rsidRPr="00EF2C7D">
        <w:rPr>
          <w:rFonts w:ascii="Times New Roman" w:eastAsia="Times New Roman" w:hAnsi="Times New Roman"/>
          <w:i/>
          <w:iCs/>
          <w:color w:val="000000"/>
          <w:sz w:val="28"/>
        </w:rPr>
        <w:t>ordinarium</w:t>
      </w:r>
      <w:proofErr w:type="spellEnd"/>
      <w:r w:rsidRPr="00EF2C7D">
        <w:rPr>
          <w:rFonts w:ascii="Times New Roman" w:eastAsia="Times New Roman" w:hAnsi="Times New Roman"/>
          <w:i/>
          <w:iCs/>
          <w:color w:val="000000"/>
          <w:sz w:val="28"/>
        </w:rPr>
        <w:t xml:space="preserve"> </w:t>
      </w:r>
      <w:proofErr w:type="spellStart"/>
      <w:r w:rsidRPr="00EF2C7D">
        <w:rPr>
          <w:rFonts w:ascii="Times New Roman" w:eastAsia="Times New Roman" w:hAnsi="Times New Roman"/>
          <w:i/>
          <w:iCs/>
          <w:color w:val="000000"/>
          <w:sz w:val="28"/>
        </w:rPr>
        <w:t>anni</w:t>
      </w:r>
      <w:proofErr w:type="spellEnd"/>
      <w:r>
        <w:rPr>
          <w:rFonts w:ascii="Times New Roman" w:eastAsia="Times New Roman" w:hAnsi="Times New Roman"/>
          <w:color w:val="000000"/>
          <w:sz w:val="28"/>
        </w:rPr>
        <w:t xml:space="preserve"> sans jamais supplanter le primat du mystère du Christ et des fêtes romaines majeures. </w:t>
      </w:r>
    </w:p>
    <w:p w14:paraId="786B997A"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La gradation des rites (duplex 1ᵉʳ/2ᵉ classe, duplex </w:t>
      </w:r>
      <w:proofErr w:type="spellStart"/>
      <w:r>
        <w:rPr>
          <w:rFonts w:ascii="Times New Roman" w:eastAsia="Times New Roman" w:hAnsi="Times New Roman"/>
          <w:color w:val="000000"/>
          <w:sz w:val="28"/>
        </w:rPr>
        <w:t>majus</w:t>
      </w:r>
      <w:proofErr w:type="spellEnd"/>
      <w:r>
        <w:rPr>
          <w:rFonts w:ascii="Times New Roman" w:eastAsia="Times New Roman" w:hAnsi="Times New Roman"/>
          <w:color w:val="000000"/>
          <w:sz w:val="28"/>
        </w:rPr>
        <w:t xml:space="preserve">, octaves) compose un véritable discours ecclésiologique implicite : au sommet, le titulaire Étienne (Invention du corps) et le patron principal Brieuc occupent des rangs et parfois des octaves qui les placent sur un plan quasi « constitutif » de l’Église locale ; viennent ensuite les grands évêques fondateurs bretons (Tugdual, Corentin, Samson, Paterne, Maclou…), le plus souvent confesseurs pontifes de rang double, qui structurent une sorte de collège épiscopal régional autour de la cathédrale ; puis </w:t>
      </w:r>
      <w:r>
        <w:rPr>
          <w:rFonts w:ascii="Times New Roman" w:eastAsia="Times New Roman" w:hAnsi="Times New Roman"/>
          <w:color w:val="000000"/>
          <w:sz w:val="28"/>
        </w:rPr>
        <w:t>des confesseurs non pontifes comme Yves ou Guillaume, dont le rang élevé mais légèrement inférieur dit à la fois leur rayonnement universel (Yves juriste, Guillaume canonisé par l’Église entière) et leur insertion subordonnée dans l’ordo hiérarchique du diocèse.</w:t>
      </w:r>
    </w:p>
    <w:p w14:paraId="52EBD248"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lastRenderedPageBreak/>
        <w:t xml:space="preserve">Le </w:t>
      </w:r>
      <w:proofErr w:type="spellStart"/>
      <w:r>
        <w:rPr>
          <w:rFonts w:ascii="Times New Roman" w:eastAsia="Times New Roman" w:hAnsi="Times New Roman"/>
          <w:color w:val="000000"/>
          <w:sz w:val="28"/>
        </w:rPr>
        <w:t>Kalendarium</w:t>
      </w:r>
      <w:proofErr w:type="spellEnd"/>
      <w:r>
        <w:rPr>
          <w:rFonts w:ascii="Times New Roman" w:eastAsia="Times New Roman" w:hAnsi="Times New Roman"/>
          <w:color w:val="000000"/>
          <w:sz w:val="28"/>
        </w:rPr>
        <w:t xml:space="preserve"> briochin montre aussi comment le diocèse reçoit et intensifie la mariologie romaine : fêtes universelles (Purification, Annonciation, Assomption, Immaculée Conception) dominent, mais des célébrations mariales particulièrement mises en valeur – </w:t>
      </w:r>
      <w:proofErr w:type="spellStart"/>
      <w:r>
        <w:rPr>
          <w:rFonts w:ascii="Times New Roman" w:eastAsia="Times New Roman" w:hAnsi="Times New Roman"/>
          <w:color w:val="000000"/>
          <w:sz w:val="28"/>
        </w:rPr>
        <w:t>Patrocinium</w:t>
      </w:r>
      <w:proofErr w:type="spellEnd"/>
      <w:r>
        <w:rPr>
          <w:rFonts w:ascii="Times New Roman" w:eastAsia="Times New Roman" w:hAnsi="Times New Roman"/>
          <w:color w:val="000000"/>
          <w:sz w:val="28"/>
        </w:rPr>
        <w:t xml:space="preserve"> BMV, </w:t>
      </w:r>
      <w:proofErr w:type="spellStart"/>
      <w:r>
        <w:rPr>
          <w:rFonts w:ascii="Times New Roman" w:eastAsia="Times New Roman" w:hAnsi="Times New Roman"/>
          <w:color w:val="000000"/>
          <w:sz w:val="28"/>
        </w:rPr>
        <w:t>Auxilium</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Christianorum</w:t>
      </w:r>
      <w:proofErr w:type="spellEnd"/>
      <w:r>
        <w:rPr>
          <w:rFonts w:ascii="Times New Roman" w:eastAsia="Times New Roman" w:hAnsi="Times New Roman"/>
          <w:color w:val="000000"/>
          <w:sz w:val="28"/>
        </w:rPr>
        <w:t>, fêtes de sanctuaires locaux – occupent des dates compatibles avec le cycle romain.​</w:t>
      </w:r>
    </w:p>
    <w:p w14:paraId="3BEF02D3"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En les situant sans jamais rivaliser avec les grandes solennités de la Vierge, le diocèse construit une théologie de Marie comme patronne de la Bretagne et de Saint</w:t>
      </w:r>
      <w:r>
        <w:rPr>
          <w:rFonts w:ascii="Times New Roman" w:eastAsia="Times New Roman" w:hAnsi="Times New Roman"/>
          <w:color w:val="000000"/>
          <w:sz w:val="28"/>
        </w:rPr>
        <w:noBreakHyphen/>
        <w:t xml:space="preserve">Brieuc, dont les sanctuaires et titres propres se greffent sur la grande charpente mariale tridentine, signe d’une romanité assumée mais « localisée » dans le paysage et la mémoire bretons. </w:t>
      </w:r>
    </w:p>
    <w:p w14:paraId="5B4C3D5B"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Les décrets de la Congrégation des Rites et les indults de 1847 et 1875, reproduits après le </w:t>
      </w:r>
      <w:proofErr w:type="spellStart"/>
      <w:r>
        <w:rPr>
          <w:rFonts w:ascii="Times New Roman" w:eastAsia="Times New Roman" w:hAnsi="Times New Roman"/>
          <w:color w:val="000000"/>
          <w:sz w:val="28"/>
        </w:rPr>
        <w:t>Kalendarium</w:t>
      </w:r>
      <w:proofErr w:type="spellEnd"/>
      <w:r>
        <w:rPr>
          <w:rFonts w:ascii="Times New Roman" w:eastAsia="Times New Roman" w:hAnsi="Times New Roman"/>
          <w:color w:val="000000"/>
          <w:sz w:val="28"/>
        </w:rPr>
        <w:t>, fonctionnent comme un commentaire ecclésiologique en acte : ils montrent que la conservation ou l’élévation de certains cultes bretons (rang, octave, extension à tout le diocèse) n’est possible qu’à travers une procédure romaine stricte.​</w:t>
      </w:r>
    </w:p>
    <w:p w14:paraId="16DAAAB2"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Le diocèse de Saint</w:t>
      </w:r>
      <w:r>
        <w:rPr>
          <w:rFonts w:ascii="Times New Roman" w:eastAsia="Times New Roman" w:hAnsi="Times New Roman"/>
          <w:color w:val="000000"/>
          <w:sz w:val="28"/>
        </w:rPr>
        <w:noBreakHyphen/>
        <w:t>Brieuc ne se présente donc pas comme un « usage » auto</w:t>
      </w:r>
      <w:r>
        <w:rPr>
          <w:rFonts w:ascii="Times New Roman" w:eastAsia="Times New Roman" w:hAnsi="Times New Roman"/>
          <w:color w:val="000000"/>
          <w:sz w:val="28"/>
        </w:rPr>
        <w:noBreakHyphen/>
        <w:t xml:space="preserve">suffisant, mais comme une Église particulière qui négocie avec Rome la reconnaissance liturgique de ses saints : l’alignement explicite sur le </w:t>
      </w:r>
      <w:proofErr w:type="spellStart"/>
      <w:r>
        <w:rPr>
          <w:rFonts w:ascii="Times New Roman" w:eastAsia="Times New Roman" w:hAnsi="Times New Roman"/>
          <w:color w:val="000000"/>
          <w:sz w:val="28"/>
        </w:rPr>
        <w:t>Missale</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Romanum</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typis</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Vaticanis</w:t>
      </w:r>
      <w:proofErr w:type="spellEnd"/>
      <w:r>
        <w:rPr>
          <w:rFonts w:ascii="Times New Roman" w:eastAsia="Times New Roman" w:hAnsi="Times New Roman"/>
          <w:color w:val="000000"/>
          <w:sz w:val="28"/>
        </w:rPr>
        <w:t xml:space="preserve"> et la mention minutieuse des indults manifestent une auto</w:t>
      </w:r>
      <w:r>
        <w:rPr>
          <w:rFonts w:ascii="Times New Roman" w:eastAsia="Times New Roman" w:hAnsi="Times New Roman"/>
          <w:color w:val="000000"/>
          <w:sz w:val="28"/>
        </w:rPr>
        <w:noBreakHyphen/>
        <w:t>compréhension ultramontaine où la mémoire bretonne ne subsiste qu’en tant qu’assumée, discernée et graduée par l’autorité centrale.</w:t>
      </w:r>
    </w:p>
    <w:p w14:paraId="5DD331F3" w14:textId="77777777" w:rsidR="00BF2D37" w:rsidRDefault="0092096B">
      <w:pPr>
        <w:pStyle w:val="Titre2"/>
      </w:pPr>
      <w:bookmarkStart w:id="52" w:name="_Toc218436156"/>
      <w:r>
        <w:t>Analyse transversale des pièces</w:t>
      </w:r>
      <w:bookmarkEnd w:id="52"/>
      <w:r>
        <w:t xml:space="preserve"> </w:t>
      </w:r>
    </w:p>
    <w:p w14:paraId="0A301577" w14:textId="77777777" w:rsidR="00BF2D37" w:rsidRDefault="00BF2D37">
      <w:pPr>
        <w:widowControl/>
        <w:spacing w:after="210" w:line="360" w:lineRule="auto"/>
        <w:jc w:val="both"/>
        <w:rPr>
          <w:rFonts w:ascii="Times New Roman" w:eastAsia="Times New Roman" w:hAnsi="Times New Roman"/>
          <w:color w:val="000000"/>
          <w:sz w:val="28"/>
        </w:rPr>
      </w:pPr>
    </w:p>
    <w:p w14:paraId="71B43611"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Le propre du diocèse de Saint-Brieuc, tel que conservé dans ce missel romain de 1851, révèle une liturgie diocésaine profondément ancrée dans les communes du </w:t>
      </w:r>
      <w:r>
        <w:rPr>
          <w:rFonts w:ascii="Times New Roman" w:eastAsia="Times New Roman" w:hAnsi="Times New Roman"/>
          <w:color w:val="000000"/>
          <w:sz w:val="28"/>
        </w:rPr>
        <w:lastRenderedPageBreak/>
        <w:t xml:space="preserve">Missel Romain, avec des adaptations locales subtiles pour ses évêques et confesseurs, formant une « </w:t>
      </w:r>
      <w:proofErr w:type="spellStart"/>
      <w:r>
        <w:rPr>
          <w:rFonts w:ascii="Times New Roman" w:eastAsia="Times New Roman" w:hAnsi="Times New Roman"/>
          <w:color w:val="000000"/>
          <w:sz w:val="28"/>
        </w:rPr>
        <w:t>grammatik</w:t>
      </w:r>
      <w:proofErr w:type="spellEnd"/>
      <w:r>
        <w:rPr>
          <w:rFonts w:ascii="Times New Roman" w:eastAsia="Times New Roman" w:hAnsi="Times New Roman"/>
          <w:color w:val="000000"/>
          <w:sz w:val="28"/>
        </w:rPr>
        <w:t xml:space="preserve"> diocésaine » centrée sur la sainteté pastorale.</w:t>
      </w:r>
    </w:p>
    <w:p w14:paraId="298B2117" w14:textId="77777777" w:rsidR="00BF2D37" w:rsidRDefault="0092096B">
      <w:pPr>
        <w:widowControl/>
        <w:spacing w:after="210" w:line="360" w:lineRule="auto"/>
        <w:jc w:val="both"/>
        <w:rPr>
          <w:rFonts w:ascii="Times New Roman" w:eastAsia="Times New Roman" w:hAnsi="Times New Roman"/>
          <w:b/>
          <w:color w:val="000000"/>
          <w:sz w:val="28"/>
        </w:rPr>
      </w:pPr>
      <w:r>
        <w:rPr>
          <w:rFonts w:ascii="Times New Roman" w:eastAsia="Times New Roman" w:hAnsi="Times New Roman"/>
          <w:b/>
          <w:color w:val="000000"/>
          <w:sz w:val="28"/>
        </w:rPr>
        <w:t>Emplois récurrents de "</w:t>
      </w:r>
      <w:proofErr w:type="spellStart"/>
      <w:r>
        <w:rPr>
          <w:rFonts w:ascii="Times New Roman" w:eastAsia="Times New Roman" w:hAnsi="Times New Roman"/>
          <w:b/>
          <w:color w:val="000000"/>
          <w:sz w:val="28"/>
        </w:rPr>
        <w:t>Statuit</w:t>
      </w:r>
      <w:proofErr w:type="spellEnd"/>
      <w:r>
        <w:rPr>
          <w:rFonts w:ascii="Times New Roman" w:eastAsia="Times New Roman" w:hAnsi="Times New Roman"/>
          <w:b/>
          <w:color w:val="000000"/>
          <w:sz w:val="28"/>
        </w:rPr>
        <w:t>"</w:t>
      </w:r>
    </w:p>
    <w:p w14:paraId="59812D05"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L'introït "</w:t>
      </w:r>
      <w:proofErr w:type="spellStart"/>
      <w:r>
        <w:rPr>
          <w:rFonts w:ascii="Times New Roman" w:eastAsia="Times New Roman" w:hAnsi="Times New Roman"/>
          <w:color w:val="000000"/>
          <w:sz w:val="28"/>
        </w:rPr>
        <w:t>Statuit</w:t>
      </w:r>
      <w:proofErr w:type="spellEnd"/>
      <w:r>
        <w:rPr>
          <w:rFonts w:ascii="Times New Roman" w:eastAsia="Times New Roman" w:hAnsi="Times New Roman"/>
          <w:color w:val="000000"/>
          <w:sz w:val="28"/>
        </w:rPr>
        <w:t>" (</w:t>
      </w:r>
      <w:proofErr w:type="spellStart"/>
      <w:r>
        <w:rPr>
          <w:rFonts w:ascii="Times New Roman" w:eastAsia="Times New Roman" w:hAnsi="Times New Roman"/>
          <w:color w:val="000000"/>
          <w:sz w:val="28"/>
        </w:rPr>
        <w:t>Eccl</w:t>
      </w:r>
      <w:proofErr w:type="spellEnd"/>
      <w:r>
        <w:rPr>
          <w:rFonts w:ascii="Times New Roman" w:eastAsia="Times New Roman" w:hAnsi="Times New Roman"/>
          <w:color w:val="000000"/>
          <w:sz w:val="28"/>
        </w:rPr>
        <w:t xml:space="preserve"> 45, tiré du </w:t>
      </w:r>
      <w:proofErr w:type="spellStart"/>
      <w:r>
        <w:rPr>
          <w:rFonts w:ascii="Times New Roman" w:eastAsia="Times New Roman" w:hAnsi="Times New Roman"/>
          <w:color w:val="000000"/>
          <w:sz w:val="28"/>
        </w:rPr>
        <w:t>Communi</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pontificum</w:t>
      </w:r>
      <w:proofErr w:type="spellEnd"/>
      <w:r>
        <w:rPr>
          <w:rFonts w:ascii="Times New Roman" w:eastAsia="Times New Roman" w:hAnsi="Times New Roman"/>
          <w:color w:val="000000"/>
          <w:sz w:val="28"/>
        </w:rPr>
        <w:t xml:space="preserve">) domine les messes des évêques : S. Tugdual (1er déc.), S. </w:t>
      </w:r>
      <w:proofErr w:type="spellStart"/>
      <w:r>
        <w:rPr>
          <w:rFonts w:ascii="Times New Roman" w:eastAsia="Times New Roman" w:hAnsi="Times New Roman"/>
          <w:color w:val="000000"/>
          <w:sz w:val="28"/>
        </w:rPr>
        <w:t>Paterni</w:t>
      </w:r>
      <w:proofErr w:type="spellEnd"/>
      <w:r>
        <w:rPr>
          <w:rFonts w:ascii="Times New Roman" w:eastAsia="Times New Roman" w:hAnsi="Times New Roman"/>
          <w:color w:val="000000"/>
          <w:sz w:val="28"/>
        </w:rPr>
        <w:t xml:space="preserve"> (16 avril), S. </w:t>
      </w:r>
      <w:proofErr w:type="spellStart"/>
      <w:r>
        <w:rPr>
          <w:rFonts w:ascii="Times New Roman" w:eastAsia="Times New Roman" w:hAnsi="Times New Roman"/>
          <w:color w:val="000000"/>
          <w:sz w:val="28"/>
        </w:rPr>
        <w:t>Maglorii</w:t>
      </w:r>
      <w:proofErr w:type="spellEnd"/>
      <w:r>
        <w:rPr>
          <w:rFonts w:ascii="Times New Roman" w:eastAsia="Times New Roman" w:hAnsi="Times New Roman"/>
          <w:color w:val="000000"/>
          <w:sz w:val="28"/>
        </w:rPr>
        <w:t xml:space="preserve"> (24 juil.), S. </w:t>
      </w:r>
      <w:proofErr w:type="spellStart"/>
      <w:r>
        <w:rPr>
          <w:rFonts w:ascii="Times New Roman" w:eastAsia="Times New Roman" w:hAnsi="Times New Roman"/>
          <w:color w:val="000000"/>
          <w:sz w:val="28"/>
        </w:rPr>
        <w:t>Samsonis</w:t>
      </w:r>
      <w:proofErr w:type="spellEnd"/>
      <w:r>
        <w:rPr>
          <w:rFonts w:ascii="Times New Roman" w:eastAsia="Times New Roman" w:hAnsi="Times New Roman"/>
          <w:color w:val="000000"/>
          <w:sz w:val="28"/>
        </w:rPr>
        <w:t xml:space="preserve"> (28 juil.), S. </w:t>
      </w:r>
      <w:proofErr w:type="spellStart"/>
      <w:r>
        <w:rPr>
          <w:rFonts w:ascii="Times New Roman" w:eastAsia="Times New Roman" w:hAnsi="Times New Roman"/>
          <w:color w:val="000000"/>
          <w:sz w:val="28"/>
        </w:rPr>
        <w:t>Melanii</w:t>
      </w:r>
      <w:proofErr w:type="spellEnd"/>
      <w:r>
        <w:rPr>
          <w:rFonts w:ascii="Times New Roman" w:eastAsia="Times New Roman" w:hAnsi="Times New Roman"/>
          <w:color w:val="000000"/>
          <w:sz w:val="28"/>
        </w:rPr>
        <w:t xml:space="preserve"> (6 nov.), S. </w:t>
      </w:r>
      <w:proofErr w:type="spellStart"/>
      <w:r>
        <w:rPr>
          <w:rFonts w:ascii="Times New Roman" w:eastAsia="Times New Roman" w:hAnsi="Times New Roman"/>
          <w:color w:val="000000"/>
          <w:sz w:val="28"/>
        </w:rPr>
        <w:t>Maclovii</w:t>
      </w:r>
      <w:proofErr w:type="spellEnd"/>
      <w:r>
        <w:rPr>
          <w:rFonts w:ascii="Times New Roman" w:eastAsia="Times New Roman" w:hAnsi="Times New Roman"/>
          <w:color w:val="000000"/>
          <w:sz w:val="28"/>
        </w:rPr>
        <w:t xml:space="preserve"> (15 nov.). Cette pièce commune, exaltant le prince des saints institué par Dieu, souligne l'élection divine du pasteur fidèle, avec des oraisons locales qui </w:t>
      </w:r>
      <w:proofErr w:type="spellStart"/>
      <w:r>
        <w:rPr>
          <w:rFonts w:ascii="Times New Roman" w:eastAsia="Times New Roman" w:hAnsi="Times New Roman"/>
          <w:color w:val="000000"/>
          <w:sz w:val="28"/>
        </w:rPr>
        <w:t>inflexent</w:t>
      </w:r>
      <w:proofErr w:type="spellEnd"/>
      <w:r>
        <w:rPr>
          <w:rFonts w:ascii="Times New Roman" w:eastAsia="Times New Roman" w:hAnsi="Times New Roman"/>
          <w:color w:val="000000"/>
          <w:sz w:val="28"/>
        </w:rPr>
        <w:t xml:space="preserve"> vers la multiplication des talents ou la libération des fautes.</w:t>
      </w:r>
    </w:p>
    <w:p w14:paraId="4BA90576" w14:textId="77777777" w:rsidR="00BF2D37" w:rsidRDefault="0092096B">
      <w:pPr>
        <w:widowControl/>
        <w:spacing w:after="210" w:line="360" w:lineRule="auto"/>
        <w:jc w:val="both"/>
        <w:rPr>
          <w:rFonts w:ascii="Times New Roman" w:eastAsia="Times New Roman" w:hAnsi="Times New Roman"/>
          <w:b/>
          <w:color w:val="000000"/>
          <w:sz w:val="28"/>
        </w:rPr>
      </w:pPr>
      <w:r>
        <w:rPr>
          <w:rFonts w:ascii="Times New Roman" w:eastAsia="Times New Roman" w:hAnsi="Times New Roman"/>
          <w:b/>
          <w:color w:val="000000"/>
          <w:sz w:val="28"/>
        </w:rPr>
        <w:t>Fréquence d'</w:t>
      </w:r>
      <w:proofErr w:type="spellStart"/>
      <w:r>
        <w:rPr>
          <w:rFonts w:ascii="Times New Roman" w:eastAsia="Times New Roman" w:hAnsi="Times New Roman"/>
          <w:b/>
          <w:color w:val="000000"/>
          <w:sz w:val="28"/>
        </w:rPr>
        <w:t>Eccli</w:t>
      </w:r>
      <w:proofErr w:type="spellEnd"/>
      <w:r>
        <w:rPr>
          <w:rFonts w:ascii="Times New Roman" w:eastAsia="Times New Roman" w:hAnsi="Times New Roman"/>
          <w:b/>
          <w:color w:val="000000"/>
          <w:sz w:val="28"/>
        </w:rPr>
        <w:t xml:space="preserve"> 44-50</w:t>
      </w:r>
    </w:p>
    <w:p w14:paraId="2E43683E"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La lecture d'</w:t>
      </w:r>
      <w:proofErr w:type="spellStart"/>
      <w:r>
        <w:rPr>
          <w:rFonts w:ascii="Times New Roman" w:eastAsia="Times New Roman" w:hAnsi="Times New Roman"/>
          <w:color w:val="000000"/>
          <w:sz w:val="28"/>
        </w:rPr>
        <w:t>Eccli</w:t>
      </w:r>
      <w:proofErr w:type="spellEnd"/>
      <w:r>
        <w:rPr>
          <w:rFonts w:ascii="Times New Roman" w:eastAsia="Times New Roman" w:hAnsi="Times New Roman"/>
          <w:color w:val="000000"/>
          <w:sz w:val="28"/>
        </w:rPr>
        <w:t xml:space="preserve"> 50 (portrait du grand prêtre Simon) apparaît explicitement pour la canonisation de S. </w:t>
      </w:r>
      <w:proofErr w:type="spellStart"/>
      <w:r>
        <w:rPr>
          <w:rFonts w:ascii="Times New Roman" w:eastAsia="Times New Roman" w:hAnsi="Times New Roman"/>
          <w:color w:val="000000"/>
          <w:sz w:val="28"/>
        </w:rPr>
        <w:t>Guilielmi</w:t>
      </w:r>
      <w:proofErr w:type="spellEnd"/>
      <w:r>
        <w:rPr>
          <w:rFonts w:ascii="Times New Roman" w:eastAsia="Times New Roman" w:hAnsi="Times New Roman"/>
          <w:color w:val="000000"/>
          <w:sz w:val="28"/>
        </w:rPr>
        <w:t xml:space="preserve"> (15 avril), tandis qu'</w:t>
      </w:r>
      <w:proofErr w:type="spellStart"/>
      <w:r>
        <w:rPr>
          <w:rFonts w:ascii="Times New Roman" w:eastAsia="Times New Roman" w:hAnsi="Times New Roman"/>
          <w:color w:val="000000"/>
          <w:sz w:val="28"/>
        </w:rPr>
        <w:t>Eccli</w:t>
      </w:r>
      <w:proofErr w:type="spellEnd"/>
      <w:r>
        <w:rPr>
          <w:rFonts w:ascii="Times New Roman" w:eastAsia="Times New Roman" w:hAnsi="Times New Roman"/>
          <w:color w:val="000000"/>
          <w:sz w:val="28"/>
        </w:rPr>
        <w:t xml:space="preserve"> 45 (avec </w:t>
      </w:r>
      <w:proofErr w:type="spellStart"/>
      <w:r w:rsidRPr="00EF2C7D">
        <w:rPr>
          <w:rFonts w:ascii="Times New Roman" w:eastAsia="Times New Roman" w:hAnsi="Times New Roman"/>
          <w:i/>
          <w:iCs/>
          <w:color w:val="000000"/>
          <w:sz w:val="28"/>
        </w:rPr>
        <w:t>Statuit</w:t>
      </w:r>
      <w:proofErr w:type="spellEnd"/>
      <w:r w:rsidRPr="00EF2C7D">
        <w:rPr>
          <w:rFonts w:ascii="Times New Roman" w:eastAsia="Times New Roman" w:hAnsi="Times New Roman"/>
          <w:i/>
          <w:iCs/>
          <w:color w:val="000000"/>
          <w:sz w:val="28"/>
        </w:rPr>
        <w:t xml:space="preserve"> </w:t>
      </w:r>
      <w:proofErr w:type="spellStart"/>
      <w:r w:rsidRPr="00EF2C7D">
        <w:rPr>
          <w:rFonts w:ascii="Times New Roman" w:eastAsia="Times New Roman" w:hAnsi="Times New Roman"/>
          <w:i/>
          <w:iCs/>
          <w:color w:val="000000"/>
          <w:sz w:val="28"/>
        </w:rPr>
        <w:t>ei</w:t>
      </w:r>
      <w:proofErr w:type="spellEnd"/>
      <w:r w:rsidRPr="00EF2C7D">
        <w:rPr>
          <w:rFonts w:ascii="Times New Roman" w:eastAsia="Times New Roman" w:hAnsi="Times New Roman"/>
          <w:i/>
          <w:iCs/>
          <w:color w:val="000000"/>
          <w:sz w:val="28"/>
        </w:rPr>
        <w:t xml:space="preserve"> </w:t>
      </w:r>
      <w:proofErr w:type="spellStart"/>
      <w:r w:rsidRPr="00EF2C7D">
        <w:rPr>
          <w:rFonts w:ascii="Times New Roman" w:eastAsia="Times New Roman" w:hAnsi="Times New Roman"/>
          <w:i/>
          <w:iCs/>
          <w:color w:val="000000"/>
          <w:sz w:val="28"/>
        </w:rPr>
        <w:t>testamentum</w:t>
      </w:r>
      <w:proofErr w:type="spellEnd"/>
      <w:r w:rsidRPr="00EF2C7D">
        <w:rPr>
          <w:rFonts w:ascii="Times New Roman" w:eastAsia="Times New Roman" w:hAnsi="Times New Roman"/>
          <w:i/>
          <w:iCs/>
          <w:color w:val="000000"/>
          <w:sz w:val="28"/>
        </w:rPr>
        <w:t xml:space="preserve"> </w:t>
      </w:r>
      <w:proofErr w:type="spellStart"/>
      <w:r w:rsidRPr="00EF2C7D">
        <w:rPr>
          <w:rFonts w:ascii="Times New Roman" w:eastAsia="Times New Roman" w:hAnsi="Times New Roman"/>
          <w:i/>
          <w:iCs/>
          <w:color w:val="000000"/>
          <w:sz w:val="28"/>
        </w:rPr>
        <w:t>pacis</w:t>
      </w:r>
      <w:proofErr w:type="spellEnd"/>
      <w:r>
        <w:rPr>
          <w:rFonts w:ascii="Times New Roman" w:eastAsia="Times New Roman" w:hAnsi="Times New Roman"/>
          <w:color w:val="000000"/>
          <w:sz w:val="28"/>
        </w:rPr>
        <w:t xml:space="preserve">) structure les graduels de plusieurs pontifes, comme pour S. </w:t>
      </w:r>
      <w:proofErr w:type="spellStart"/>
      <w:r>
        <w:rPr>
          <w:rFonts w:ascii="Times New Roman" w:eastAsia="Times New Roman" w:hAnsi="Times New Roman"/>
          <w:color w:val="000000"/>
          <w:sz w:val="28"/>
        </w:rPr>
        <w:t>Guilielmi</w:t>
      </w:r>
      <w:proofErr w:type="spellEnd"/>
      <w:r>
        <w:rPr>
          <w:rFonts w:ascii="Times New Roman" w:eastAsia="Times New Roman" w:hAnsi="Times New Roman"/>
          <w:color w:val="000000"/>
          <w:sz w:val="28"/>
        </w:rPr>
        <w:t xml:space="preserve"> et implicitement via les communes réemployées. Ce choix biblique transversal idéalise l'évêque comme architecte du temple et libérateur du peuple, renforçant une typologie sacerdotale commune aux saints briochins.</w:t>
      </w:r>
    </w:p>
    <w:p w14:paraId="6B02ED56" w14:textId="77777777" w:rsidR="00BF2D37" w:rsidRDefault="0092096B">
      <w:pPr>
        <w:widowControl/>
        <w:spacing w:after="210" w:line="360" w:lineRule="auto"/>
        <w:jc w:val="both"/>
        <w:rPr>
          <w:rFonts w:ascii="Times New Roman" w:eastAsia="Times New Roman" w:hAnsi="Times New Roman"/>
          <w:b/>
          <w:color w:val="000000"/>
          <w:sz w:val="28"/>
        </w:rPr>
      </w:pPr>
      <w:r>
        <w:rPr>
          <w:rFonts w:ascii="Times New Roman" w:eastAsia="Times New Roman" w:hAnsi="Times New Roman"/>
          <w:b/>
          <w:color w:val="000000"/>
          <w:sz w:val="28"/>
        </w:rPr>
        <w:t>Paraboles du ministère et portraits paulinien</w:t>
      </w:r>
    </w:p>
    <w:p w14:paraId="6A57DBC6" w14:textId="77777777" w:rsidR="00BF2D37" w:rsidRDefault="0092096B">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 xml:space="preserve">La parabole des talents (Mt 25) récurrente définit le bon serviteur : S. </w:t>
      </w:r>
      <w:proofErr w:type="spellStart"/>
      <w:r>
        <w:rPr>
          <w:rFonts w:ascii="Times New Roman" w:eastAsia="Times New Roman" w:hAnsi="Times New Roman"/>
          <w:color w:val="000000"/>
          <w:sz w:val="28"/>
        </w:rPr>
        <w:t>Guilielmi</w:t>
      </w:r>
      <w:proofErr w:type="spellEnd"/>
      <w:r>
        <w:rPr>
          <w:rFonts w:ascii="Times New Roman" w:eastAsia="Times New Roman" w:hAnsi="Times New Roman"/>
          <w:color w:val="000000"/>
          <w:sz w:val="28"/>
        </w:rPr>
        <w:t xml:space="preserve"> (15 avril et </w:t>
      </w:r>
      <w:proofErr w:type="spellStart"/>
      <w:r>
        <w:rPr>
          <w:rFonts w:ascii="Times New Roman" w:eastAsia="Times New Roman" w:hAnsi="Times New Roman"/>
          <w:color w:val="000000"/>
          <w:sz w:val="28"/>
        </w:rPr>
        <w:t>dominic</w:t>
      </w:r>
      <w:proofErr w:type="spellEnd"/>
      <w:r>
        <w:rPr>
          <w:rFonts w:ascii="Times New Roman" w:eastAsia="Times New Roman" w:hAnsi="Times New Roman"/>
          <w:color w:val="000000"/>
          <w:sz w:val="28"/>
        </w:rPr>
        <w:t xml:space="preserve">. </w:t>
      </w:r>
      <w:proofErr w:type="gramStart"/>
      <w:r>
        <w:rPr>
          <w:rFonts w:ascii="Times New Roman" w:eastAsia="Times New Roman" w:hAnsi="Times New Roman"/>
          <w:color w:val="000000"/>
          <w:sz w:val="28"/>
        </w:rPr>
        <w:t>prox</w:t>
      </w:r>
      <w:proofErr w:type="gramEnd"/>
      <w:r>
        <w:rPr>
          <w:rFonts w:ascii="Times New Roman" w:eastAsia="Times New Roman" w:hAnsi="Times New Roman"/>
          <w:color w:val="000000"/>
          <w:sz w:val="28"/>
        </w:rPr>
        <w:t xml:space="preserve">. 29 juil.), S. </w:t>
      </w:r>
      <w:proofErr w:type="spellStart"/>
      <w:r>
        <w:rPr>
          <w:rFonts w:ascii="Times New Roman" w:eastAsia="Times New Roman" w:hAnsi="Times New Roman"/>
          <w:color w:val="000000"/>
          <w:sz w:val="28"/>
        </w:rPr>
        <w:t>Brioci</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transl</w:t>
      </w:r>
      <w:proofErr w:type="spellEnd"/>
      <w:r>
        <w:rPr>
          <w:rFonts w:ascii="Times New Roman" w:eastAsia="Times New Roman" w:hAnsi="Times New Roman"/>
          <w:color w:val="000000"/>
          <w:sz w:val="28"/>
        </w:rPr>
        <w:t xml:space="preserve">. 18 oct.), avec des oraisons adaptées comme pour S. </w:t>
      </w:r>
      <w:proofErr w:type="spellStart"/>
      <w:r>
        <w:rPr>
          <w:rFonts w:ascii="Times New Roman" w:eastAsia="Times New Roman" w:hAnsi="Times New Roman"/>
          <w:color w:val="000000"/>
          <w:sz w:val="28"/>
        </w:rPr>
        <w:t>Paterni</w:t>
      </w:r>
      <w:proofErr w:type="spellEnd"/>
      <w:r>
        <w:rPr>
          <w:rFonts w:ascii="Times New Roman" w:eastAsia="Times New Roman" w:hAnsi="Times New Roman"/>
          <w:color w:val="000000"/>
          <w:sz w:val="28"/>
        </w:rPr>
        <w:t xml:space="preserve"> (« </w:t>
      </w:r>
      <w:proofErr w:type="spellStart"/>
      <w:r>
        <w:rPr>
          <w:rFonts w:ascii="Times New Roman" w:eastAsia="Times New Roman" w:hAnsi="Times New Roman"/>
          <w:color w:val="000000"/>
          <w:sz w:val="28"/>
        </w:rPr>
        <w:t>talenta</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nobis</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credita</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fideliter</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multiplicare</w:t>
      </w:r>
      <w:proofErr w:type="spellEnd"/>
      <w:r>
        <w:rPr>
          <w:rFonts w:ascii="Times New Roman" w:eastAsia="Times New Roman" w:hAnsi="Times New Roman"/>
          <w:color w:val="000000"/>
          <w:sz w:val="28"/>
        </w:rPr>
        <w:t xml:space="preserve"> »). Les portraits paulinien (</w:t>
      </w:r>
      <w:proofErr w:type="spellStart"/>
      <w:r>
        <w:rPr>
          <w:rFonts w:ascii="Times New Roman" w:eastAsia="Times New Roman" w:hAnsi="Times New Roman"/>
          <w:color w:val="000000"/>
          <w:sz w:val="28"/>
        </w:rPr>
        <w:t>plantare</w:t>
      </w:r>
      <w:proofErr w:type="spellEnd"/>
      <w:r>
        <w:rPr>
          <w:rFonts w:ascii="Times New Roman" w:eastAsia="Times New Roman" w:hAnsi="Times New Roman"/>
          <w:color w:val="000000"/>
          <w:sz w:val="28"/>
        </w:rPr>
        <w:t>/</w:t>
      </w:r>
      <w:proofErr w:type="spellStart"/>
      <w:r>
        <w:rPr>
          <w:rFonts w:ascii="Times New Roman" w:eastAsia="Times New Roman" w:hAnsi="Times New Roman"/>
          <w:color w:val="000000"/>
          <w:sz w:val="28"/>
        </w:rPr>
        <w:t>rigare</w:t>
      </w:r>
      <w:proofErr w:type="spellEnd"/>
      <w:r>
        <w:rPr>
          <w:rFonts w:ascii="Times New Roman" w:eastAsia="Times New Roman" w:hAnsi="Times New Roman"/>
          <w:color w:val="000000"/>
          <w:sz w:val="28"/>
        </w:rPr>
        <w:t xml:space="preserve">, 1 Cor 3 pour S. </w:t>
      </w:r>
      <w:proofErr w:type="spellStart"/>
      <w:r>
        <w:rPr>
          <w:rFonts w:ascii="Times New Roman" w:eastAsia="Times New Roman" w:hAnsi="Times New Roman"/>
          <w:color w:val="000000"/>
          <w:sz w:val="28"/>
        </w:rPr>
        <w:t>Brioci</w:t>
      </w:r>
      <w:proofErr w:type="spellEnd"/>
      <w:r>
        <w:rPr>
          <w:rFonts w:ascii="Times New Roman" w:eastAsia="Times New Roman" w:hAnsi="Times New Roman"/>
          <w:color w:val="000000"/>
          <w:sz w:val="28"/>
        </w:rPr>
        <w:t xml:space="preserve"> ; </w:t>
      </w:r>
      <w:proofErr w:type="spellStart"/>
      <w:r>
        <w:rPr>
          <w:rFonts w:ascii="Times New Roman" w:eastAsia="Times New Roman" w:hAnsi="Times New Roman"/>
          <w:color w:val="000000"/>
          <w:sz w:val="28"/>
        </w:rPr>
        <w:t>minister</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Ecclesiae</w:t>
      </w:r>
      <w:proofErr w:type="spellEnd"/>
      <w:r>
        <w:rPr>
          <w:rFonts w:ascii="Times New Roman" w:eastAsia="Times New Roman" w:hAnsi="Times New Roman"/>
          <w:color w:val="000000"/>
          <w:sz w:val="28"/>
        </w:rPr>
        <w:t xml:space="preserve">, Col 1 pour S. </w:t>
      </w:r>
      <w:proofErr w:type="spellStart"/>
      <w:r>
        <w:rPr>
          <w:rFonts w:ascii="Times New Roman" w:eastAsia="Times New Roman" w:hAnsi="Times New Roman"/>
          <w:color w:val="000000"/>
          <w:sz w:val="28"/>
        </w:rPr>
        <w:t>Guilielmi</w:t>
      </w:r>
      <w:proofErr w:type="spellEnd"/>
      <w:r>
        <w:rPr>
          <w:rFonts w:ascii="Times New Roman" w:eastAsia="Times New Roman" w:hAnsi="Times New Roman"/>
          <w:color w:val="000000"/>
          <w:sz w:val="28"/>
        </w:rPr>
        <w:t>) insistent sur la dispensation fidèle des dons divins, formant un leitmotiv du pasteur comme dispensateur économique et spirituel.</w:t>
      </w:r>
    </w:p>
    <w:p w14:paraId="47972B8C" w14:textId="77777777" w:rsidR="00BF2D37" w:rsidRDefault="00BF2D37">
      <w:pPr>
        <w:widowControl/>
        <w:spacing w:after="210" w:line="360" w:lineRule="auto"/>
        <w:jc w:val="both"/>
        <w:rPr>
          <w:rFonts w:ascii="Times New Roman" w:eastAsia="Times New Roman" w:hAnsi="Times New Roman"/>
          <w:b/>
          <w:color w:val="000000"/>
          <w:sz w:val="28"/>
        </w:rPr>
      </w:pPr>
    </w:p>
    <w:p w14:paraId="0D6E73ED" w14:textId="77777777" w:rsidR="00BF2D37" w:rsidRDefault="0092096B">
      <w:pPr>
        <w:widowControl/>
        <w:spacing w:after="210" w:line="360" w:lineRule="auto"/>
        <w:jc w:val="both"/>
        <w:rPr>
          <w:rFonts w:ascii="Times New Roman" w:eastAsia="Times New Roman" w:hAnsi="Times New Roman"/>
          <w:b/>
          <w:color w:val="000000"/>
          <w:sz w:val="28"/>
        </w:rPr>
      </w:pPr>
      <w:r>
        <w:rPr>
          <w:rFonts w:ascii="Times New Roman" w:eastAsia="Times New Roman" w:hAnsi="Times New Roman"/>
          <w:b/>
          <w:color w:val="000000"/>
          <w:sz w:val="28"/>
        </w:rPr>
        <w:lastRenderedPageBreak/>
        <w:t>Grammaire diocésaine globale</w:t>
      </w:r>
    </w:p>
    <w:p w14:paraId="7D01FDA1" w14:textId="1683E487" w:rsidR="00BF2D37" w:rsidRDefault="0092096B" w:rsidP="007E37A0">
      <w:pPr>
        <w:widowControl/>
        <w:spacing w:after="210" w:line="360" w:lineRule="auto"/>
        <w:jc w:val="both"/>
        <w:rPr>
          <w:rFonts w:ascii="Times New Roman" w:eastAsia="Times New Roman" w:hAnsi="Times New Roman"/>
          <w:color w:val="000000"/>
          <w:sz w:val="28"/>
        </w:rPr>
      </w:pPr>
      <w:r>
        <w:rPr>
          <w:rFonts w:ascii="Times New Roman" w:eastAsia="Times New Roman" w:hAnsi="Times New Roman"/>
          <w:color w:val="000000"/>
          <w:sz w:val="28"/>
        </w:rPr>
        <w:t>Cette réutilisation systématique des communes (</w:t>
      </w:r>
      <w:proofErr w:type="spellStart"/>
      <w:r>
        <w:rPr>
          <w:rFonts w:ascii="Times New Roman" w:eastAsia="Times New Roman" w:hAnsi="Times New Roman"/>
          <w:color w:val="000000"/>
          <w:sz w:val="28"/>
        </w:rPr>
        <w:t>Statuit</w:t>
      </w:r>
      <w:proofErr w:type="spellEnd"/>
      <w:r>
        <w:rPr>
          <w:rFonts w:ascii="Times New Roman" w:eastAsia="Times New Roman" w:hAnsi="Times New Roman"/>
          <w:color w:val="000000"/>
          <w:sz w:val="28"/>
        </w:rPr>
        <w:t xml:space="preserve">, </w:t>
      </w:r>
      <w:proofErr w:type="spellStart"/>
      <w:r>
        <w:rPr>
          <w:rFonts w:ascii="Times New Roman" w:eastAsia="Times New Roman" w:hAnsi="Times New Roman"/>
          <w:color w:val="000000"/>
          <w:sz w:val="28"/>
        </w:rPr>
        <w:t>Eccli</w:t>
      </w:r>
      <w:proofErr w:type="spellEnd"/>
      <w:r>
        <w:rPr>
          <w:rFonts w:ascii="Times New Roman" w:eastAsia="Times New Roman" w:hAnsi="Times New Roman"/>
          <w:color w:val="000000"/>
          <w:sz w:val="28"/>
        </w:rPr>
        <w:t xml:space="preserve"> 44-50, talents) avec oraisons proprement briochines compose une sainteté épiscopale-canonicale unifiée : le pasteur élu multiplie fidèlement les dons au service des pauvres et de l'Église, fuyant les contaminations séculières pour viser </w:t>
      </w:r>
      <w:r w:rsidRPr="00EF2C7D">
        <w:rPr>
          <w:rFonts w:ascii="Times New Roman" w:eastAsia="Times New Roman" w:hAnsi="Times New Roman"/>
          <w:i/>
          <w:iCs/>
          <w:color w:val="000000"/>
          <w:sz w:val="28"/>
        </w:rPr>
        <w:t xml:space="preserve">l'Agni </w:t>
      </w:r>
      <w:proofErr w:type="spellStart"/>
      <w:r w:rsidRPr="00EF2C7D">
        <w:rPr>
          <w:rFonts w:ascii="Times New Roman" w:eastAsia="Times New Roman" w:hAnsi="Times New Roman"/>
          <w:i/>
          <w:iCs/>
          <w:color w:val="000000"/>
          <w:sz w:val="28"/>
        </w:rPr>
        <w:t>nuptiae</w:t>
      </w:r>
      <w:proofErr w:type="spellEnd"/>
      <w:r>
        <w:rPr>
          <w:rFonts w:ascii="Times New Roman" w:eastAsia="Times New Roman" w:hAnsi="Times New Roman"/>
          <w:color w:val="000000"/>
          <w:sz w:val="28"/>
        </w:rPr>
        <w:t xml:space="preserve">. Peu de pièces entièrement nouvelles (sauf </w:t>
      </w:r>
      <w:proofErr w:type="spellStart"/>
      <w:r>
        <w:rPr>
          <w:rFonts w:ascii="Times New Roman" w:eastAsia="Times New Roman" w:hAnsi="Times New Roman"/>
          <w:color w:val="000000"/>
          <w:sz w:val="28"/>
        </w:rPr>
        <w:t>introïtus</w:t>
      </w:r>
      <w:proofErr w:type="spellEnd"/>
      <w:r>
        <w:rPr>
          <w:rFonts w:ascii="Times New Roman" w:eastAsia="Times New Roman" w:hAnsi="Times New Roman"/>
          <w:color w:val="000000"/>
          <w:sz w:val="28"/>
        </w:rPr>
        <w:t xml:space="preserve"> propres comme pour S. </w:t>
      </w:r>
      <w:proofErr w:type="spellStart"/>
      <w:r>
        <w:rPr>
          <w:rFonts w:ascii="Times New Roman" w:eastAsia="Times New Roman" w:hAnsi="Times New Roman"/>
          <w:color w:val="000000"/>
          <w:sz w:val="28"/>
        </w:rPr>
        <w:t>Brioci</w:t>
      </w:r>
      <w:proofErr w:type="spellEnd"/>
      <w:r>
        <w:rPr>
          <w:rFonts w:ascii="Times New Roman" w:eastAsia="Times New Roman" w:hAnsi="Times New Roman"/>
          <w:color w:val="000000"/>
          <w:sz w:val="28"/>
        </w:rPr>
        <w:t>), mais des inflexions locales théologiquement cohérentes, reflétant une identité bretonne post-tridentine centrée sur la fidélité missionnaire et la charité défensive.</w:t>
      </w:r>
      <w:r w:rsidR="007E37A0">
        <w:rPr>
          <w:rFonts w:ascii="Times New Roman" w:eastAsia="Times New Roman" w:hAnsi="Times New Roman"/>
          <w:color w:val="000000"/>
          <w:sz w:val="28"/>
        </w:rPr>
        <w:t xml:space="preserve"> </w:t>
      </w:r>
    </w:p>
    <w:p w14:paraId="7A2B1FA4" w14:textId="77777777" w:rsidR="00EF2C7D" w:rsidRDefault="00EF2C7D" w:rsidP="007E37A0">
      <w:pPr>
        <w:widowControl/>
        <w:spacing w:after="210" w:line="360" w:lineRule="auto"/>
        <w:jc w:val="both"/>
        <w:rPr>
          <w:rFonts w:ascii="Times New Roman" w:eastAsia="Times New Roman" w:hAnsi="Times New Roman"/>
          <w:color w:val="000000"/>
          <w:sz w:val="28"/>
        </w:rPr>
      </w:pPr>
    </w:p>
    <w:p w14:paraId="506C1501" w14:textId="3E18CB6C" w:rsidR="00BF2D37" w:rsidRDefault="00EF2C7D">
      <w:pPr>
        <w:pStyle w:val="Titre2"/>
      </w:pPr>
      <w:bookmarkStart w:id="53" w:name="_Toc218436157"/>
      <w:r>
        <w:t>Comparaison du culte de Saint-Yves dans le propre de Saint-Brieuc et celui de Tréguier au siècle précédent.</w:t>
      </w:r>
      <w:bookmarkEnd w:id="53"/>
      <w:r>
        <w:t xml:space="preserve"> </w:t>
      </w:r>
    </w:p>
    <w:p w14:paraId="58DD6656" w14:textId="77777777" w:rsidR="007E37A0" w:rsidRDefault="007E37A0" w:rsidP="007E37A0">
      <w:pPr>
        <w:widowControl/>
        <w:spacing w:after="210" w:line="360" w:lineRule="auto"/>
        <w:jc w:val="both"/>
        <w:rPr>
          <w:rFonts w:ascii="Times New Roman" w:eastAsia="Times New Roman" w:hAnsi="Times New Roman"/>
          <w:color w:val="000000"/>
          <w:sz w:val="28"/>
        </w:rPr>
      </w:pPr>
    </w:p>
    <w:p w14:paraId="028C3071" w14:textId="77777777" w:rsidR="007E37A0" w:rsidRPr="007E37A0" w:rsidRDefault="007E37A0" w:rsidP="007E37A0">
      <w:pPr>
        <w:widowControl/>
        <w:spacing w:after="210" w:line="360" w:lineRule="auto"/>
        <w:jc w:val="both"/>
        <w:rPr>
          <w:rFonts w:ascii="Times New Roman" w:eastAsia="Times New Roman" w:hAnsi="Times New Roman"/>
          <w:color w:val="000000"/>
          <w:sz w:val="28"/>
        </w:rPr>
      </w:pPr>
      <w:r w:rsidRPr="007E37A0">
        <w:rPr>
          <w:rFonts w:ascii="Times New Roman" w:eastAsia="Times New Roman" w:hAnsi="Times New Roman"/>
          <w:color w:val="000000"/>
          <w:sz w:val="28"/>
        </w:rPr>
        <w:t>Entre le milieu du XVIIIᵉ siècle et le milieu du XIXᵉ, la liturgie bretonne fait passer saint Yves d’un patron local fortement typé « juge des pauvres » à une figure plus universelle du confesseur de charité, tout en conservant, comme un fil d’or continu, l’image d’un prêtre livré sans retour à la défense des petits. Le langage se resserre, les pièces se romanisent, mais la mémoire populaire, elle, ne lâche ni le juge, ni le père des miséreux, ni l’avocat des veuves.</w:t>
      </w:r>
    </w:p>
    <w:p w14:paraId="572B202A" w14:textId="77777777" w:rsidR="007E37A0" w:rsidRPr="007E37A0" w:rsidRDefault="007E37A0" w:rsidP="007E37A0">
      <w:pPr>
        <w:widowControl/>
        <w:spacing w:after="210" w:line="360" w:lineRule="auto"/>
        <w:jc w:val="both"/>
        <w:rPr>
          <w:rFonts w:ascii="Times New Roman" w:eastAsia="Times New Roman" w:hAnsi="Times New Roman"/>
          <w:color w:val="000000"/>
          <w:sz w:val="28"/>
        </w:rPr>
      </w:pPr>
      <w:r w:rsidRPr="007E37A0">
        <w:rPr>
          <w:rFonts w:ascii="Times New Roman" w:eastAsia="Times New Roman" w:hAnsi="Times New Roman"/>
          <w:color w:val="000000"/>
          <w:sz w:val="28"/>
        </w:rPr>
        <w:t xml:space="preserve">Dans le propre de Tréguier vers 1750, la messe du 19 mai s’ouvre déjà sur un portrait saisissant : l’introït emprunte au livre de Job cette fresque du juste qui se tient au milieu des causes humaines : </w:t>
      </w:r>
      <w:r w:rsidRPr="007E37A0">
        <w:rPr>
          <w:rFonts w:ascii="Times New Roman" w:eastAsia="Times New Roman" w:hAnsi="Times New Roman"/>
          <w:i/>
          <w:iCs/>
          <w:color w:val="000000"/>
          <w:sz w:val="28"/>
        </w:rPr>
        <w:t xml:space="preserve">« Qui me </w:t>
      </w:r>
      <w:proofErr w:type="spellStart"/>
      <w:r w:rsidRPr="007E37A0">
        <w:rPr>
          <w:rFonts w:ascii="Times New Roman" w:eastAsia="Times New Roman" w:hAnsi="Times New Roman"/>
          <w:i/>
          <w:iCs/>
          <w:color w:val="000000"/>
          <w:sz w:val="28"/>
        </w:rPr>
        <w:t>audiebant</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expectabant</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sententiam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intenti</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tacebant</w:t>
      </w:r>
      <w:proofErr w:type="spellEnd"/>
      <w:r w:rsidRPr="007E37A0">
        <w:rPr>
          <w:rFonts w:ascii="Times New Roman" w:eastAsia="Times New Roman" w:hAnsi="Times New Roman"/>
          <w:i/>
          <w:iCs/>
          <w:color w:val="000000"/>
          <w:sz w:val="28"/>
        </w:rPr>
        <w:t xml:space="preserve"> ad </w:t>
      </w:r>
      <w:proofErr w:type="spellStart"/>
      <w:r w:rsidRPr="007E37A0">
        <w:rPr>
          <w:rFonts w:ascii="Times New Roman" w:eastAsia="Times New Roman" w:hAnsi="Times New Roman"/>
          <w:i/>
          <w:iCs/>
          <w:color w:val="000000"/>
          <w:sz w:val="28"/>
        </w:rPr>
        <w:t>consilium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meum</w:t>
      </w:r>
      <w:proofErr w:type="spellEnd"/>
      <w:r w:rsidRPr="007E37A0">
        <w:rPr>
          <w:rFonts w:ascii="Times New Roman" w:eastAsia="Times New Roman" w:hAnsi="Times New Roman"/>
          <w:i/>
          <w:iCs/>
          <w:color w:val="000000"/>
          <w:sz w:val="28"/>
        </w:rPr>
        <w:t xml:space="preserve">… Oculus fui </w:t>
      </w:r>
      <w:proofErr w:type="spellStart"/>
      <w:r w:rsidRPr="007E37A0">
        <w:rPr>
          <w:rFonts w:ascii="Times New Roman" w:eastAsia="Times New Roman" w:hAnsi="Times New Roman"/>
          <w:i/>
          <w:iCs/>
          <w:color w:val="000000"/>
          <w:sz w:val="28"/>
        </w:rPr>
        <w:t>ceco</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pes</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claudo</w:t>
      </w:r>
      <w:proofErr w:type="spellEnd"/>
      <w:r w:rsidRPr="007E37A0">
        <w:rPr>
          <w:rFonts w:ascii="Times New Roman" w:eastAsia="Times New Roman" w:hAnsi="Times New Roman"/>
          <w:i/>
          <w:iCs/>
          <w:color w:val="000000"/>
          <w:sz w:val="28"/>
        </w:rPr>
        <w:t xml:space="preserve">, pater </w:t>
      </w:r>
      <w:proofErr w:type="spellStart"/>
      <w:r w:rsidRPr="007E37A0">
        <w:rPr>
          <w:rFonts w:ascii="Times New Roman" w:eastAsia="Times New Roman" w:hAnsi="Times New Roman"/>
          <w:i/>
          <w:iCs/>
          <w:color w:val="000000"/>
          <w:sz w:val="28"/>
        </w:rPr>
        <w:t>eram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pauperum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causam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quam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nesciebam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diligentissime</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investigabam</w:t>
      </w:r>
      <w:proofErr w:type="spellEnd"/>
      <w:r w:rsidRPr="007E37A0">
        <w:rPr>
          <w:rFonts w:ascii="Times New Roman" w:eastAsia="Times New Roman" w:hAnsi="Times New Roman"/>
          <w:i/>
          <w:iCs/>
          <w:color w:val="000000"/>
          <w:sz w:val="28"/>
        </w:rPr>
        <w:t>. »</w:t>
      </w:r>
      <w:r w:rsidRPr="007E37A0">
        <w:rPr>
          <w:rFonts w:ascii="Times New Roman" w:eastAsia="Times New Roman" w:hAnsi="Times New Roman"/>
          <w:color w:val="000000"/>
          <w:sz w:val="28"/>
        </w:rPr>
        <w:t xml:space="preserve"> (« Ceux qui m’écoutaient attendaient ma décision, attentifs ils se taisaient à mon avis… J’étais l’œil de l’aveugle, le pied du boiteux, j’étais le père des pauvres, la cause que je ne </w:t>
      </w:r>
      <w:r w:rsidRPr="007E37A0">
        <w:rPr>
          <w:rFonts w:ascii="Times New Roman" w:eastAsia="Times New Roman" w:hAnsi="Times New Roman"/>
          <w:color w:val="000000"/>
          <w:sz w:val="28"/>
        </w:rPr>
        <w:lastRenderedPageBreak/>
        <w:t xml:space="preserve">connaissais pas, je l’examinais avec le plus grand soin. ») Ce texte, placé à l’entrée de la célébration, montre que la liturgie se plaît à contempler Yves avant tout comme un homme de jugement, dont la parole est attendue, que les princes écoutent en silence, et qui fouille les dossiers obscurs pour que nul pauvre ne soit sacrifié à l’ombre des procédures. La justice n’est pas ici un concept abstrait : elle a le visage du défenseur qui </w:t>
      </w:r>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conterebat</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molas</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iniqui</w:t>
      </w:r>
      <w:proofErr w:type="spellEnd"/>
      <w:r w:rsidRPr="007E37A0">
        <w:rPr>
          <w:rFonts w:ascii="Times New Roman" w:eastAsia="Times New Roman" w:hAnsi="Times New Roman"/>
          <w:i/>
          <w:iCs/>
          <w:color w:val="000000"/>
          <w:sz w:val="28"/>
        </w:rPr>
        <w:t xml:space="preserve"> »</w:t>
      </w:r>
      <w:r w:rsidRPr="007E37A0">
        <w:rPr>
          <w:rFonts w:ascii="Times New Roman" w:eastAsia="Times New Roman" w:hAnsi="Times New Roman"/>
          <w:color w:val="000000"/>
          <w:sz w:val="28"/>
        </w:rPr>
        <w:t xml:space="preserve"> (« brisait les mâchoires de l’inique »), qui brise les mâchoires de l’injuste pour arracher la proie qu’il tient dans ses dents.</w:t>
      </w:r>
    </w:p>
    <w:p w14:paraId="2C7DBF2E" w14:textId="77777777" w:rsidR="007E37A0" w:rsidRPr="007E37A0" w:rsidRDefault="007E37A0" w:rsidP="007E37A0">
      <w:pPr>
        <w:widowControl/>
        <w:spacing w:after="210" w:line="360" w:lineRule="auto"/>
        <w:jc w:val="both"/>
        <w:rPr>
          <w:rFonts w:ascii="Times New Roman" w:eastAsia="Times New Roman" w:hAnsi="Times New Roman"/>
          <w:color w:val="000000"/>
          <w:sz w:val="28"/>
        </w:rPr>
      </w:pPr>
      <w:r w:rsidRPr="007E37A0">
        <w:rPr>
          <w:rFonts w:ascii="Times New Roman" w:eastAsia="Times New Roman" w:hAnsi="Times New Roman"/>
          <w:color w:val="000000"/>
          <w:sz w:val="28"/>
        </w:rPr>
        <w:t xml:space="preserve">L’oraison propre du XVIIIᵉ siècle prolonge ce trait en le condensant en trois formules presque notariales : </w:t>
      </w:r>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pauperibus</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patrem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viduis</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patronum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pupillis</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tutorem</w:t>
      </w:r>
      <w:proofErr w:type="spellEnd"/>
      <w:r w:rsidRPr="007E37A0">
        <w:rPr>
          <w:rFonts w:ascii="Times New Roman" w:eastAsia="Times New Roman" w:hAnsi="Times New Roman"/>
          <w:i/>
          <w:iCs/>
          <w:color w:val="000000"/>
          <w:sz w:val="28"/>
        </w:rPr>
        <w:t xml:space="preserve"> »</w:t>
      </w:r>
      <w:r w:rsidRPr="007E37A0">
        <w:rPr>
          <w:rFonts w:ascii="Times New Roman" w:eastAsia="Times New Roman" w:hAnsi="Times New Roman"/>
          <w:color w:val="000000"/>
          <w:sz w:val="28"/>
        </w:rPr>
        <w:t xml:space="preserve"> (« père des pauvres, protecteur des veuves, tuteur des orphelins »). Ainsi l’autel assume la rumeur populaire : Yves n’est pas seulement un saint « en général », il est la figure juridique de référence de tout ce pays, le père des pauvres, l’avocat des veuves, le tuteur des orphelins. La demande liturgique, elle aussi, porte la marque d’un siècle qui sait le prix de l’argent : que, par son intercession, les fidèles </w:t>
      </w:r>
      <w:r w:rsidRPr="007E37A0">
        <w:rPr>
          <w:rFonts w:ascii="Times New Roman" w:eastAsia="Times New Roman" w:hAnsi="Times New Roman"/>
          <w:i/>
          <w:iCs/>
          <w:color w:val="000000"/>
          <w:sz w:val="28"/>
        </w:rPr>
        <w:t xml:space="preserve">« simili </w:t>
      </w:r>
      <w:proofErr w:type="spellStart"/>
      <w:r w:rsidRPr="007E37A0">
        <w:rPr>
          <w:rFonts w:ascii="Times New Roman" w:eastAsia="Times New Roman" w:hAnsi="Times New Roman"/>
          <w:i/>
          <w:iCs/>
          <w:color w:val="000000"/>
          <w:sz w:val="28"/>
        </w:rPr>
        <w:t>charitate</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flagrent</w:t>
      </w:r>
      <w:proofErr w:type="spellEnd"/>
      <w:r w:rsidRPr="007E37A0">
        <w:rPr>
          <w:rFonts w:ascii="Times New Roman" w:eastAsia="Times New Roman" w:hAnsi="Times New Roman"/>
          <w:i/>
          <w:iCs/>
          <w:color w:val="000000"/>
          <w:sz w:val="28"/>
        </w:rPr>
        <w:t xml:space="preserve"> »</w:t>
      </w:r>
      <w:r w:rsidRPr="007E37A0">
        <w:rPr>
          <w:rFonts w:ascii="Times New Roman" w:eastAsia="Times New Roman" w:hAnsi="Times New Roman"/>
          <w:color w:val="000000"/>
          <w:sz w:val="28"/>
        </w:rPr>
        <w:t xml:space="preserve"> (« brûlent d’une semblable charité ») et apprennent à </w:t>
      </w:r>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temporalibus</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quae</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transeunt</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pretiosam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aeternitatis</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comparare</w:t>
      </w:r>
      <w:proofErr w:type="spellEnd"/>
      <w:r w:rsidRPr="007E37A0">
        <w:rPr>
          <w:rFonts w:ascii="Times New Roman" w:eastAsia="Times New Roman" w:hAnsi="Times New Roman"/>
          <w:i/>
          <w:iCs/>
          <w:color w:val="000000"/>
          <w:sz w:val="28"/>
        </w:rPr>
        <w:t xml:space="preserve"> Margaritam »</w:t>
      </w:r>
      <w:r w:rsidRPr="007E37A0">
        <w:rPr>
          <w:rFonts w:ascii="Times New Roman" w:eastAsia="Times New Roman" w:hAnsi="Times New Roman"/>
          <w:color w:val="000000"/>
          <w:sz w:val="28"/>
        </w:rPr>
        <w:t xml:space="preserve"> (« échanger les biens temporels qui passent contre la précieuse Perle de l’éternité »), troquant la contingence de leurs biens contre la perle évangélique. Tout est déjà en place : l’enracinement rural, la figure du juriste, la charité qui transfigure les transactions humaines en espérance de Royaume.</w:t>
      </w:r>
    </w:p>
    <w:p w14:paraId="6F1C22F9" w14:textId="77777777" w:rsidR="007E37A0" w:rsidRPr="007E37A0" w:rsidRDefault="007E37A0" w:rsidP="007E37A0">
      <w:pPr>
        <w:widowControl/>
        <w:spacing w:after="210" w:line="360" w:lineRule="auto"/>
        <w:jc w:val="both"/>
        <w:rPr>
          <w:rFonts w:ascii="Times New Roman" w:eastAsia="Times New Roman" w:hAnsi="Times New Roman"/>
          <w:color w:val="000000"/>
          <w:sz w:val="28"/>
        </w:rPr>
      </w:pPr>
      <w:r w:rsidRPr="007E37A0">
        <w:rPr>
          <w:rFonts w:ascii="Times New Roman" w:eastAsia="Times New Roman" w:hAnsi="Times New Roman"/>
          <w:color w:val="000000"/>
          <w:sz w:val="28"/>
        </w:rPr>
        <w:t xml:space="preserve">Les lectures complètent ce tableau en élargissant la figure du saint sur toute la largeur de l’Écriture sapientielle. Job, encore, déroule le récit d’une existence justifiée par le cri des pauvres : </w:t>
      </w:r>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Liberassem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pauperem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vociferantem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pupillum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cui</w:t>
      </w:r>
      <w:proofErr w:type="spellEnd"/>
      <w:r w:rsidRPr="007E37A0">
        <w:rPr>
          <w:rFonts w:ascii="Times New Roman" w:eastAsia="Times New Roman" w:hAnsi="Times New Roman"/>
          <w:i/>
          <w:iCs/>
          <w:color w:val="000000"/>
          <w:sz w:val="28"/>
        </w:rPr>
        <w:t xml:space="preserve"> non </w:t>
      </w:r>
      <w:proofErr w:type="spellStart"/>
      <w:r w:rsidRPr="007E37A0">
        <w:rPr>
          <w:rFonts w:ascii="Times New Roman" w:eastAsia="Times New Roman" w:hAnsi="Times New Roman"/>
          <w:i/>
          <w:iCs/>
          <w:color w:val="000000"/>
          <w:sz w:val="28"/>
        </w:rPr>
        <w:t>esset</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adjutor</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benedictio</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perituri</w:t>
      </w:r>
      <w:proofErr w:type="spellEnd"/>
      <w:r w:rsidRPr="007E37A0">
        <w:rPr>
          <w:rFonts w:ascii="Times New Roman" w:eastAsia="Times New Roman" w:hAnsi="Times New Roman"/>
          <w:i/>
          <w:iCs/>
          <w:color w:val="000000"/>
          <w:sz w:val="28"/>
        </w:rPr>
        <w:t xml:space="preserve"> super me </w:t>
      </w:r>
      <w:proofErr w:type="spellStart"/>
      <w:r w:rsidRPr="007E37A0">
        <w:rPr>
          <w:rFonts w:ascii="Times New Roman" w:eastAsia="Times New Roman" w:hAnsi="Times New Roman"/>
          <w:i/>
          <w:iCs/>
          <w:color w:val="000000"/>
          <w:sz w:val="28"/>
        </w:rPr>
        <w:t>veniebat</w:t>
      </w:r>
      <w:proofErr w:type="spellEnd"/>
      <w:r w:rsidRPr="007E37A0">
        <w:rPr>
          <w:rFonts w:ascii="Times New Roman" w:eastAsia="Times New Roman" w:hAnsi="Times New Roman"/>
          <w:i/>
          <w:iCs/>
          <w:color w:val="000000"/>
          <w:sz w:val="28"/>
        </w:rPr>
        <w:t xml:space="preserve">, cor </w:t>
      </w:r>
      <w:proofErr w:type="spellStart"/>
      <w:r w:rsidRPr="007E37A0">
        <w:rPr>
          <w:rFonts w:ascii="Times New Roman" w:eastAsia="Times New Roman" w:hAnsi="Times New Roman"/>
          <w:i/>
          <w:iCs/>
          <w:color w:val="000000"/>
          <w:sz w:val="28"/>
        </w:rPr>
        <w:t>viduae</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consolatus</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sum</w:t>
      </w:r>
      <w:proofErr w:type="spellEnd"/>
      <w:r w:rsidRPr="007E37A0">
        <w:rPr>
          <w:rFonts w:ascii="Times New Roman" w:eastAsia="Times New Roman" w:hAnsi="Times New Roman"/>
          <w:i/>
          <w:iCs/>
          <w:color w:val="000000"/>
          <w:sz w:val="28"/>
        </w:rPr>
        <w:t>. »</w:t>
      </w:r>
      <w:r w:rsidRPr="007E37A0">
        <w:rPr>
          <w:rFonts w:ascii="Times New Roman" w:eastAsia="Times New Roman" w:hAnsi="Times New Roman"/>
          <w:color w:val="000000"/>
          <w:sz w:val="28"/>
        </w:rPr>
        <w:t xml:space="preserve"> (« Je délivrais le pauvre qui criait, l’orphelin qui n’avait pas de secours… la bénédiction de celui qui allait périr venait sur moi, et le cœur de la veuve je l’ai </w:t>
      </w:r>
      <w:r w:rsidRPr="007E37A0">
        <w:rPr>
          <w:rFonts w:ascii="Times New Roman" w:eastAsia="Times New Roman" w:hAnsi="Times New Roman"/>
          <w:color w:val="000000"/>
          <w:sz w:val="28"/>
        </w:rPr>
        <w:lastRenderedPageBreak/>
        <w:t xml:space="preserve">consolé. ») On touche ici le cœur du XVIIIᵉ siècle breton : la liturgie ne craint pas de dire que le jugement de Dieu se lit, déjà, dans la bénédiction du mourant et dans le cœur apaisé de la veuve. L’Évangile, quant à lui, prend chez Luc la forme d’un enseignement sur la pauvreté et le trésor : </w:t>
      </w:r>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Nolite</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timere</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pusillus</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grex</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vendite</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quae</w:t>
      </w:r>
      <w:proofErr w:type="spellEnd"/>
      <w:r w:rsidRPr="007E37A0">
        <w:rPr>
          <w:rFonts w:ascii="Times New Roman" w:eastAsia="Times New Roman" w:hAnsi="Times New Roman"/>
          <w:i/>
          <w:iCs/>
          <w:color w:val="000000"/>
          <w:sz w:val="28"/>
        </w:rPr>
        <w:t xml:space="preserve"> possidetis, et date </w:t>
      </w:r>
      <w:proofErr w:type="spellStart"/>
      <w:r w:rsidRPr="007E37A0">
        <w:rPr>
          <w:rFonts w:ascii="Times New Roman" w:eastAsia="Times New Roman" w:hAnsi="Times New Roman"/>
          <w:i/>
          <w:iCs/>
          <w:color w:val="000000"/>
          <w:sz w:val="28"/>
        </w:rPr>
        <w:t>eleemosynam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ubi</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enim</w:t>
      </w:r>
      <w:proofErr w:type="spellEnd"/>
      <w:r w:rsidRPr="007E37A0">
        <w:rPr>
          <w:rFonts w:ascii="Times New Roman" w:eastAsia="Times New Roman" w:hAnsi="Times New Roman"/>
          <w:i/>
          <w:iCs/>
          <w:color w:val="000000"/>
          <w:sz w:val="28"/>
        </w:rPr>
        <w:t xml:space="preserve"> thesaurus </w:t>
      </w:r>
      <w:proofErr w:type="spellStart"/>
      <w:r w:rsidRPr="007E37A0">
        <w:rPr>
          <w:rFonts w:ascii="Times New Roman" w:eastAsia="Times New Roman" w:hAnsi="Times New Roman"/>
          <w:i/>
          <w:iCs/>
          <w:color w:val="000000"/>
          <w:sz w:val="28"/>
        </w:rPr>
        <w:t>vester</w:t>
      </w:r>
      <w:proofErr w:type="spellEnd"/>
      <w:r w:rsidRPr="007E37A0">
        <w:rPr>
          <w:rFonts w:ascii="Times New Roman" w:eastAsia="Times New Roman" w:hAnsi="Times New Roman"/>
          <w:i/>
          <w:iCs/>
          <w:color w:val="000000"/>
          <w:sz w:val="28"/>
        </w:rPr>
        <w:t xml:space="preserve"> est, </w:t>
      </w:r>
      <w:proofErr w:type="spellStart"/>
      <w:r w:rsidRPr="007E37A0">
        <w:rPr>
          <w:rFonts w:ascii="Times New Roman" w:eastAsia="Times New Roman" w:hAnsi="Times New Roman"/>
          <w:i/>
          <w:iCs/>
          <w:color w:val="000000"/>
          <w:sz w:val="28"/>
        </w:rPr>
        <w:t>ibi</w:t>
      </w:r>
      <w:proofErr w:type="spellEnd"/>
      <w:r w:rsidRPr="007E37A0">
        <w:rPr>
          <w:rFonts w:ascii="Times New Roman" w:eastAsia="Times New Roman" w:hAnsi="Times New Roman"/>
          <w:i/>
          <w:iCs/>
          <w:color w:val="000000"/>
          <w:sz w:val="28"/>
        </w:rPr>
        <w:t xml:space="preserve"> et cor </w:t>
      </w:r>
      <w:proofErr w:type="spellStart"/>
      <w:r w:rsidRPr="007E37A0">
        <w:rPr>
          <w:rFonts w:ascii="Times New Roman" w:eastAsia="Times New Roman" w:hAnsi="Times New Roman"/>
          <w:i/>
          <w:iCs/>
          <w:color w:val="000000"/>
          <w:sz w:val="28"/>
        </w:rPr>
        <w:t>vestrum</w:t>
      </w:r>
      <w:proofErr w:type="spellEnd"/>
      <w:r w:rsidRPr="007E37A0">
        <w:rPr>
          <w:rFonts w:ascii="Times New Roman" w:eastAsia="Times New Roman" w:hAnsi="Times New Roman"/>
          <w:i/>
          <w:iCs/>
          <w:color w:val="000000"/>
          <w:sz w:val="28"/>
        </w:rPr>
        <w:t>. »</w:t>
      </w:r>
      <w:r w:rsidRPr="007E37A0">
        <w:rPr>
          <w:rFonts w:ascii="Times New Roman" w:eastAsia="Times New Roman" w:hAnsi="Times New Roman"/>
          <w:color w:val="000000"/>
          <w:sz w:val="28"/>
        </w:rPr>
        <w:t xml:space="preserve"> (« Ne craignez pas, petit troupeau… vendez ce que vous possédez et donnez l’aumône… car là où est votre trésor, là aussi sera votre cœur. ») Saint Yves y apparaît comme la réponse incarnée à cet appel : juriste qui désencombre son cœur, qui ne garde de ses talents que ce qu’il peut convertir en miséricorde.</w:t>
      </w:r>
    </w:p>
    <w:p w14:paraId="25768D70" w14:textId="77777777" w:rsidR="007E37A0" w:rsidRPr="007E37A0" w:rsidRDefault="007E37A0" w:rsidP="007E37A0">
      <w:pPr>
        <w:widowControl/>
        <w:spacing w:after="210" w:line="360" w:lineRule="auto"/>
        <w:jc w:val="both"/>
        <w:rPr>
          <w:rFonts w:ascii="Times New Roman" w:eastAsia="Times New Roman" w:hAnsi="Times New Roman"/>
          <w:color w:val="000000"/>
          <w:sz w:val="28"/>
        </w:rPr>
      </w:pPr>
      <w:r w:rsidRPr="007E37A0">
        <w:rPr>
          <w:rFonts w:ascii="Times New Roman" w:eastAsia="Times New Roman" w:hAnsi="Times New Roman"/>
          <w:color w:val="000000"/>
          <w:sz w:val="28"/>
        </w:rPr>
        <w:t xml:space="preserve">Le XVIIIᵉ siècle </w:t>
      </w:r>
      <w:proofErr w:type="spellStart"/>
      <w:r w:rsidRPr="007E37A0">
        <w:rPr>
          <w:rFonts w:ascii="Times New Roman" w:eastAsia="Times New Roman" w:hAnsi="Times New Roman"/>
          <w:color w:val="000000"/>
          <w:sz w:val="28"/>
        </w:rPr>
        <w:t>trecorois</w:t>
      </w:r>
      <w:proofErr w:type="spellEnd"/>
      <w:r w:rsidRPr="007E37A0">
        <w:rPr>
          <w:rFonts w:ascii="Times New Roman" w:eastAsia="Times New Roman" w:hAnsi="Times New Roman"/>
          <w:color w:val="000000"/>
          <w:sz w:val="28"/>
        </w:rPr>
        <w:t xml:space="preserve"> va jusqu’à inscrire ce visage dans la prière après la communion, d’une rare intensité eucharistique : Dieu est </w:t>
      </w:r>
      <w:r w:rsidRPr="007E37A0">
        <w:rPr>
          <w:rFonts w:ascii="Times New Roman" w:eastAsia="Times New Roman" w:hAnsi="Times New Roman"/>
          <w:i/>
          <w:iCs/>
          <w:color w:val="000000"/>
          <w:sz w:val="28"/>
        </w:rPr>
        <w:t>« mirabilis in Sanctis suis »</w:t>
      </w:r>
      <w:r w:rsidRPr="007E37A0">
        <w:rPr>
          <w:rFonts w:ascii="Times New Roman" w:eastAsia="Times New Roman" w:hAnsi="Times New Roman"/>
          <w:color w:val="000000"/>
          <w:sz w:val="28"/>
        </w:rPr>
        <w:t xml:space="preserve"> (« admirable dans ses Saints »), qui a donné Yves comme </w:t>
      </w:r>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exemplar</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pietatis</w:t>
      </w:r>
      <w:proofErr w:type="spellEnd"/>
      <w:r w:rsidRPr="007E37A0">
        <w:rPr>
          <w:rFonts w:ascii="Times New Roman" w:eastAsia="Times New Roman" w:hAnsi="Times New Roman"/>
          <w:i/>
          <w:iCs/>
          <w:color w:val="000000"/>
          <w:sz w:val="28"/>
        </w:rPr>
        <w:t xml:space="preserve"> »</w:t>
      </w:r>
      <w:r w:rsidRPr="007E37A0">
        <w:rPr>
          <w:rFonts w:ascii="Times New Roman" w:eastAsia="Times New Roman" w:hAnsi="Times New Roman"/>
          <w:color w:val="000000"/>
          <w:sz w:val="28"/>
        </w:rPr>
        <w:t xml:space="preserve"> (« modèle de piété »), et l’on implore la grâce d’être consumé du même feu d’amour pour le </w:t>
      </w:r>
      <w:r w:rsidRPr="007E37A0">
        <w:rPr>
          <w:rFonts w:ascii="Times New Roman" w:eastAsia="Times New Roman" w:hAnsi="Times New Roman"/>
          <w:i/>
          <w:iCs/>
          <w:color w:val="000000"/>
          <w:sz w:val="28"/>
        </w:rPr>
        <w:t xml:space="preserve">« Sacramentum </w:t>
      </w:r>
      <w:proofErr w:type="spellStart"/>
      <w:r w:rsidRPr="007E37A0">
        <w:rPr>
          <w:rFonts w:ascii="Times New Roman" w:eastAsia="Times New Roman" w:hAnsi="Times New Roman"/>
          <w:i/>
          <w:iCs/>
          <w:color w:val="000000"/>
          <w:sz w:val="28"/>
        </w:rPr>
        <w:t>tui</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amoris</w:t>
      </w:r>
      <w:proofErr w:type="spellEnd"/>
      <w:r w:rsidRPr="007E37A0">
        <w:rPr>
          <w:rFonts w:ascii="Times New Roman" w:eastAsia="Times New Roman" w:hAnsi="Times New Roman"/>
          <w:i/>
          <w:iCs/>
          <w:color w:val="000000"/>
          <w:sz w:val="28"/>
        </w:rPr>
        <w:t xml:space="preserve"> »</w:t>
      </w:r>
      <w:r w:rsidRPr="007E37A0">
        <w:rPr>
          <w:rFonts w:ascii="Times New Roman" w:eastAsia="Times New Roman" w:hAnsi="Times New Roman"/>
          <w:color w:val="000000"/>
          <w:sz w:val="28"/>
        </w:rPr>
        <w:t xml:space="preserve"> (« Sacrement de ton amour »), jusqu’à ce que le cœur, nourri de ce pain, trouve en Dieu seul sa demeure et son repos. Ici, le saint est déjà plus qu’un avocat : il devient la figure d’une âme embrasée devant le tabernacle, modèle pour un peuple qui apprend à lire la charité sociale comme débordement de l’adoration. La translation d’octobre, enfin, reprend la messe du 19 mai et lui ajoute une collecte où l’on vénère ses os </w:t>
      </w:r>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pio</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amore</w:t>
      </w:r>
      <w:proofErr w:type="spellEnd"/>
      <w:r w:rsidRPr="007E37A0">
        <w:rPr>
          <w:rFonts w:ascii="Times New Roman" w:eastAsia="Times New Roman" w:hAnsi="Times New Roman"/>
          <w:i/>
          <w:iCs/>
          <w:color w:val="000000"/>
          <w:sz w:val="28"/>
        </w:rPr>
        <w:t xml:space="preserve"> »</w:t>
      </w:r>
      <w:r w:rsidRPr="007E37A0">
        <w:rPr>
          <w:rFonts w:ascii="Times New Roman" w:eastAsia="Times New Roman" w:hAnsi="Times New Roman"/>
          <w:color w:val="000000"/>
          <w:sz w:val="28"/>
        </w:rPr>
        <w:t xml:space="preserve"> (« avec pieux amour »), attendant d’eux, selon la théologie des reliques, une </w:t>
      </w:r>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gratiam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gaudiorum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spiritualium</w:t>
      </w:r>
      <w:proofErr w:type="spellEnd"/>
      <w:r w:rsidRPr="007E37A0">
        <w:rPr>
          <w:rFonts w:ascii="Times New Roman" w:eastAsia="Times New Roman" w:hAnsi="Times New Roman"/>
          <w:i/>
          <w:iCs/>
          <w:color w:val="000000"/>
          <w:sz w:val="28"/>
        </w:rPr>
        <w:t xml:space="preserve"> »</w:t>
      </w:r>
      <w:r w:rsidRPr="007E37A0">
        <w:rPr>
          <w:rFonts w:ascii="Times New Roman" w:eastAsia="Times New Roman" w:hAnsi="Times New Roman"/>
          <w:color w:val="000000"/>
          <w:sz w:val="28"/>
        </w:rPr>
        <w:t xml:space="preserve"> (« grâce de joies spirituelles »). Le culte est profondément local : on célèbre la proximité tangible d’un corps saint, protecteur des campagnes et des cours.</w:t>
      </w:r>
    </w:p>
    <w:p w14:paraId="501CD994" w14:textId="77777777" w:rsidR="007E37A0" w:rsidRPr="007E37A0" w:rsidRDefault="007E37A0" w:rsidP="007E37A0">
      <w:pPr>
        <w:widowControl/>
        <w:spacing w:after="210" w:line="360" w:lineRule="auto"/>
        <w:jc w:val="both"/>
        <w:rPr>
          <w:rFonts w:ascii="Times New Roman" w:eastAsia="Times New Roman" w:hAnsi="Times New Roman"/>
          <w:color w:val="000000"/>
          <w:sz w:val="28"/>
        </w:rPr>
      </w:pPr>
      <w:r w:rsidRPr="007E37A0">
        <w:rPr>
          <w:rFonts w:ascii="Times New Roman" w:eastAsia="Times New Roman" w:hAnsi="Times New Roman"/>
          <w:color w:val="000000"/>
          <w:sz w:val="28"/>
        </w:rPr>
        <w:t xml:space="preserve">Un siècle plus tard, dans le Missel de Saint-Brieuc, le paysage a changé, mais l’âme demeure. La messe du 19 mai s’inscrit désormais dans un Propre diocésain harmonisé avec le </w:t>
      </w:r>
      <w:proofErr w:type="spellStart"/>
      <w:r w:rsidRPr="007E37A0">
        <w:rPr>
          <w:rFonts w:ascii="Times New Roman" w:eastAsia="Times New Roman" w:hAnsi="Times New Roman"/>
          <w:i/>
          <w:iCs/>
          <w:color w:val="000000"/>
          <w:sz w:val="28"/>
        </w:rPr>
        <w:t>Missale</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Romanum</w:t>
      </w:r>
      <w:proofErr w:type="spellEnd"/>
      <w:r w:rsidRPr="007E37A0">
        <w:rPr>
          <w:rFonts w:ascii="Times New Roman" w:eastAsia="Times New Roman" w:hAnsi="Times New Roman"/>
          <w:color w:val="000000"/>
          <w:sz w:val="28"/>
        </w:rPr>
        <w:t xml:space="preserve">, et commence par un autre verset, emprunté au </w:t>
      </w:r>
      <w:r w:rsidRPr="007E37A0">
        <w:rPr>
          <w:rFonts w:ascii="Times New Roman" w:eastAsia="Times New Roman" w:hAnsi="Times New Roman"/>
          <w:color w:val="000000"/>
          <w:sz w:val="28"/>
        </w:rPr>
        <w:lastRenderedPageBreak/>
        <w:t xml:space="preserve">psaume 91 : </w:t>
      </w:r>
      <w:r w:rsidRPr="007E37A0">
        <w:rPr>
          <w:rFonts w:ascii="Times New Roman" w:eastAsia="Times New Roman" w:hAnsi="Times New Roman"/>
          <w:i/>
          <w:iCs/>
          <w:color w:val="000000"/>
          <w:sz w:val="28"/>
        </w:rPr>
        <w:t xml:space="preserve">« Justus ut palma </w:t>
      </w:r>
      <w:proofErr w:type="spellStart"/>
      <w:r w:rsidRPr="007E37A0">
        <w:rPr>
          <w:rFonts w:ascii="Times New Roman" w:eastAsia="Times New Roman" w:hAnsi="Times New Roman"/>
          <w:i/>
          <w:iCs/>
          <w:color w:val="000000"/>
          <w:sz w:val="28"/>
        </w:rPr>
        <w:t>florebit</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sicut</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cedrus</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Libani</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multiplicabitur</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plantatus</w:t>
      </w:r>
      <w:proofErr w:type="spellEnd"/>
      <w:r w:rsidRPr="007E37A0">
        <w:rPr>
          <w:rFonts w:ascii="Times New Roman" w:eastAsia="Times New Roman" w:hAnsi="Times New Roman"/>
          <w:i/>
          <w:iCs/>
          <w:color w:val="000000"/>
          <w:sz w:val="28"/>
        </w:rPr>
        <w:t xml:space="preserve"> in domo </w:t>
      </w:r>
      <w:proofErr w:type="spellStart"/>
      <w:r w:rsidRPr="007E37A0">
        <w:rPr>
          <w:rFonts w:ascii="Times New Roman" w:eastAsia="Times New Roman" w:hAnsi="Times New Roman"/>
          <w:i/>
          <w:iCs/>
          <w:color w:val="000000"/>
          <w:sz w:val="28"/>
        </w:rPr>
        <w:t>Domini</w:t>
      </w:r>
      <w:proofErr w:type="spellEnd"/>
      <w:r w:rsidRPr="007E37A0">
        <w:rPr>
          <w:rFonts w:ascii="Times New Roman" w:eastAsia="Times New Roman" w:hAnsi="Times New Roman"/>
          <w:i/>
          <w:iCs/>
          <w:color w:val="000000"/>
          <w:sz w:val="28"/>
        </w:rPr>
        <w:t xml:space="preserve">, in </w:t>
      </w:r>
      <w:proofErr w:type="spellStart"/>
      <w:r w:rsidRPr="007E37A0">
        <w:rPr>
          <w:rFonts w:ascii="Times New Roman" w:eastAsia="Times New Roman" w:hAnsi="Times New Roman"/>
          <w:i/>
          <w:iCs/>
          <w:color w:val="000000"/>
          <w:sz w:val="28"/>
        </w:rPr>
        <w:t>atriis</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domus</w:t>
      </w:r>
      <w:proofErr w:type="spellEnd"/>
      <w:r w:rsidRPr="007E37A0">
        <w:rPr>
          <w:rFonts w:ascii="Times New Roman" w:eastAsia="Times New Roman" w:hAnsi="Times New Roman"/>
          <w:i/>
          <w:iCs/>
          <w:color w:val="000000"/>
          <w:sz w:val="28"/>
        </w:rPr>
        <w:t xml:space="preserve"> Dei </w:t>
      </w:r>
      <w:proofErr w:type="spellStart"/>
      <w:r w:rsidRPr="007E37A0">
        <w:rPr>
          <w:rFonts w:ascii="Times New Roman" w:eastAsia="Times New Roman" w:hAnsi="Times New Roman"/>
          <w:i/>
          <w:iCs/>
          <w:color w:val="000000"/>
          <w:sz w:val="28"/>
        </w:rPr>
        <w:t>nostri</w:t>
      </w:r>
      <w:proofErr w:type="spellEnd"/>
      <w:r w:rsidRPr="007E37A0">
        <w:rPr>
          <w:rFonts w:ascii="Times New Roman" w:eastAsia="Times New Roman" w:hAnsi="Times New Roman"/>
          <w:i/>
          <w:iCs/>
          <w:color w:val="000000"/>
          <w:sz w:val="28"/>
        </w:rPr>
        <w:t>. »</w:t>
      </w:r>
      <w:r w:rsidRPr="007E37A0">
        <w:rPr>
          <w:rFonts w:ascii="Times New Roman" w:eastAsia="Times New Roman" w:hAnsi="Times New Roman"/>
          <w:color w:val="000000"/>
          <w:sz w:val="28"/>
        </w:rPr>
        <w:t xml:space="preserve"> (« Le juste fleurira comme le palmier, il grandira comme le cèdre du Liban, planté dans la maison du Seigneur, dans les parvis de la maison de notre Dieu. ») La liturgie ne place plus d’emblée sous les yeux la scène du tribunal, mais la lente croissance d’un arbre juste, haut et stable, enraciné dans la maison de Dieu. Saint Yves devient la grande figure du « </w:t>
      </w:r>
      <w:proofErr w:type="spellStart"/>
      <w:r w:rsidRPr="007E37A0">
        <w:rPr>
          <w:rFonts w:ascii="Times New Roman" w:eastAsia="Times New Roman" w:hAnsi="Times New Roman"/>
          <w:color w:val="000000"/>
          <w:sz w:val="28"/>
        </w:rPr>
        <w:t>confessor</w:t>
      </w:r>
      <w:proofErr w:type="spellEnd"/>
      <w:r w:rsidRPr="007E37A0">
        <w:rPr>
          <w:rFonts w:ascii="Times New Roman" w:eastAsia="Times New Roman" w:hAnsi="Times New Roman"/>
          <w:color w:val="000000"/>
          <w:sz w:val="28"/>
        </w:rPr>
        <w:t xml:space="preserve"> » dont la sainteté s’épanouit comme une palme et se dresse comme </w:t>
      </w:r>
      <w:proofErr w:type="gramStart"/>
      <w:r w:rsidRPr="007E37A0">
        <w:rPr>
          <w:rFonts w:ascii="Times New Roman" w:eastAsia="Times New Roman" w:hAnsi="Times New Roman"/>
          <w:color w:val="000000"/>
          <w:sz w:val="28"/>
        </w:rPr>
        <w:t>une cèdre</w:t>
      </w:r>
      <w:proofErr w:type="gramEnd"/>
      <w:r w:rsidRPr="007E37A0">
        <w:rPr>
          <w:rFonts w:ascii="Times New Roman" w:eastAsia="Times New Roman" w:hAnsi="Times New Roman"/>
          <w:color w:val="000000"/>
          <w:sz w:val="28"/>
        </w:rPr>
        <w:t>, plus aisément partageable avec d’autres diocèses et d’autres saints.</w:t>
      </w:r>
    </w:p>
    <w:p w14:paraId="7DD3DF13" w14:textId="77777777" w:rsidR="007E37A0" w:rsidRPr="007E37A0" w:rsidRDefault="007E37A0" w:rsidP="007E37A0">
      <w:pPr>
        <w:widowControl/>
        <w:spacing w:after="210" w:line="360" w:lineRule="auto"/>
        <w:jc w:val="both"/>
        <w:rPr>
          <w:rFonts w:ascii="Times New Roman" w:eastAsia="Times New Roman" w:hAnsi="Times New Roman"/>
          <w:color w:val="000000"/>
          <w:sz w:val="28"/>
        </w:rPr>
      </w:pPr>
      <w:r w:rsidRPr="007E37A0">
        <w:rPr>
          <w:rFonts w:ascii="Times New Roman" w:eastAsia="Times New Roman" w:hAnsi="Times New Roman"/>
          <w:color w:val="000000"/>
          <w:sz w:val="28"/>
        </w:rPr>
        <w:t xml:space="preserve">L’oraison, cependant, garde l’accent breton : Dieu a choisi Yves </w:t>
      </w:r>
      <w:r w:rsidRPr="007E37A0">
        <w:rPr>
          <w:rFonts w:ascii="Times New Roman" w:eastAsia="Times New Roman" w:hAnsi="Times New Roman"/>
          <w:i/>
          <w:iCs/>
          <w:color w:val="000000"/>
          <w:sz w:val="28"/>
        </w:rPr>
        <w:t xml:space="preserve">« ad </w:t>
      </w:r>
      <w:proofErr w:type="spellStart"/>
      <w:r w:rsidRPr="007E37A0">
        <w:rPr>
          <w:rFonts w:ascii="Times New Roman" w:eastAsia="Times New Roman" w:hAnsi="Times New Roman"/>
          <w:i/>
          <w:iCs/>
          <w:color w:val="000000"/>
          <w:sz w:val="28"/>
        </w:rPr>
        <w:t>animarum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salutem</w:t>
      </w:r>
      <w:proofErr w:type="spellEnd"/>
      <w:r w:rsidRPr="007E37A0">
        <w:rPr>
          <w:rFonts w:ascii="Times New Roman" w:eastAsia="Times New Roman" w:hAnsi="Times New Roman"/>
          <w:i/>
          <w:iCs/>
          <w:color w:val="000000"/>
          <w:sz w:val="28"/>
        </w:rPr>
        <w:t xml:space="preserve"> et </w:t>
      </w:r>
      <w:proofErr w:type="spellStart"/>
      <w:r w:rsidRPr="007E37A0">
        <w:rPr>
          <w:rFonts w:ascii="Times New Roman" w:eastAsia="Times New Roman" w:hAnsi="Times New Roman"/>
          <w:i/>
          <w:iCs/>
          <w:color w:val="000000"/>
          <w:sz w:val="28"/>
        </w:rPr>
        <w:t>pauperum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defensionem</w:t>
      </w:r>
      <w:proofErr w:type="spellEnd"/>
      <w:r w:rsidRPr="007E37A0">
        <w:rPr>
          <w:rFonts w:ascii="Times New Roman" w:eastAsia="Times New Roman" w:hAnsi="Times New Roman"/>
          <w:i/>
          <w:iCs/>
          <w:color w:val="000000"/>
          <w:sz w:val="28"/>
        </w:rPr>
        <w:t xml:space="preserve"> »</w:t>
      </w:r>
      <w:r w:rsidRPr="007E37A0">
        <w:rPr>
          <w:rFonts w:ascii="Times New Roman" w:eastAsia="Times New Roman" w:hAnsi="Times New Roman"/>
          <w:color w:val="000000"/>
          <w:sz w:val="28"/>
        </w:rPr>
        <w:t xml:space="preserve"> (« pour le salut des âmes et la défense des pauvres »), comme </w:t>
      </w:r>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insignem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ministrum</w:t>
      </w:r>
      <w:proofErr w:type="spellEnd"/>
      <w:r w:rsidRPr="007E37A0">
        <w:rPr>
          <w:rFonts w:ascii="Times New Roman" w:eastAsia="Times New Roman" w:hAnsi="Times New Roman"/>
          <w:i/>
          <w:iCs/>
          <w:color w:val="000000"/>
          <w:sz w:val="28"/>
        </w:rPr>
        <w:t xml:space="preserve"> »</w:t>
      </w:r>
      <w:r w:rsidRPr="007E37A0">
        <w:rPr>
          <w:rFonts w:ascii="Times New Roman" w:eastAsia="Times New Roman" w:hAnsi="Times New Roman"/>
          <w:color w:val="000000"/>
          <w:sz w:val="28"/>
        </w:rPr>
        <w:t xml:space="preserve"> (« ministre éminent »). La formule rejoint le langage romain – salut des âmes, service ministériel – mais n’abandonne pas la note singulière de l’avocat des pauvres, de ce ministère d’une forme très concrète : la défense, le plaidoyer, la cause portée devant les puissants. On demande alors de pouvoir imiter sa charité et d’être </w:t>
      </w:r>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apud</w:t>
      </w:r>
      <w:proofErr w:type="spellEnd"/>
      <w:r w:rsidRPr="007E37A0">
        <w:rPr>
          <w:rFonts w:ascii="Times New Roman" w:eastAsia="Times New Roman" w:hAnsi="Times New Roman"/>
          <w:i/>
          <w:iCs/>
          <w:color w:val="000000"/>
          <w:sz w:val="28"/>
        </w:rPr>
        <w:t xml:space="preserve"> te </w:t>
      </w:r>
      <w:proofErr w:type="spellStart"/>
      <w:r w:rsidRPr="007E37A0">
        <w:rPr>
          <w:rFonts w:ascii="Times New Roman" w:eastAsia="Times New Roman" w:hAnsi="Times New Roman"/>
          <w:i/>
          <w:iCs/>
          <w:color w:val="000000"/>
          <w:sz w:val="28"/>
        </w:rPr>
        <w:t>patrociniis</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communiri</w:t>
      </w:r>
      <w:proofErr w:type="spellEnd"/>
      <w:r w:rsidRPr="007E37A0">
        <w:rPr>
          <w:rFonts w:ascii="Times New Roman" w:eastAsia="Times New Roman" w:hAnsi="Times New Roman"/>
          <w:i/>
          <w:iCs/>
          <w:color w:val="000000"/>
          <w:sz w:val="28"/>
        </w:rPr>
        <w:t xml:space="preserve"> »</w:t>
      </w:r>
      <w:r w:rsidRPr="007E37A0">
        <w:rPr>
          <w:rFonts w:ascii="Times New Roman" w:eastAsia="Times New Roman" w:hAnsi="Times New Roman"/>
          <w:color w:val="000000"/>
          <w:sz w:val="28"/>
        </w:rPr>
        <w:t xml:space="preserve"> (« fortifiés auprès de toi par ses plaidoyers »), enveloppés par ses plaidoyers célestes, comme autrefois les paysans l’étaient par ses plaidoiries au for civil.</w:t>
      </w:r>
    </w:p>
    <w:p w14:paraId="4421D3B6" w14:textId="77777777" w:rsidR="007E37A0" w:rsidRPr="007E37A0" w:rsidRDefault="007E37A0" w:rsidP="007E37A0">
      <w:pPr>
        <w:widowControl/>
        <w:spacing w:after="210" w:line="360" w:lineRule="auto"/>
        <w:jc w:val="both"/>
        <w:rPr>
          <w:rFonts w:ascii="Times New Roman" w:eastAsia="Times New Roman" w:hAnsi="Times New Roman"/>
          <w:color w:val="000000"/>
          <w:sz w:val="28"/>
        </w:rPr>
      </w:pPr>
      <w:r w:rsidRPr="007E37A0">
        <w:rPr>
          <w:rFonts w:ascii="Times New Roman" w:eastAsia="Times New Roman" w:hAnsi="Times New Roman"/>
          <w:color w:val="000000"/>
          <w:sz w:val="28"/>
        </w:rPr>
        <w:t xml:space="preserve">Plus révélatrice encore est la lecture sapientielle, tirée de l’Ecclésiastique 3–4 : </w:t>
      </w:r>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Fili</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eleemosynam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pauperis</w:t>
      </w:r>
      <w:proofErr w:type="spellEnd"/>
      <w:r w:rsidRPr="007E37A0">
        <w:rPr>
          <w:rFonts w:ascii="Times New Roman" w:eastAsia="Times New Roman" w:hAnsi="Times New Roman"/>
          <w:i/>
          <w:iCs/>
          <w:color w:val="000000"/>
          <w:sz w:val="28"/>
        </w:rPr>
        <w:t xml:space="preserve"> ne </w:t>
      </w:r>
      <w:proofErr w:type="spellStart"/>
      <w:r w:rsidRPr="007E37A0">
        <w:rPr>
          <w:rFonts w:ascii="Times New Roman" w:eastAsia="Times New Roman" w:hAnsi="Times New Roman"/>
          <w:i/>
          <w:iCs/>
          <w:color w:val="000000"/>
          <w:sz w:val="28"/>
        </w:rPr>
        <w:t>defraudes</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animam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esurientem</w:t>
      </w:r>
      <w:proofErr w:type="spellEnd"/>
      <w:r w:rsidRPr="007E37A0">
        <w:rPr>
          <w:rFonts w:ascii="Times New Roman" w:eastAsia="Times New Roman" w:hAnsi="Times New Roman"/>
          <w:i/>
          <w:iCs/>
          <w:color w:val="000000"/>
          <w:sz w:val="28"/>
        </w:rPr>
        <w:t xml:space="preserve"> ne </w:t>
      </w:r>
      <w:proofErr w:type="spellStart"/>
      <w:r w:rsidRPr="007E37A0">
        <w:rPr>
          <w:rFonts w:ascii="Times New Roman" w:eastAsia="Times New Roman" w:hAnsi="Times New Roman"/>
          <w:i/>
          <w:iCs/>
          <w:color w:val="000000"/>
          <w:sz w:val="28"/>
        </w:rPr>
        <w:t>despicias</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rogationem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humiliati</w:t>
      </w:r>
      <w:proofErr w:type="spellEnd"/>
      <w:r w:rsidRPr="007E37A0">
        <w:rPr>
          <w:rFonts w:ascii="Times New Roman" w:eastAsia="Times New Roman" w:hAnsi="Times New Roman"/>
          <w:i/>
          <w:iCs/>
          <w:color w:val="000000"/>
          <w:sz w:val="28"/>
        </w:rPr>
        <w:t xml:space="preserve"> ne </w:t>
      </w:r>
      <w:proofErr w:type="spellStart"/>
      <w:r w:rsidRPr="007E37A0">
        <w:rPr>
          <w:rFonts w:ascii="Times New Roman" w:eastAsia="Times New Roman" w:hAnsi="Times New Roman"/>
          <w:i/>
          <w:iCs/>
          <w:color w:val="000000"/>
          <w:sz w:val="28"/>
        </w:rPr>
        <w:t>abjicias</w:t>
      </w:r>
      <w:proofErr w:type="spellEnd"/>
      <w:r w:rsidRPr="007E37A0">
        <w:rPr>
          <w:rFonts w:ascii="Times New Roman" w:eastAsia="Times New Roman" w:hAnsi="Times New Roman"/>
          <w:i/>
          <w:iCs/>
          <w:color w:val="000000"/>
          <w:sz w:val="28"/>
        </w:rPr>
        <w:t xml:space="preserve">… ab </w:t>
      </w:r>
      <w:proofErr w:type="spellStart"/>
      <w:r w:rsidRPr="007E37A0">
        <w:rPr>
          <w:rFonts w:ascii="Times New Roman" w:eastAsia="Times New Roman" w:hAnsi="Times New Roman"/>
          <w:i/>
          <w:iCs/>
          <w:color w:val="000000"/>
          <w:sz w:val="28"/>
        </w:rPr>
        <w:t>inope</w:t>
      </w:r>
      <w:proofErr w:type="spellEnd"/>
      <w:r w:rsidRPr="007E37A0">
        <w:rPr>
          <w:rFonts w:ascii="Times New Roman" w:eastAsia="Times New Roman" w:hAnsi="Times New Roman"/>
          <w:i/>
          <w:iCs/>
          <w:color w:val="000000"/>
          <w:sz w:val="28"/>
        </w:rPr>
        <w:t xml:space="preserve"> ne </w:t>
      </w:r>
      <w:proofErr w:type="spellStart"/>
      <w:r w:rsidRPr="007E37A0">
        <w:rPr>
          <w:rFonts w:ascii="Times New Roman" w:eastAsia="Times New Roman" w:hAnsi="Times New Roman"/>
          <w:i/>
          <w:iCs/>
          <w:color w:val="000000"/>
          <w:sz w:val="28"/>
        </w:rPr>
        <w:t>avertas</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oculos</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tuos</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congregationem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pauperum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affabilem</w:t>
      </w:r>
      <w:proofErr w:type="spellEnd"/>
      <w:r w:rsidRPr="007E37A0">
        <w:rPr>
          <w:rFonts w:ascii="Times New Roman" w:eastAsia="Times New Roman" w:hAnsi="Times New Roman"/>
          <w:i/>
          <w:iCs/>
          <w:color w:val="000000"/>
          <w:sz w:val="28"/>
        </w:rPr>
        <w:t xml:space="preserve"> te </w:t>
      </w:r>
      <w:proofErr w:type="spellStart"/>
      <w:r w:rsidRPr="007E37A0">
        <w:rPr>
          <w:rFonts w:ascii="Times New Roman" w:eastAsia="Times New Roman" w:hAnsi="Times New Roman"/>
          <w:i/>
          <w:iCs/>
          <w:color w:val="000000"/>
          <w:sz w:val="28"/>
        </w:rPr>
        <w:t>facito</w:t>
      </w:r>
      <w:proofErr w:type="spellEnd"/>
      <w:r w:rsidRPr="007E37A0">
        <w:rPr>
          <w:rFonts w:ascii="Times New Roman" w:eastAsia="Times New Roman" w:hAnsi="Times New Roman"/>
          <w:i/>
          <w:iCs/>
          <w:color w:val="000000"/>
          <w:sz w:val="28"/>
        </w:rPr>
        <w:t xml:space="preserve">… in </w:t>
      </w:r>
      <w:proofErr w:type="spellStart"/>
      <w:r w:rsidRPr="007E37A0">
        <w:rPr>
          <w:rFonts w:ascii="Times New Roman" w:eastAsia="Times New Roman" w:hAnsi="Times New Roman"/>
          <w:i/>
          <w:iCs/>
          <w:color w:val="000000"/>
          <w:sz w:val="28"/>
        </w:rPr>
        <w:t>judicio</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esto</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pupillis</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misericors</w:t>
      </w:r>
      <w:proofErr w:type="spellEnd"/>
      <w:r w:rsidRPr="007E37A0">
        <w:rPr>
          <w:rFonts w:ascii="Times New Roman" w:eastAsia="Times New Roman" w:hAnsi="Times New Roman"/>
          <w:i/>
          <w:iCs/>
          <w:color w:val="000000"/>
          <w:sz w:val="28"/>
        </w:rPr>
        <w:t xml:space="preserve"> ut pater, et pro </w:t>
      </w:r>
      <w:proofErr w:type="spellStart"/>
      <w:r w:rsidRPr="007E37A0">
        <w:rPr>
          <w:rFonts w:ascii="Times New Roman" w:eastAsia="Times New Roman" w:hAnsi="Times New Roman"/>
          <w:i/>
          <w:iCs/>
          <w:color w:val="000000"/>
          <w:sz w:val="28"/>
        </w:rPr>
        <w:t>viro</w:t>
      </w:r>
      <w:proofErr w:type="spellEnd"/>
      <w:r w:rsidRPr="007E37A0">
        <w:rPr>
          <w:rFonts w:ascii="Times New Roman" w:eastAsia="Times New Roman" w:hAnsi="Times New Roman"/>
          <w:i/>
          <w:iCs/>
          <w:color w:val="000000"/>
          <w:sz w:val="28"/>
        </w:rPr>
        <w:t xml:space="preserve"> matri </w:t>
      </w:r>
      <w:proofErr w:type="spellStart"/>
      <w:r w:rsidRPr="007E37A0">
        <w:rPr>
          <w:rFonts w:ascii="Times New Roman" w:eastAsia="Times New Roman" w:hAnsi="Times New Roman"/>
          <w:i/>
          <w:iCs/>
          <w:color w:val="000000"/>
          <w:sz w:val="28"/>
        </w:rPr>
        <w:t>illorum</w:t>
      </w:r>
      <w:proofErr w:type="spellEnd"/>
      <w:r w:rsidRPr="007E37A0">
        <w:rPr>
          <w:rFonts w:ascii="Times New Roman" w:eastAsia="Times New Roman" w:hAnsi="Times New Roman"/>
          <w:i/>
          <w:iCs/>
          <w:color w:val="000000"/>
          <w:sz w:val="28"/>
        </w:rPr>
        <w:t>. »</w:t>
      </w:r>
      <w:r w:rsidRPr="007E37A0">
        <w:rPr>
          <w:rFonts w:ascii="Times New Roman" w:eastAsia="Times New Roman" w:hAnsi="Times New Roman"/>
          <w:color w:val="000000"/>
          <w:sz w:val="28"/>
        </w:rPr>
        <w:t xml:space="preserve"> (« Mon fils, ne frustre pas le pauvre de son aumône… ne méprise pas l’âme affamée… ne rejette pas la supplication de l’humble… ne détourne pas tes yeux du nécessiteux… rends-toi aimable à l’assemblée des pauvres… dans le jugement sois miséricordieux envers les orphelins comme un père, et envers leur mère comme un fils. ») Tout le programme spirituel </w:t>
      </w:r>
      <w:r w:rsidRPr="007E37A0">
        <w:rPr>
          <w:rFonts w:ascii="Times New Roman" w:eastAsia="Times New Roman" w:hAnsi="Times New Roman"/>
          <w:color w:val="000000"/>
          <w:sz w:val="28"/>
        </w:rPr>
        <w:lastRenderedPageBreak/>
        <w:t>du culte de saint Yves est là, repris et simplifié : ne pas détourner les yeux, ne pas ajourner le secours, ne pas mépriser la plainte, tenir lieu de père aux orphelins et de fils à la veuve. La liturgie du XIXᵉ siècle ne développe plus la longue épopée de Job, mais concentre l’exigence morale : l’aumône devient le signe concret d’une justice qui se mesure au regard posé, ou non, sur le pauvre.</w:t>
      </w:r>
    </w:p>
    <w:p w14:paraId="60C3D80A" w14:textId="77777777" w:rsidR="007E37A0" w:rsidRPr="007E37A0" w:rsidRDefault="007E37A0" w:rsidP="007E37A0">
      <w:pPr>
        <w:widowControl/>
        <w:spacing w:after="210" w:line="360" w:lineRule="auto"/>
        <w:jc w:val="both"/>
        <w:rPr>
          <w:rFonts w:ascii="Times New Roman" w:eastAsia="Times New Roman" w:hAnsi="Times New Roman"/>
          <w:color w:val="000000"/>
          <w:sz w:val="28"/>
        </w:rPr>
      </w:pPr>
      <w:r w:rsidRPr="007E37A0">
        <w:rPr>
          <w:rFonts w:ascii="Times New Roman" w:eastAsia="Times New Roman" w:hAnsi="Times New Roman"/>
          <w:color w:val="000000"/>
          <w:sz w:val="28"/>
        </w:rPr>
        <w:t xml:space="preserve">Le graduel du Missel briochin reste fidèle au ton du précédent propre : </w:t>
      </w:r>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Beatus</w:t>
      </w:r>
      <w:proofErr w:type="spellEnd"/>
      <w:r w:rsidRPr="007E37A0">
        <w:rPr>
          <w:rFonts w:ascii="Times New Roman" w:eastAsia="Times New Roman" w:hAnsi="Times New Roman"/>
          <w:i/>
          <w:iCs/>
          <w:color w:val="000000"/>
          <w:sz w:val="28"/>
        </w:rPr>
        <w:t xml:space="preserve"> qui </w:t>
      </w:r>
      <w:proofErr w:type="spellStart"/>
      <w:r w:rsidRPr="007E37A0">
        <w:rPr>
          <w:rFonts w:ascii="Times New Roman" w:eastAsia="Times New Roman" w:hAnsi="Times New Roman"/>
          <w:i/>
          <w:iCs/>
          <w:color w:val="000000"/>
          <w:sz w:val="28"/>
        </w:rPr>
        <w:t>intelligit</w:t>
      </w:r>
      <w:proofErr w:type="spellEnd"/>
      <w:r w:rsidRPr="007E37A0">
        <w:rPr>
          <w:rFonts w:ascii="Times New Roman" w:eastAsia="Times New Roman" w:hAnsi="Times New Roman"/>
          <w:i/>
          <w:iCs/>
          <w:color w:val="000000"/>
          <w:sz w:val="28"/>
        </w:rPr>
        <w:t xml:space="preserve"> super </w:t>
      </w:r>
      <w:proofErr w:type="spellStart"/>
      <w:r w:rsidRPr="007E37A0">
        <w:rPr>
          <w:rFonts w:ascii="Times New Roman" w:eastAsia="Times New Roman" w:hAnsi="Times New Roman"/>
          <w:i/>
          <w:iCs/>
          <w:color w:val="000000"/>
          <w:sz w:val="28"/>
        </w:rPr>
        <w:t>egenum</w:t>
      </w:r>
      <w:proofErr w:type="spellEnd"/>
      <w:r w:rsidRPr="007E37A0">
        <w:rPr>
          <w:rFonts w:ascii="Times New Roman" w:eastAsia="Times New Roman" w:hAnsi="Times New Roman"/>
          <w:i/>
          <w:iCs/>
          <w:color w:val="000000"/>
          <w:sz w:val="28"/>
        </w:rPr>
        <w:t xml:space="preserve"> et </w:t>
      </w:r>
      <w:proofErr w:type="spellStart"/>
      <w:r w:rsidRPr="007E37A0">
        <w:rPr>
          <w:rFonts w:ascii="Times New Roman" w:eastAsia="Times New Roman" w:hAnsi="Times New Roman"/>
          <w:i/>
          <w:iCs/>
          <w:color w:val="000000"/>
          <w:sz w:val="28"/>
        </w:rPr>
        <w:t>pauperem</w:t>
      </w:r>
      <w:proofErr w:type="spellEnd"/>
      <w:r w:rsidRPr="007E37A0">
        <w:rPr>
          <w:rFonts w:ascii="Times New Roman" w:eastAsia="Times New Roman" w:hAnsi="Times New Roman"/>
          <w:i/>
          <w:iCs/>
          <w:color w:val="000000"/>
          <w:sz w:val="28"/>
        </w:rPr>
        <w:t xml:space="preserve">, in die </w:t>
      </w:r>
      <w:proofErr w:type="spellStart"/>
      <w:r w:rsidRPr="007E37A0">
        <w:rPr>
          <w:rFonts w:ascii="Times New Roman" w:eastAsia="Times New Roman" w:hAnsi="Times New Roman"/>
          <w:i/>
          <w:iCs/>
          <w:color w:val="000000"/>
          <w:sz w:val="28"/>
        </w:rPr>
        <w:t>mala</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liberabit</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eum</w:t>
      </w:r>
      <w:proofErr w:type="spellEnd"/>
      <w:r w:rsidRPr="007E37A0">
        <w:rPr>
          <w:rFonts w:ascii="Times New Roman" w:eastAsia="Times New Roman" w:hAnsi="Times New Roman"/>
          <w:i/>
          <w:iCs/>
          <w:color w:val="000000"/>
          <w:sz w:val="28"/>
        </w:rPr>
        <w:t xml:space="preserve"> Dominus… »</w:t>
      </w:r>
      <w:r w:rsidRPr="007E37A0">
        <w:rPr>
          <w:rFonts w:ascii="Times New Roman" w:eastAsia="Times New Roman" w:hAnsi="Times New Roman"/>
          <w:color w:val="000000"/>
          <w:sz w:val="28"/>
        </w:rPr>
        <w:t xml:space="preserve"> (« Heureux qui comprend le pauvre et le nécessiteux, au jour mauvais le Seigneur le délivrera… »), suivi d’une invocation affectueuse : </w:t>
      </w:r>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Sancte</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Yvo</w:t>
      </w:r>
      <w:proofErr w:type="spellEnd"/>
      <w:r w:rsidRPr="007E37A0">
        <w:rPr>
          <w:rFonts w:ascii="Times New Roman" w:eastAsia="Times New Roman" w:hAnsi="Times New Roman"/>
          <w:i/>
          <w:iCs/>
          <w:color w:val="000000"/>
          <w:sz w:val="28"/>
        </w:rPr>
        <w:t xml:space="preserve">, cujus </w:t>
      </w:r>
      <w:proofErr w:type="spellStart"/>
      <w:r w:rsidRPr="007E37A0">
        <w:rPr>
          <w:rFonts w:ascii="Times New Roman" w:eastAsia="Times New Roman" w:hAnsi="Times New Roman"/>
          <w:i/>
          <w:iCs/>
          <w:color w:val="000000"/>
          <w:sz w:val="28"/>
        </w:rPr>
        <w:t>praeconium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tot</w:t>
      </w:r>
      <w:proofErr w:type="spellEnd"/>
      <w:r w:rsidRPr="007E37A0">
        <w:rPr>
          <w:rFonts w:ascii="Times New Roman" w:eastAsia="Times New Roman" w:hAnsi="Times New Roman"/>
          <w:i/>
          <w:iCs/>
          <w:color w:val="000000"/>
          <w:sz w:val="28"/>
        </w:rPr>
        <w:t xml:space="preserve"> et </w:t>
      </w:r>
      <w:proofErr w:type="spellStart"/>
      <w:r w:rsidRPr="007E37A0">
        <w:rPr>
          <w:rFonts w:ascii="Times New Roman" w:eastAsia="Times New Roman" w:hAnsi="Times New Roman"/>
          <w:i/>
          <w:iCs/>
          <w:color w:val="000000"/>
          <w:sz w:val="28"/>
        </w:rPr>
        <w:t>tantis</w:t>
      </w:r>
      <w:proofErr w:type="spellEnd"/>
      <w:r w:rsidRPr="007E37A0">
        <w:rPr>
          <w:rFonts w:ascii="Times New Roman" w:eastAsia="Times New Roman" w:hAnsi="Times New Roman"/>
          <w:i/>
          <w:iCs/>
          <w:color w:val="000000"/>
          <w:sz w:val="28"/>
        </w:rPr>
        <w:t xml:space="preserve"> claret </w:t>
      </w:r>
      <w:proofErr w:type="spellStart"/>
      <w:r w:rsidRPr="007E37A0">
        <w:rPr>
          <w:rFonts w:ascii="Times New Roman" w:eastAsia="Times New Roman" w:hAnsi="Times New Roman"/>
          <w:i/>
          <w:iCs/>
          <w:color w:val="000000"/>
          <w:sz w:val="28"/>
        </w:rPr>
        <w:t>miraculis</w:t>
      </w:r>
      <w:proofErr w:type="spellEnd"/>
      <w:r w:rsidRPr="007E37A0">
        <w:rPr>
          <w:rFonts w:ascii="Times New Roman" w:eastAsia="Times New Roman" w:hAnsi="Times New Roman"/>
          <w:i/>
          <w:iCs/>
          <w:color w:val="000000"/>
          <w:sz w:val="28"/>
        </w:rPr>
        <w:t xml:space="preserve">, tu </w:t>
      </w:r>
      <w:proofErr w:type="spellStart"/>
      <w:r w:rsidRPr="007E37A0">
        <w:rPr>
          <w:rFonts w:ascii="Times New Roman" w:eastAsia="Times New Roman" w:hAnsi="Times New Roman"/>
          <w:i/>
          <w:iCs/>
          <w:color w:val="000000"/>
          <w:sz w:val="28"/>
        </w:rPr>
        <w:t>piae</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preces</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praesidium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tuis</w:t>
      </w:r>
      <w:proofErr w:type="spellEnd"/>
      <w:r w:rsidRPr="007E37A0">
        <w:rPr>
          <w:rFonts w:ascii="Times New Roman" w:eastAsia="Times New Roman" w:hAnsi="Times New Roman"/>
          <w:i/>
          <w:iCs/>
          <w:color w:val="000000"/>
          <w:sz w:val="28"/>
        </w:rPr>
        <w:t xml:space="preserve"> confer </w:t>
      </w:r>
      <w:proofErr w:type="spellStart"/>
      <w:r w:rsidRPr="007E37A0">
        <w:rPr>
          <w:rFonts w:ascii="Times New Roman" w:eastAsia="Times New Roman" w:hAnsi="Times New Roman"/>
          <w:i/>
          <w:iCs/>
          <w:color w:val="000000"/>
          <w:sz w:val="28"/>
        </w:rPr>
        <w:t>devotis</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famulis</w:t>
      </w:r>
      <w:proofErr w:type="spellEnd"/>
      <w:r w:rsidRPr="007E37A0">
        <w:rPr>
          <w:rFonts w:ascii="Times New Roman" w:eastAsia="Times New Roman" w:hAnsi="Times New Roman"/>
          <w:i/>
          <w:iCs/>
          <w:color w:val="000000"/>
          <w:sz w:val="28"/>
        </w:rPr>
        <w:t>. »</w:t>
      </w:r>
      <w:r w:rsidRPr="007E37A0">
        <w:rPr>
          <w:rFonts w:ascii="Times New Roman" w:eastAsia="Times New Roman" w:hAnsi="Times New Roman"/>
          <w:color w:val="000000"/>
          <w:sz w:val="28"/>
        </w:rPr>
        <w:t xml:space="preserve"> (« Saint Yves, dont la renommée brille par tant et tant de miracles, accorde à tes dévots serviteurs la protection de tes pieuses prières. ») Le saint est désormais chanté nommément dans la messe, comme un patron dont la renommée miraculeuse traverse les générations. L’</w:t>
      </w:r>
      <w:proofErr w:type="spellStart"/>
      <w:r w:rsidRPr="007E37A0">
        <w:rPr>
          <w:rFonts w:ascii="Times New Roman" w:eastAsia="Times New Roman" w:hAnsi="Times New Roman"/>
          <w:color w:val="000000"/>
          <w:sz w:val="28"/>
        </w:rPr>
        <w:t>Alleluia</w:t>
      </w:r>
      <w:proofErr w:type="spellEnd"/>
      <w:r w:rsidRPr="007E37A0">
        <w:rPr>
          <w:rFonts w:ascii="Times New Roman" w:eastAsia="Times New Roman" w:hAnsi="Times New Roman"/>
          <w:color w:val="000000"/>
          <w:sz w:val="28"/>
        </w:rPr>
        <w:t xml:space="preserve">, au temps pascal, rappelle Job 31 : </w:t>
      </w:r>
      <w:r w:rsidRPr="007E37A0">
        <w:rPr>
          <w:rFonts w:ascii="Times New Roman" w:eastAsia="Times New Roman" w:hAnsi="Times New Roman"/>
          <w:i/>
          <w:iCs/>
          <w:color w:val="000000"/>
          <w:sz w:val="28"/>
        </w:rPr>
        <w:t xml:space="preserve">« Ab </w:t>
      </w:r>
      <w:proofErr w:type="spellStart"/>
      <w:r w:rsidRPr="007E37A0">
        <w:rPr>
          <w:rFonts w:ascii="Times New Roman" w:eastAsia="Times New Roman" w:hAnsi="Times New Roman"/>
          <w:i/>
          <w:iCs/>
          <w:color w:val="000000"/>
          <w:sz w:val="28"/>
        </w:rPr>
        <w:t>infantia</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crevit</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mecum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misericordia</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benedictio</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perituri</w:t>
      </w:r>
      <w:proofErr w:type="spellEnd"/>
      <w:r w:rsidRPr="007E37A0">
        <w:rPr>
          <w:rFonts w:ascii="Times New Roman" w:eastAsia="Times New Roman" w:hAnsi="Times New Roman"/>
          <w:i/>
          <w:iCs/>
          <w:color w:val="000000"/>
          <w:sz w:val="28"/>
        </w:rPr>
        <w:t xml:space="preserve"> super me </w:t>
      </w:r>
      <w:proofErr w:type="spellStart"/>
      <w:r w:rsidRPr="007E37A0">
        <w:rPr>
          <w:rFonts w:ascii="Times New Roman" w:eastAsia="Times New Roman" w:hAnsi="Times New Roman"/>
          <w:i/>
          <w:iCs/>
          <w:color w:val="000000"/>
          <w:sz w:val="28"/>
        </w:rPr>
        <w:t>veniebat</w:t>
      </w:r>
      <w:proofErr w:type="spellEnd"/>
      <w:r w:rsidRPr="007E37A0">
        <w:rPr>
          <w:rFonts w:ascii="Times New Roman" w:eastAsia="Times New Roman" w:hAnsi="Times New Roman"/>
          <w:i/>
          <w:iCs/>
          <w:color w:val="000000"/>
          <w:sz w:val="28"/>
        </w:rPr>
        <w:t xml:space="preserve">, et cor </w:t>
      </w:r>
      <w:proofErr w:type="spellStart"/>
      <w:r w:rsidRPr="007E37A0">
        <w:rPr>
          <w:rFonts w:ascii="Times New Roman" w:eastAsia="Times New Roman" w:hAnsi="Times New Roman"/>
          <w:i/>
          <w:iCs/>
          <w:color w:val="000000"/>
          <w:sz w:val="28"/>
        </w:rPr>
        <w:t>viduae</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consolatus</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sum</w:t>
      </w:r>
      <w:proofErr w:type="spellEnd"/>
      <w:r w:rsidRPr="007E37A0">
        <w:rPr>
          <w:rFonts w:ascii="Times New Roman" w:eastAsia="Times New Roman" w:hAnsi="Times New Roman"/>
          <w:i/>
          <w:iCs/>
          <w:color w:val="000000"/>
          <w:sz w:val="28"/>
        </w:rPr>
        <w:t xml:space="preserve"> »</w:t>
      </w:r>
      <w:r w:rsidRPr="007E37A0">
        <w:rPr>
          <w:rFonts w:ascii="Times New Roman" w:eastAsia="Times New Roman" w:hAnsi="Times New Roman"/>
          <w:color w:val="000000"/>
          <w:sz w:val="28"/>
        </w:rPr>
        <w:t xml:space="preserve"> (« Depuis mon enfance la miséricorde a grandi avec moi… la bénédiction de celui qui allait périr venait sur moi, et le cœur de la veuve je l’ai consolé ») ; mais le verset est inséré comme un écho, non plus comme un long récit continu. Le Missel romain a émondé les développements, mais a préservé les phrases auxquelles la mémoire bretonne tenait le plus : la miséricorde qui grandit dès l’enfance, la bénédiction du mourant, la consolation de la veuve.</w:t>
      </w:r>
    </w:p>
    <w:p w14:paraId="5443D930" w14:textId="77777777" w:rsidR="007E37A0" w:rsidRPr="007E37A0" w:rsidRDefault="007E37A0" w:rsidP="007E37A0">
      <w:pPr>
        <w:widowControl/>
        <w:spacing w:after="210" w:line="360" w:lineRule="auto"/>
        <w:jc w:val="both"/>
        <w:rPr>
          <w:rFonts w:ascii="Times New Roman" w:eastAsia="Times New Roman" w:hAnsi="Times New Roman"/>
          <w:color w:val="000000"/>
          <w:sz w:val="28"/>
        </w:rPr>
      </w:pPr>
      <w:r w:rsidRPr="007E37A0">
        <w:rPr>
          <w:rFonts w:ascii="Times New Roman" w:eastAsia="Times New Roman" w:hAnsi="Times New Roman"/>
          <w:color w:val="000000"/>
          <w:sz w:val="28"/>
        </w:rPr>
        <w:t xml:space="preserve">L’Évangile, lui, n’a pas changé : c’est toujours le </w:t>
      </w:r>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Nolite</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timere</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pusillus</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grex</w:t>
      </w:r>
      <w:proofErr w:type="spellEnd"/>
      <w:r w:rsidRPr="007E37A0">
        <w:rPr>
          <w:rFonts w:ascii="Times New Roman" w:eastAsia="Times New Roman" w:hAnsi="Times New Roman"/>
          <w:i/>
          <w:iCs/>
          <w:color w:val="000000"/>
          <w:sz w:val="28"/>
        </w:rPr>
        <w:t xml:space="preserve"> »</w:t>
      </w:r>
      <w:r w:rsidRPr="007E37A0">
        <w:rPr>
          <w:rFonts w:ascii="Times New Roman" w:eastAsia="Times New Roman" w:hAnsi="Times New Roman"/>
          <w:color w:val="000000"/>
          <w:sz w:val="28"/>
        </w:rPr>
        <w:t xml:space="preserve"> (« Ne craignez pas, petit troupeau ») de Luc 12, avec son appel à vendre et donner, et sa parole tranchante sur le trésor qui fixe le cœur. La continuité ici n’est pas seulement textuelle : elle dit une spiritualité diocésaine qui n’a pas varié sur l’essentiel. La Bretagne continue d’apprendre de saint Yves que la vraie sûreté ne </w:t>
      </w:r>
      <w:r w:rsidRPr="007E37A0">
        <w:rPr>
          <w:rFonts w:ascii="Times New Roman" w:eastAsia="Times New Roman" w:hAnsi="Times New Roman"/>
          <w:color w:val="000000"/>
          <w:sz w:val="28"/>
        </w:rPr>
        <w:lastRenderedPageBreak/>
        <w:t>vient pas de l’accumulation des biens mais de l’abandon confiant à la Providence, où l’aumône devient le geste concret du « ne pas avoir peur ».</w:t>
      </w:r>
    </w:p>
    <w:p w14:paraId="49EFF34F" w14:textId="77777777" w:rsidR="007E37A0" w:rsidRPr="007E37A0" w:rsidRDefault="007E37A0" w:rsidP="007E37A0">
      <w:pPr>
        <w:widowControl/>
        <w:spacing w:after="210" w:line="360" w:lineRule="auto"/>
        <w:jc w:val="both"/>
        <w:rPr>
          <w:rFonts w:ascii="Times New Roman" w:eastAsia="Times New Roman" w:hAnsi="Times New Roman"/>
          <w:color w:val="000000"/>
          <w:sz w:val="28"/>
        </w:rPr>
      </w:pPr>
      <w:r w:rsidRPr="007E37A0">
        <w:rPr>
          <w:rFonts w:ascii="Times New Roman" w:eastAsia="Times New Roman" w:hAnsi="Times New Roman"/>
          <w:color w:val="000000"/>
          <w:sz w:val="28"/>
        </w:rPr>
        <w:t xml:space="preserve">Entre ces deux siècles, la manière d’honorer saint Yves dans sa translation connaît également une évolution significative. Vers 1750, la translation </w:t>
      </w:r>
      <w:proofErr w:type="spellStart"/>
      <w:r w:rsidRPr="007E37A0">
        <w:rPr>
          <w:rFonts w:ascii="Times New Roman" w:eastAsia="Times New Roman" w:hAnsi="Times New Roman"/>
          <w:color w:val="000000"/>
          <w:sz w:val="28"/>
        </w:rPr>
        <w:t>trecoroise</w:t>
      </w:r>
      <w:proofErr w:type="spellEnd"/>
      <w:r w:rsidRPr="007E37A0">
        <w:rPr>
          <w:rFonts w:ascii="Times New Roman" w:eastAsia="Times New Roman" w:hAnsi="Times New Roman"/>
          <w:color w:val="000000"/>
          <w:sz w:val="28"/>
        </w:rPr>
        <w:t xml:space="preserve"> se contente, pour la messe, de reprendre le formulaire du 19 mai, ajoutant seulement une oraison qui parle des os du saint, </w:t>
      </w:r>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ossa</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pio</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amore</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veneramur</w:t>
      </w:r>
      <w:proofErr w:type="spellEnd"/>
      <w:r w:rsidRPr="007E37A0">
        <w:rPr>
          <w:rFonts w:ascii="Times New Roman" w:eastAsia="Times New Roman" w:hAnsi="Times New Roman"/>
          <w:i/>
          <w:iCs/>
          <w:color w:val="000000"/>
          <w:sz w:val="28"/>
        </w:rPr>
        <w:t xml:space="preserve"> »</w:t>
      </w:r>
      <w:r w:rsidRPr="007E37A0">
        <w:rPr>
          <w:rFonts w:ascii="Times New Roman" w:eastAsia="Times New Roman" w:hAnsi="Times New Roman"/>
          <w:color w:val="000000"/>
          <w:sz w:val="28"/>
        </w:rPr>
        <w:t xml:space="preserve"> (« nous vénérons les os avec pieux amour »), et implore </w:t>
      </w:r>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spiritualium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gratiam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gaudiorum</w:t>
      </w:r>
      <w:proofErr w:type="spellEnd"/>
      <w:r w:rsidRPr="007E37A0">
        <w:rPr>
          <w:rFonts w:ascii="Times New Roman" w:eastAsia="Times New Roman" w:hAnsi="Times New Roman"/>
          <w:i/>
          <w:iCs/>
          <w:color w:val="000000"/>
          <w:sz w:val="28"/>
        </w:rPr>
        <w:t xml:space="preserve"> »</w:t>
      </w:r>
      <w:r w:rsidRPr="007E37A0">
        <w:rPr>
          <w:rFonts w:ascii="Times New Roman" w:eastAsia="Times New Roman" w:hAnsi="Times New Roman"/>
          <w:color w:val="000000"/>
          <w:sz w:val="28"/>
        </w:rPr>
        <w:t xml:space="preserve"> (« la grâce des joies spirituelles ») pour ceux qui se pressent autour de ces reliques. La liturgie insiste sur le lien charnel avec le territoire : c’est ce corps, dormant au cœur de la terre bretonne, qui devient source de joie spirituelle. Rien n’est encore vraiment codifié selon les catégories romaines ultérieures ; l’accent est sur la proximité, la protection, la ferveur populaire.</w:t>
      </w:r>
    </w:p>
    <w:p w14:paraId="1555F49E" w14:textId="77777777" w:rsidR="007E37A0" w:rsidRPr="007E37A0" w:rsidRDefault="007E37A0" w:rsidP="007E37A0">
      <w:pPr>
        <w:widowControl/>
        <w:spacing w:after="210" w:line="360" w:lineRule="auto"/>
        <w:jc w:val="both"/>
        <w:rPr>
          <w:rFonts w:ascii="Times New Roman" w:eastAsia="Times New Roman" w:hAnsi="Times New Roman"/>
          <w:color w:val="000000"/>
          <w:sz w:val="28"/>
        </w:rPr>
      </w:pPr>
      <w:r w:rsidRPr="007E37A0">
        <w:rPr>
          <w:rFonts w:ascii="Times New Roman" w:eastAsia="Times New Roman" w:hAnsi="Times New Roman"/>
          <w:color w:val="000000"/>
          <w:sz w:val="28"/>
        </w:rPr>
        <w:t xml:space="preserve">Au XIXᵉ siècle, après les interventions de la Congrégation des Rites et les demandes d’Augustin David, évêque de Saint-Brieuc, le paysage s’est organisé. La translation du 29 octobre est fixée comme fête de rang élevé, avec messe propre, graduel, </w:t>
      </w:r>
      <w:proofErr w:type="spellStart"/>
      <w:r w:rsidRPr="007E37A0">
        <w:rPr>
          <w:rFonts w:ascii="Times New Roman" w:eastAsia="Times New Roman" w:hAnsi="Times New Roman"/>
          <w:color w:val="000000"/>
          <w:sz w:val="28"/>
        </w:rPr>
        <w:t>Alleluia</w:t>
      </w:r>
      <w:proofErr w:type="spellEnd"/>
      <w:r w:rsidRPr="007E37A0">
        <w:rPr>
          <w:rFonts w:ascii="Times New Roman" w:eastAsia="Times New Roman" w:hAnsi="Times New Roman"/>
          <w:color w:val="000000"/>
          <w:sz w:val="28"/>
        </w:rPr>
        <w:t xml:space="preserve"> et oraisons, autorisée pour toute la Bretagne briochine, et même célébrée en seconde classe dans les lieux où reposent les reliques. L’introït s’ouvre alors sur le psaume 33 : </w:t>
      </w:r>
      <w:r w:rsidRPr="007E37A0">
        <w:rPr>
          <w:rFonts w:ascii="Times New Roman" w:eastAsia="Times New Roman" w:hAnsi="Times New Roman"/>
          <w:i/>
          <w:iCs/>
          <w:color w:val="000000"/>
          <w:sz w:val="28"/>
        </w:rPr>
        <w:t xml:space="preserve">« Oculi </w:t>
      </w:r>
      <w:proofErr w:type="spellStart"/>
      <w:r w:rsidRPr="007E37A0">
        <w:rPr>
          <w:rFonts w:ascii="Times New Roman" w:eastAsia="Times New Roman" w:hAnsi="Times New Roman"/>
          <w:i/>
          <w:iCs/>
          <w:color w:val="000000"/>
          <w:sz w:val="28"/>
        </w:rPr>
        <w:t>Domini</w:t>
      </w:r>
      <w:proofErr w:type="spellEnd"/>
      <w:r w:rsidRPr="007E37A0">
        <w:rPr>
          <w:rFonts w:ascii="Times New Roman" w:eastAsia="Times New Roman" w:hAnsi="Times New Roman"/>
          <w:i/>
          <w:iCs/>
          <w:color w:val="000000"/>
          <w:sz w:val="28"/>
        </w:rPr>
        <w:t xml:space="preserve"> super </w:t>
      </w:r>
      <w:proofErr w:type="spellStart"/>
      <w:r w:rsidRPr="007E37A0">
        <w:rPr>
          <w:rFonts w:ascii="Times New Roman" w:eastAsia="Times New Roman" w:hAnsi="Times New Roman"/>
          <w:i/>
          <w:iCs/>
          <w:color w:val="000000"/>
          <w:sz w:val="28"/>
        </w:rPr>
        <w:t>justos</w:t>
      </w:r>
      <w:proofErr w:type="spellEnd"/>
      <w:r w:rsidRPr="007E37A0">
        <w:rPr>
          <w:rFonts w:ascii="Times New Roman" w:eastAsia="Times New Roman" w:hAnsi="Times New Roman"/>
          <w:i/>
          <w:iCs/>
          <w:color w:val="000000"/>
          <w:sz w:val="28"/>
        </w:rPr>
        <w:t xml:space="preserve">, et </w:t>
      </w:r>
      <w:proofErr w:type="spellStart"/>
      <w:r w:rsidRPr="007E37A0">
        <w:rPr>
          <w:rFonts w:ascii="Times New Roman" w:eastAsia="Times New Roman" w:hAnsi="Times New Roman"/>
          <w:i/>
          <w:iCs/>
          <w:color w:val="000000"/>
          <w:sz w:val="28"/>
        </w:rPr>
        <w:t>aures</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ejus</w:t>
      </w:r>
      <w:proofErr w:type="spellEnd"/>
      <w:r w:rsidRPr="007E37A0">
        <w:rPr>
          <w:rFonts w:ascii="Times New Roman" w:eastAsia="Times New Roman" w:hAnsi="Times New Roman"/>
          <w:i/>
          <w:iCs/>
          <w:color w:val="000000"/>
          <w:sz w:val="28"/>
        </w:rPr>
        <w:t xml:space="preserve"> in </w:t>
      </w:r>
      <w:proofErr w:type="spellStart"/>
      <w:r w:rsidRPr="007E37A0">
        <w:rPr>
          <w:rFonts w:ascii="Times New Roman" w:eastAsia="Times New Roman" w:hAnsi="Times New Roman"/>
          <w:i/>
          <w:iCs/>
          <w:color w:val="000000"/>
          <w:sz w:val="28"/>
        </w:rPr>
        <w:t>preces</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eorum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immittet</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Angelum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suum</w:t>
      </w:r>
      <w:proofErr w:type="spellEnd"/>
      <w:r w:rsidRPr="007E37A0">
        <w:rPr>
          <w:rFonts w:ascii="Times New Roman" w:eastAsia="Times New Roman" w:hAnsi="Times New Roman"/>
          <w:i/>
          <w:iCs/>
          <w:color w:val="000000"/>
          <w:sz w:val="28"/>
        </w:rPr>
        <w:t xml:space="preserve"> in </w:t>
      </w:r>
      <w:proofErr w:type="spellStart"/>
      <w:r w:rsidRPr="007E37A0">
        <w:rPr>
          <w:rFonts w:ascii="Times New Roman" w:eastAsia="Times New Roman" w:hAnsi="Times New Roman"/>
          <w:i/>
          <w:iCs/>
          <w:color w:val="000000"/>
          <w:sz w:val="28"/>
        </w:rPr>
        <w:t>circuitu</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invocantium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eum</w:t>
      </w:r>
      <w:proofErr w:type="spellEnd"/>
      <w:r w:rsidRPr="007E37A0">
        <w:rPr>
          <w:rFonts w:ascii="Times New Roman" w:eastAsia="Times New Roman" w:hAnsi="Times New Roman"/>
          <w:i/>
          <w:iCs/>
          <w:color w:val="000000"/>
          <w:sz w:val="28"/>
        </w:rPr>
        <w:t xml:space="preserve"> et </w:t>
      </w:r>
      <w:proofErr w:type="spellStart"/>
      <w:r w:rsidRPr="007E37A0">
        <w:rPr>
          <w:rFonts w:ascii="Times New Roman" w:eastAsia="Times New Roman" w:hAnsi="Times New Roman"/>
          <w:i/>
          <w:iCs/>
          <w:color w:val="000000"/>
          <w:sz w:val="28"/>
        </w:rPr>
        <w:t>liberavit</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eos</w:t>
      </w:r>
      <w:proofErr w:type="spellEnd"/>
      <w:r w:rsidRPr="007E37A0">
        <w:rPr>
          <w:rFonts w:ascii="Times New Roman" w:eastAsia="Times New Roman" w:hAnsi="Times New Roman"/>
          <w:i/>
          <w:iCs/>
          <w:color w:val="000000"/>
          <w:sz w:val="28"/>
        </w:rPr>
        <w:t>. »</w:t>
      </w:r>
      <w:r w:rsidRPr="007E37A0">
        <w:rPr>
          <w:rFonts w:ascii="Times New Roman" w:eastAsia="Times New Roman" w:hAnsi="Times New Roman"/>
          <w:color w:val="000000"/>
          <w:sz w:val="28"/>
        </w:rPr>
        <w:t xml:space="preserve"> (« Les yeux du Seigneur sont sur les justes, et ses oreilles sur leurs prières… il enverra son Ange autour de ceux qui l’invoquent et il les délivrera. ») Saint Yves apparaît, dans ce miroir, comme le juste entouré d’anges, autour duquel Dieu tend l’oreille à la prière des fidèles qui l’invoquent. La translation n’est plus seulement la fête d’un corps déposé, mais la proclamation d’une aide céleste active, presque militante, pour un peuple sorti de la tourmente révolutionnaire.</w:t>
      </w:r>
    </w:p>
    <w:p w14:paraId="1D961FDA" w14:textId="77777777" w:rsidR="007E37A0" w:rsidRPr="007E37A0" w:rsidRDefault="007E37A0" w:rsidP="007E37A0">
      <w:pPr>
        <w:widowControl/>
        <w:spacing w:after="210" w:line="360" w:lineRule="auto"/>
        <w:jc w:val="both"/>
        <w:rPr>
          <w:rFonts w:ascii="Times New Roman" w:eastAsia="Times New Roman" w:hAnsi="Times New Roman"/>
          <w:color w:val="000000"/>
          <w:sz w:val="28"/>
        </w:rPr>
      </w:pPr>
      <w:r w:rsidRPr="007E37A0">
        <w:rPr>
          <w:rFonts w:ascii="Times New Roman" w:eastAsia="Times New Roman" w:hAnsi="Times New Roman"/>
          <w:color w:val="000000"/>
          <w:sz w:val="28"/>
        </w:rPr>
        <w:lastRenderedPageBreak/>
        <w:t xml:space="preserve">La collecte du XIXᵉ siècle parle d’un Yves aujourd’hui </w:t>
      </w:r>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innumeris</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decoratus</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miraculis</w:t>
      </w:r>
      <w:proofErr w:type="spellEnd"/>
      <w:r w:rsidRPr="007E37A0">
        <w:rPr>
          <w:rFonts w:ascii="Times New Roman" w:eastAsia="Times New Roman" w:hAnsi="Times New Roman"/>
          <w:i/>
          <w:iCs/>
          <w:color w:val="000000"/>
          <w:sz w:val="28"/>
        </w:rPr>
        <w:t xml:space="preserve"> »</w:t>
      </w:r>
      <w:r w:rsidRPr="007E37A0">
        <w:rPr>
          <w:rFonts w:ascii="Times New Roman" w:eastAsia="Times New Roman" w:hAnsi="Times New Roman"/>
          <w:color w:val="000000"/>
          <w:sz w:val="28"/>
        </w:rPr>
        <w:t xml:space="preserve"> (« orné d’innombrables miracles »), dont la translation est célébrée pour que soient éprouvés ses </w:t>
      </w:r>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patrocinia</w:t>
      </w:r>
      <w:proofErr w:type="spellEnd"/>
      <w:r w:rsidRPr="007E37A0">
        <w:rPr>
          <w:rFonts w:ascii="Times New Roman" w:eastAsia="Times New Roman" w:hAnsi="Times New Roman"/>
          <w:i/>
          <w:iCs/>
          <w:color w:val="000000"/>
          <w:sz w:val="28"/>
        </w:rPr>
        <w:t xml:space="preserve"> »</w:t>
      </w:r>
      <w:r w:rsidRPr="007E37A0">
        <w:rPr>
          <w:rFonts w:ascii="Times New Roman" w:eastAsia="Times New Roman" w:hAnsi="Times New Roman"/>
          <w:color w:val="000000"/>
          <w:sz w:val="28"/>
        </w:rPr>
        <w:t xml:space="preserve"> (« protections / intercessions ») auprès de Dieu. Le ton a changé : on ne parle plus simplement des </w:t>
      </w:r>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ossa</w:t>
      </w:r>
      <w:proofErr w:type="spellEnd"/>
      <w:r w:rsidRPr="007E37A0">
        <w:rPr>
          <w:rFonts w:ascii="Times New Roman" w:eastAsia="Times New Roman" w:hAnsi="Times New Roman"/>
          <w:i/>
          <w:iCs/>
          <w:color w:val="000000"/>
          <w:sz w:val="28"/>
        </w:rPr>
        <w:t xml:space="preserve"> »</w:t>
      </w:r>
      <w:r w:rsidRPr="007E37A0">
        <w:rPr>
          <w:rFonts w:ascii="Times New Roman" w:eastAsia="Times New Roman" w:hAnsi="Times New Roman"/>
          <w:color w:val="000000"/>
          <w:sz w:val="28"/>
        </w:rPr>
        <w:t xml:space="preserve"> (« os »), mais des miracles, et de la puissance d’intercession d’un avocat désormais connu au-delà de son terroir. La lecture du livre de la Sagesse (chapitre 10) met en scène le juste que Dieu accompagne dans les </w:t>
      </w:r>
      <w:r w:rsidRPr="007E37A0">
        <w:rPr>
          <w:rFonts w:ascii="Times New Roman" w:eastAsia="Times New Roman" w:hAnsi="Times New Roman"/>
          <w:i/>
          <w:iCs/>
          <w:color w:val="000000"/>
          <w:sz w:val="28"/>
        </w:rPr>
        <w:t xml:space="preserve">« fraudes </w:t>
      </w:r>
      <w:proofErr w:type="spellStart"/>
      <w:r w:rsidRPr="007E37A0">
        <w:rPr>
          <w:rFonts w:ascii="Times New Roman" w:eastAsia="Times New Roman" w:hAnsi="Times New Roman"/>
          <w:i/>
          <w:iCs/>
          <w:color w:val="000000"/>
          <w:sz w:val="28"/>
        </w:rPr>
        <w:t>circumvenientium</w:t>
      </w:r>
      <w:proofErr w:type="spellEnd"/>
      <w:r w:rsidRPr="007E37A0">
        <w:rPr>
          <w:rFonts w:ascii="Times New Roman" w:eastAsia="Times New Roman" w:hAnsi="Times New Roman"/>
          <w:i/>
          <w:iCs/>
          <w:color w:val="000000"/>
          <w:sz w:val="28"/>
        </w:rPr>
        <w:t xml:space="preserve"> »</w:t>
      </w:r>
      <w:r w:rsidRPr="007E37A0">
        <w:rPr>
          <w:rFonts w:ascii="Times New Roman" w:eastAsia="Times New Roman" w:hAnsi="Times New Roman"/>
          <w:color w:val="000000"/>
          <w:sz w:val="28"/>
        </w:rPr>
        <w:t xml:space="preserve"> (« fraudes de ceux qui l’entourent pour le tromper »), qu’il tire de la fosse, qu’il protège contre les séducteurs et à qui il remet </w:t>
      </w:r>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sceptrum</w:t>
      </w:r>
      <w:proofErr w:type="spellEnd"/>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regni</w:t>
      </w:r>
      <w:proofErr w:type="spellEnd"/>
      <w:r w:rsidRPr="007E37A0">
        <w:rPr>
          <w:rFonts w:ascii="Times New Roman" w:eastAsia="Times New Roman" w:hAnsi="Times New Roman"/>
          <w:i/>
          <w:iCs/>
          <w:color w:val="000000"/>
          <w:sz w:val="28"/>
        </w:rPr>
        <w:t xml:space="preserve"> »</w:t>
      </w:r>
      <w:r w:rsidRPr="007E37A0">
        <w:rPr>
          <w:rFonts w:ascii="Times New Roman" w:eastAsia="Times New Roman" w:hAnsi="Times New Roman"/>
          <w:color w:val="000000"/>
          <w:sz w:val="28"/>
        </w:rPr>
        <w:t xml:space="preserve"> (« le sceptre du royaume ») et </w:t>
      </w:r>
      <w:r w:rsidRPr="007E37A0">
        <w:rPr>
          <w:rFonts w:ascii="Times New Roman" w:eastAsia="Times New Roman" w:hAnsi="Times New Roman"/>
          <w:i/>
          <w:iCs/>
          <w:color w:val="000000"/>
          <w:sz w:val="28"/>
        </w:rPr>
        <w:t xml:space="preserve">« </w:t>
      </w:r>
      <w:proofErr w:type="spellStart"/>
      <w:r w:rsidRPr="007E37A0">
        <w:rPr>
          <w:rFonts w:ascii="Times New Roman" w:eastAsia="Times New Roman" w:hAnsi="Times New Roman"/>
          <w:i/>
          <w:iCs/>
          <w:color w:val="000000"/>
          <w:sz w:val="28"/>
        </w:rPr>
        <w:t>claritatem</w:t>
      </w:r>
      <w:proofErr w:type="spellEnd"/>
      <w:r w:rsidRPr="007E37A0">
        <w:rPr>
          <w:rFonts w:ascii="Times New Roman" w:eastAsia="Times New Roman" w:hAnsi="Times New Roman"/>
          <w:i/>
          <w:iCs/>
          <w:color w:val="000000"/>
          <w:sz w:val="28"/>
        </w:rPr>
        <w:t xml:space="preserve"> aeternam »</w:t>
      </w:r>
      <w:r w:rsidRPr="007E37A0">
        <w:rPr>
          <w:rFonts w:ascii="Times New Roman" w:eastAsia="Times New Roman" w:hAnsi="Times New Roman"/>
          <w:color w:val="000000"/>
          <w:sz w:val="28"/>
        </w:rPr>
        <w:t xml:space="preserve"> (« la clarté éternelle »). On reconnaît derrière ces traits la transposition liturgique du destin d’Yves : disciple de la Sagesse, exposé à la fraude, devenir, par fidélité, prince dans le Royaume, après avoir tenu, ici-bas, le sceptre fragile de la justice humaine.</w:t>
      </w:r>
    </w:p>
    <w:p w14:paraId="2350A87E" w14:textId="77777777" w:rsidR="007E37A0" w:rsidRPr="007E37A0" w:rsidRDefault="007E37A0" w:rsidP="007E37A0">
      <w:pPr>
        <w:widowControl/>
        <w:spacing w:after="210" w:line="360" w:lineRule="auto"/>
        <w:jc w:val="both"/>
        <w:rPr>
          <w:rFonts w:ascii="Times New Roman" w:eastAsia="Times New Roman" w:hAnsi="Times New Roman"/>
          <w:color w:val="000000"/>
          <w:sz w:val="28"/>
        </w:rPr>
      </w:pPr>
      <w:r w:rsidRPr="007E37A0">
        <w:rPr>
          <w:rFonts w:ascii="Times New Roman" w:eastAsia="Times New Roman" w:hAnsi="Times New Roman"/>
          <w:color w:val="000000"/>
          <w:sz w:val="28"/>
        </w:rPr>
        <w:t>L’ensemble donne l’impression d’un culte qui s’est approfondi et universalisé. Au XVIIIᵉ siècle, la liturgie de Tréguier est comme un miroir de cour de justice, où l’on voit défiler les jeunes qui se cachent devant lui, les vieillards qui se lèvent, les princes qui se taisent, la foule qui attend la sentence, les pauvres qui crient. Au XIXᵉ siècle, le Missel briochin, plus romain, plus ramassé, élève cette figure à la hauteur d’un modèle de charité sociale : l’Écriture choisie ne s’attarde plus à la dramaturgie du tribunal, mais martèle l’éthique de l’aumône, du regard qui ne se détourne pas, de la main qui n’ajourne pas le secours.</w:t>
      </w:r>
    </w:p>
    <w:p w14:paraId="685CA963" w14:textId="77777777" w:rsidR="007E37A0" w:rsidRPr="007E37A0" w:rsidRDefault="007E37A0" w:rsidP="007E37A0">
      <w:pPr>
        <w:widowControl/>
        <w:spacing w:after="210" w:line="360" w:lineRule="auto"/>
        <w:jc w:val="both"/>
        <w:rPr>
          <w:rFonts w:ascii="Times New Roman" w:eastAsia="Times New Roman" w:hAnsi="Times New Roman"/>
          <w:color w:val="000000"/>
          <w:sz w:val="28"/>
        </w:rPr>
      </w:pPr>
      <w:r w:rsidRPr="007E37A0">
        <w:rPr>
          <w:rFonts w:ascii="Times New Roman" w:eastAsia="Times New Roman" w:hAnsi="Times New Roman"/>
          <w:color w:val="000000"/>
          <w:sz w:val="28"/>
        </w:rPr>
        <w:t>Et pourtant, sous ces différences de ton, saint Yves reste le même, dans son pays : un confesseur dont la sainteté est inséparable de la défense des faibles, et dont la liturgie, du XVIIIᵉ au XIXᵉ siècle, n’aura cessé de rappeler que la vraie justice est une miséricorde lucide, capable de briser les dents de l’inique tout en laissant grandir, dans le secret, la palme de la charité.</w:t>
      </w:r>
    </w:p>
    <w:p w14:paraId="1D636AB8" w14:textId="450E44DB" w:rsidR="007E37A0" w:rsidRDefault="00EF2C7D" w:rsidP="00EF2C7D">
      <w:pPr>
        <w:pStyle w:val="Titre2"/>
      </w:pPr>
      <w:bookmarkStart w:id="54" w:name="_Toc218436158"/>
      <w:r>
        <w:lastRenderedPageBreak/>
        <w:t>Document : parties du propre de Tréguier concernant Saint-Yves au 18</w:t>
      </w:r>
      <w:r w:rsidRPr="00EF2C7D">
        <w:rPr>
          <w:vertAlign w:val="superscript"/>
        </w:rPr>
        <w:t>ème</w:t>
      </w:r>
      <w:r>
        <w:t xml:space="preserve"> siècle.</w:t>
      </w:r>
      <w:bookmarkEnd w:id="54"/>
    </w:p>
    <w:p w14:paraId="20A68DDB" w14:textId="77777777" w:rsidR="00EF2C7D" w:rsidRDefault="00EF2C7D" w:rsidP="00EF2C7D"/>
    <w:p w14:paraId="0CD93B67" w14:textId="2DDCA802" w:rsidR="00EF2C7D" w:rsidRPr="00EF2C7D" w:rsidRDefault="00E80E37" w:rsidP="00EF2C7D">
      <w:r>
        <w:rPr>
          <w:noProof/>
        </w:rPr>
        <w:drawing>
          <wp:inline distT="0" distB="0" distL="0" distR="0" wp14:anchorId="0AD833BF" wp14:editId="57E23784">
            <wp:extent cx="3265714" cy="5690986"/>
            <wp:effectExtent l="0" t="0" r="0" b="0"/>
            <wp:docPr id="5327020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02007" name="Image 532702007"/>
                    <pic:cNvPicPr/>
                  </pic:nvPicPr>
                  <pic:blipFill>
                    <a:blip r:embed="rId8">
                      <a:extLst>
                        <a:ext uri="{28A0092B-C50C-407E-A947-70E740481C1C}">
                          <a14:useLocalDpi xmlns:a14="http://schemas.microsoft.com/office/drawing/2010/main" val="0"/>
                        </a:ext>
                      </a:extLst>
                    </a:blip>
                    <a:stretch>
                      <a:fillRect/>
                    </a:stretch>
                  </pic:blipFill>
                  <pic:spPr>
                    <a:xfrm>
                      <a:off x="0" y="0"/>
                      <a:ext cx="3301560" cy="5753453"/>
                    </a:xfrm>
                    <a:prstGeom prst="rect">
                      <a:avLst/>
                    </a:prstGeom>
                  </pic:spPr>
                </pic:pic>
              </a:graphicData>
            </a:graphic>
          </wp:inline>
        </w:drawing>
      </w:r>
      <w:r>
        <w:rPr>
          <w:noProof/>
        </w:rPr>
        <w:drawing>
          <wp:inline distT="0" distB="0" distL="0" distR="0" wp14:anchorId="4B39EAD0" wp14:editId="504ADDC4">
            <wp:extent cx="2649076" cy="6543799"/>
            <wp:effectExtent l="0" t="0" r="0" b="0"/>
            <wp:docPr id="42706382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63822" name="Image 427063822"/>
                    <pic:cNvPicPr/>
                  </pic:nvPicPr>
                  <pic:blipFill>
                    <a:blip r:embed="rId9">
                      <a:extLst>
                        <a:ext uri="{28A0092B-C50C-407E-A947-70E740481C1C}">
                          <a14:useLocalDpi xmlns:a14="http://schemas.microsoft.com/office/drawing/2010/main" val="0"/>
                        </a:ext>
                      </a:extLst>
                    </a:blip>
                    <a:stretch>
                      <a:fillRect/>
                    </a:stretch>
                  </pic:blipFill>
                  <pic:spPr>
                    <a:xfrm>
                      <a:off x="0" y="0"/>
                      <a:ext cx="2662084" cy="6575933"/>
                    </a:xfrm>
                    <a:prstGeom prst="rect">
                      <a:avLst/>
                    </a:prstGeom>
                  </pic:spPr>
                </pic:pic>
              </a:graphicData>
            </a:graphic>
          </wp:inline>
        </w:drawing>
      </w:r>
      <w:r>
        <w:rPr>
          <w:noProof/>
        </w:rPr>
        <w:lastRenderedPageBreak/>
        <w:drawing>
          <wp:inline distT="0" distB="0" distL="0" distR="0" wp14:anchorId="3B78D2CF" wp14:editId="7A14933C">
            <wp:extent cx="6038850" cy="7485380"/>
            <wp:effectExtent l="0" t="0" r="0" b="0"/>
            <wp:docPr id="18746676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6767" name="Image 187466767"/>
                    <pic:cNvPicPr/>
                  </pic:nvPicPr>
                  <pic:blipFill>
                    <a:blip r:embed="rId10">
                      <a:extLst>
                        <a:ext uri="{28A0092B-C50C-407E-A947-70E740481C1C}">
                          <a14:useLocalDpi xmlns:a14="http://schemas.microsoft.com/office/drawing/2010/main" val="0"/>
                        </a:ext>
                      </a:extLst>
                    </a:blip>
                    <a:stretch>
                      <a:fillRect/>
                    </a:stretch>
                  </pic:blipFill>
                  <pic:spPr>
                    <a:xfrm>
                      <a:off x="0" y="0"/>
                      <a:ext cx="6038850" cy="7485380"/>
                    </a:xfrm>
                    <a:prstGeom prst="rect">
                      <a:avLst/>
                    </a:prstGeom>
                  </pic:spPr>
                </pic:pic>
              </a:graphicData>
            </a:graphic>
          </wp:inline>
        </w:drawing>
      </w:r>
      <w:r>
        <w:rPr>
          <w:noProof/>
        </w:rPr>
        <w:lastRenderedPageBreak/>
        <w:drawing>
          <wp:inline distT="0" distB="0" distL="0" distR="0" wp14:anchorId="39AF21FB" wp14:editId="15090D22">
            <wp:extent cx="2714625" cy="3238500"/>
            <wp:effectExtent l="0" t="0" r="0" b="0"/>
            <wp:docPr id="119950716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07160" name="Image 1199507160"/>
                    <pic:cNvPicPr/>
                  </pic:nvPicPr>
                  <pic:blipFill>
                    <a:blip r:embed="rId11">
                      <a:extLst>
                        <a:ext uri="{28A0092B-C50C-407E-A947-70E740481C1C}">
                          <a14:useLocalDpi xmlns:a14="http://schemas.microsoft.com/office/drawing/2010/main" val="0"/>
                        </a:ext>
                      </a:extLst>
                    </a:blip>
                    <a:stretch>
                      <a:fillRect/>
                    </a:stretch>
                  </pic:blipFill>
                  <pic:spPr>
                    <a:xfrm>
                      <a:off x="0" y="0"/>
                      <a:ext cx="2714625" cy="3238500"/>
                    </a:xfrm>
                    <a:prstGeom prst="rect">
                      <a:avLst/>
                    </a:prstGeom>
                  </pic:spPr>
                </pic:pic>
              </a:graphicData>
            </a:graphic>
          </wp:inline>
        </w:drawing>
      </w:r>
      <w:r>
        <w:rPr>
          <w:noProof/>
        </w:rPr>
        <w:drawing>
          <wp:inline distT="0" distB="0" distL="0" distR="0" wp14:anchorId="052631DE" wp14:editId="17498233">
            <wp:extent cx="2876550" cy="3171825"/>
            <wp:effectExtent l="0" t="0" r="0" b="0"/>
            <wp:docPr id="80932840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28401" name="Image 809328401"/>
                    <pic:cNvPicPr/>
                  </pic:nvPicPr>
                  <pic:blipFill>
                    <a:blip r:embed="rId12">
                      <a:extLst>
                        <a:ext uri="{28A0092B-C50C-407E-A947-70E740481C1C}">
                          <a14:useLocalDpi xmlns:a14="http://schemas.microsoft.com/office/drawing/2010/main" val="0"/>
                        </a:ext>
                      </a:extLst>
                    </a:blip>
                    <a:stretch>
                      <a:fillRect/>
                    </a:stretch>
                  </pic:blipFill>
                  <pic:spPr>
                    <a:xfrm>
                      <a:off x="0" y="0"/>
                      <a:ext cx="2876550" cy="3171825"/>
                    </a:xfrm>
                    <a:prstGeom prst="rect">
                      <a:avLst/>
                    </a:prstGeom>
                  </pic:spPr>
                </pic:pic>
              </a:graphicData>
            </a:graphic>
          </wp:inline>
        </w:drawing>
      </w:r>
    </w:p>
    <w:sectPr w:rsidR="00EF2C7D" w:rsidRPr="00EF2C7D">
      <w:footerReference w:type="default" r:id="rId13"/>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DFD92" w14:textId="77777777" w:rsidR="0092096B" w:rsidRDefault="0092096B">
      <w:r>
        <w:separator/>
      </w:r>
    </w:p>
  </w:endnote>
  <w:endnote w:type="continuationSeparator" w:id="0">
    <w:p w14:paraId="1ABA4C5E" w14:textId="77777777" w:rsidR="0092096B" w:rsidRDefault="00920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8C66D" w14:textId="77777777" w:rsidR="00BF2D37" w:rsidRDefault="0092096B">
    <w:pPr>
      <w:pStyle w:val="Pieddepage"/>
    </w:pPr>
    <w:r>
      <w:fldChar w:fldCharType="begin"/>
    </w:r>
    <w:r>
      <w:instrText xml:space="preserve"> PAGE   \* MERGEFORMAT </w:instrText>
    </w:r>
    <w:r>
      <w:fldChar w:fldCharType="separate"/>
    </w:r>
    <w:r>
      <w:t>20</w:t>
    </w:r>
    <w:r>
      <w:fldChar w:fldCharType="end"/>
    </w:r>
  </w:p>
  <w:p w14:paraId="2DB106A9" w14:textId="77777777" w:rsidR="00BF2D37" w:rsidRDefault="00BF2D3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E4AAA" w14:textId="77777777" w:rsidR="00BF2D37" w:rsidRDefault="0092096B">
      <w:r>
        <w:separator/>
      </w:r>
    </w:p>
  </w:footnote>
  <w:footnote w:type="continuationSeparator" w:id="0">
    <w:p w14:paraId="117BA950" w14:textId="77777777" w:rsidR="00BF2D37" w:rsidRDefault="0092096B">
      <w:r>
        <w:continuationSeparator/>
      </w:r>
    </w:p>
  </w:footnote>
  <w:footnote w:id="1">
    <w:p w14:paraId="4D90A657" w14:textId="77777777" w:rsidR="00BF2D37" w:rsidRDefault="0092096B">
      <w:pPr>
        <w:pStyle w:val="Notedebasdepage"/>
        <w:rPr>
          <w:i/>
        </w:rPr>
      </w:pPr>
      <w:r>
        <w:rPr>
          <w:rStyle w:val="Appelnotedebasdep"/>
        </w:rPr>
        <w:footnoteRef/>
      </w:r>
      <w:r>
        <w:t xml:space="preserve"> </w:t>
      </w:r>
      <w:r>
        <w:rPr>
          <w:i/>
        </w:rPr>
        <w:t>L'Oraison (ou Collecte) : C'est la première grande prière de la messe, prononcée par le prêtre juste après le Gloria (ou après le Kyrie s'il n'y a pas de Gloria). Elle « collecte » les intentions de l'assemblée pour les présenter à Dieu. Dans notre missel : Pour un saint du diocèse de Saint-Brieuc, cette prière mentionne souvent explicitement le nom du saint (ex : Saint Brieuc, Saint Guillaume) et demande à Dieu de nous accorder des grâces par son intercession ou en suivant son exemple.</w:t>
      </w:r>
    </w:p>
    <w:p w14:paraId="414A284E" w14:textId="77777777" w:rsidR="00BF2D37" w:rsidRDefault="0092096B">
      <w:pPr>
        <w:pStyle w:val="Notedebasdepage"/>
        <w:rPr>
          <w:i/>
        </w:rPr>
      </w:pPr>
      <w:r>
        <w:rPr>
          <w:i/>
        </w:rPr>
        <w:t xml:space="preserve">La Secrète : Cette prière se situe à la fin de l'Offertoire, juste avant la Préface et le début du Canon de la messe. Elle accompagne le dépôt du pain et du vin sur l'autel. Elle demande à Dieu d'accepter ces dons et de les sanctifier. Dans la forme traditionnelle de notre livre), le prêtre la prononçait à voix basse (à l'exception de la conclusion « Per </w:t>
      </w:r>
      <w:proofErr w:type="spellStart"/>
      <w:r>
        <w:rPr>
          <w:i/>
        </w:rPr>
        <w:t>omnia</w:t>
      </w:r>
      <w:proofErr w:type="spellEnd"/>
      <w:r>
        <w:rPr>
          <w:i/>
        </w:rPr>
        <w:t xml:space="preserve"> </w:t>
      </w:r>
      <w:proofErr w:type="spellStart"/>
      <w:r>
        <w:rPr>
          <w:i/>
        </w:rPr>
        <w:t>saecula</w:t>
      </w:r>
      <w:proofErr w:type="spellEnd"/>
      <w:r>
        <w:rPr>
          <w:i/>
        </w:rPr>
        <w:t xml:space="preserve"> </w:t>
      </w:r>
      <w:proofErr w:type="spellStart"/>
      <w:r>
        <w:rPr>
          <w:i/>
        </w:rPr>
        <w:t>saeculorum</w:t>
      </w:r>
      <w:proofErr w:type="spellEnd"/>
      <w:r>
        <w:rPr>
          <w:i/>
        </w:rPr>
        <w:t xml:space="preserve"> »). Elle crée un lien spirituel entre les offrandes matérielles et le saint fêté ce jour-là.</w:t>
      </w:r>
    </w:p>
    <w:p w14:paraId="54F903DD" w14:textId="77777777" w:rsidR="00BF2D37" w:rsidRDefault="0092096B">
      <w:pPr>
        <w:pStyle w:val="Notedebasdepage"/>
        <w:rPr>
          <w:i/>
        </w:rPr>
      </w:pPr>
      <w:r>
        <w:rPr>
          <w:i/>
        </w:rPr>
        <w:t>La Postcommunion : Comme son nom l'indique, elle est lue après la distribution de la Communion, avant le renvoi de l'assemblée. C'est une prière d'action de grâces. On remercie Dieu pour le sacrement reçu et on lui demande que cette communion porte des fruits dans notre vie quotidienne. Le lien avec le saint : Elle souligne souvent que la force spirituelle reçue dans l'Eucharistie est la même que celle qui a permis au saint de mener sa vie exemplaire.</w:t>
      </w:r>
    </w:p>
    <w:p w14:paraId="701612B8" w14:textId="77777777" w:rsidR="00BF2D37" w:rsidRDefault="00BF2D37">
      <w:pPr>
        <w:pStyle w:val="Notedebasdepage"/>
      </w:pPr>
    </w:p>
  </w:footnote>
  <w:footnote w:id="2">
    <w:p w14:paraId="19D90A18" w14:textId="77777777" w:rsidR="00BF2D37" w:rsidRDefault="0092096B">
      <w:pPr>
        <w:pStyle w:val="Notedebasdepage"/>
        <w:rPr>
          <w:i/>
        </w:rPr>
      </w:pPr>
      <w:r>
        <w:rPr>
          <w:rStyle w:val="Appelnotedebasdep"/>
        </w:rPr>
        <w:footnoteRef/>
      </w:r>
      <w:r>
        <w:t xml:space="preserve"> </w:t>
      </w:r>
      <w:r>
        <w:rPr>
          <w:i/>
        </w:rPr>
        <w:t>Avant 1960, l'importance d'une fête était définie par le mot latin Duplex (Double). Ce nom vient de l'Office (le Bréviaire) : lors de ces fêtes, les antiennes (chants courts) étaient récitées en entier avant et après chaque psaume (elles étaient "doublées").</w:t>
      </w:r>
    </w:p>
    <w:p w14:paraId="3664E7E7" w14:textId="77777777" w:rsidR="00BF2D37" w:rsidRDefault="0092096B">
      <w:pPr>
        <w:pStyle w:val="Notedebasdepage"/>
        <w:numPr>
          <w:ilvl w:val="0"/>
          <w:numId w:val="5"/>
        </w:numPr>
        <w:rPr>
          <w:i/>
        </w:rPr>
      </w:pPr>
      <w:r>
        <w:rPr>
          <w:i/>
        </w:rPr>
        <w:t xml:space="preserve">Duplex </w:t>
      </w:r>
      <w:proofErr w:type="spellStart"/>
      <w:r>
        <w:rPr>
          <w:i/>
        </w:rPr>
        <w:t>Majus</w:t>
      </w:r>
      <w:proofErr w:type="spellEnd"/>
      <w:r>
        <w:rPr>
          <w:i/>
        </w:rPr>
        <w:t xml:space="preserve"> (Double Majeur) : Une fête d'importance intermédiaire. Elle est supérieure au "Double simple" mais inférieure au "Double de 2ème classe". On l'utilisait pour des saints importants au niveau régional ou diocésain.</w:t>
      </w:r>
    </w:p>
    <w:p w14:paraId="582150B3" w14:textId="77777777" w:rsidR="00BF2D37" w:rsidRDefault="0092096B">
      <w:pPr>
        <w:pStyle w:val="Notedebasdepage"/>
        <w:numPr>
          <w:ilvl w:val="0"/>
          <w:numId w:val="5"/>
        </w:numPr>
        <w:rPr>
          <w:i/>
        </w:rPr>
      </w:pPr>
      <w:r>
        <w:rPr>
          <w:i/>
        </w:rPr>
        <w:t>Duplex (ou Double mineur) : Le degré ordinaire pour la fête d'un saint.</w:t>
      </w:r>
    </w:p>
    <w:p w14:paraId="1121BD52" w14:textId="77777777" w:rsidR="00BF2D37" w:rsidRDefault="0092096B">
      <w:pPr>
        <w:pStyle w:val="Notedebasdepage"/>
        <w:rPr>
          <w:i/>
        </w:rPr>
      </w:pPr>
      <w:r>
        <w:rPr>
          <w:i/>
        </w:rPr>
        <w:t>En 1960, le Pape Jean XXIII a simplifié ce système complexe pour le rendre plus lisible. Les termes "Doubles" ont été remplacés par des Classes (de 1 à 4).</w:t>
      </w:r>
    </w:p>
    <w:p w14:paraId="5668A18B" w14:textId="77777777" w:rsidR="00BF2D37" w:rsidRDefault="0092096B">
      <w:pPr>
        <w:pStyle w:val="Notedebasdepage"/>
        <w:numPr>
          <w:ilvl w:val="0"/>
          <w:numId w:val="4"/>
        </w:numPr>
        <w:rPr>
          <w:i/>
        </w:rPr>
      </w:pPr>
      <w:r>
        <w:rPr>
          <w:i/>
        </w:rPr>
        <w:t>1ère classe : Les plus grandes fêtes (ex : Noël, Pâques, Saint Brieuc dans son diocèse).</w:t>
      </w:r>
    </w:p>
    <w:p w14:paraId="070A3887" w14:textId="77777777" w:rsidR="00BF2D37" w:rsidRDefault="0092096B">
      <w:pPr>
        <w:pStyle w:val="Notedebasdepage"/>
        <w:numPr>
          <w:ilvl w:val="0"/>
          <w:numId w:val="4"/>
        </w:numPr>
        <w:rPr>
          <w:i/>
        </w:rPr>
      </w:pPr>
      <w:r>
        <w:rPr>
          <w:i/>
        </w:rPr>
        <w:t>2ème classe : Des fêtes importantes, mais qui cèdent la place aux dimanches ou aux fêtes de 1ère classe. C'est l'équivalent des anciens "Doubles de 2ème classe".</w:t>
      </w:r>
    </w:p>
    <w:p w14:paraId="2E273D27" w14:textId="77777777" w:rsidR="00BF2D37" w:rsidRDefault="0092096B">
      <w:pPr>
        <w:pStyle w:val="Notedebasdepage"/>
        <w:numPr>
          <w:ilvl w:val="0"/>
          <w:numId w:val="4"/>
        </w:numPr>
        <w:rPr>
          <w:i/>
        </w:rPr>
      </w:pPr>
      <w:r>
        <w:rPr>
          <w:i/>
        </w:rPr>
        <w:t>3ème classe : Les fêtes mineures et mémoires de saints (remplaçant les Doubles Majeurs et mineurs).</w:t>
      </w:r>
    </w:p>
    <w:p w14:paraId="3261DE28" w14:textId="77777777" w:rsidR="00BF2D37" w:rsidRDefault="0092096B">
      <w:pPr>
        <w:pStyle w:val="Notedebasdepage"/>
        <w:rPr>
          <w:i/>
        </w:rPr>
      </w:pPr>
      <w:r>
        <w:rPr>
          <w:i/>
        </w:rPr>
        <w:t>Une Octave est une période de huit jours durant laquelle l'Église continue de célébrer une très grande fête.</w:t>
      </w:r>
    </w:p>
    <w:p w14:paraId="6F9467F7" w14:textId="77777777" w:rsidR="00BF2D37" w:rsidRDefault="0092096B">
      <w:pPr>
        <w:pStyle w:val="Notedebasdepage"/>
        <w:numPr>
          <w:ilvl w:val="0"/>
          <w:numId w:val="3"/>
        </w:numPr>
        <w:rPr>
          <w:i/>
        </w:rPr>
      </w:pPr>
      <w:r>
        <w:rPr>
          <w:i/>
        </w:rPr>
        <w:t>Le jour de la fête est le 1er jour.</w:t>
      </w:r>
    </w:p>
    <w:p w14:paraId="2B655ADB" w14:textId="77777777" w:rsidR="00BF2D37" w:rsidRDefault="0092096B">
      <w:pPr>
        <w:pStyle w:val="Notedebasdepage"/>
        <w:numPr>
          <w:ilvl w:val="0"/>
          <w:numId w:val="3"/>
        </w:numPr>
        <w:rPr>
          <w:i/>
        </w:rPr>
      </w:pPr>
      <w:r>
        <w:rPr>
          <w:i/>
        </w:rPr>
        <w:t>Le 8ème jour (appelé "Jour Octave") est souvent célébré avec une solennité particulière.</w:t>
      </w:r>
    </w:p>
    <w:p w14:paraId="6A5B3B3A" w14:textId="77777777" w:rsidR="00BF2D37" w:rsidRDefault="0092096B">
      <w:pPr>
        <w:pStyle w:val="Notedebasdepage"/>
        <w:numPr>
          <w:ilvl w:val="0"/>
          <w:numId w:val="3"/>
        </w:numPr>
        <w:rPr>
          <w:i/>
        </w:rPr>
      </w:pPr>
      <w:r>
        <w:rPr>
          <w:i/>
        </w:rPr>
        <w:t>Dans notre livre de Saint-Brieuc, les grands saints protecteurs du diocèse (comme Saint Brieuc ou Saint Guillaume) avaient autrefois une octave : on répétait leurs prières ou on faisait leur "mémoire" chaque jour pendant une semaine.</w:t>
      </w:r>
    </w:p>
    <w:p w14:paraId="48FC1EB3" w14:textId="77777777" w:rsidR="00BF2D37" w:rsidRDefault="0092096B">
      <w:pPr>
        <w:pStyle w:val="Notedebasdepage"/>
        <w:rPr>
          <w:i/>
        </w:rPr>
      </w:pPr>
      <w:r>
        <w:rPr>
          <w:i/>
        </w:rPr>
        <w:t>La Vigile est le jour qui précède immédiatement une grande fête. C'est un temps de préparation.</w:t>
      </w:r>
    </w:p>
    <w:p w14:paraId="0B3291D2" w14:textId="77777777" w:rsidR="00BF2D37" w:rsidRDefault="0092096B">
      <w:pPr>
        <w:pStyle w:val="Notedebasdepage"/>
        <w:numPr>
          <w:ilvl w:val="0"/>
          <w:numId w:val="2"/>
        </w:numPr>
        <w:rPr>
          <w:i/>
        </w:rPr>
      </w:pPr>
      <w:r>
        <w:rPr>
          <w:i/>
        </w:rPr>
        <w:t>Historiquement, la vigile était un jour de jeûne et de prière plus sobre.</w:t>
      </w:r>
    </w:p>
    <w:p w14:paraId="2E10E222" w14:textId="77777777" w:rsidR="00BF2D37" w:rsidRDefault="0092096B">
      <w:pPr>
        <w:pStyle w:val="Notedebasdepage"/>
        <w:numPr>
          <w:ilvl w:val="0"/>
          <w:numId w:val="2"/>
        </w:numPr>
        <w:rPr>
          <w:i/>
        </w:rPr>
      </w:pPr>
      <w:r>
        <w:rPr>
          <w:i/>
        </w:rPr>
        <w:t>À la messe, on utilise souvent des ornements violets le matin de la vigile, avant de passer au blanc ou au rouge pour la fête elle-même le soir ou le lendemain.</w:t>
      </w:r>
    </w:p>
    <w:p w14:paraId="58BFF8B5" w14:textId="77777777" w:rsidR="00BF2D37" w:rsidRDefault="00BF2D37">
      <w:pPr>
        <w:pStyle w:val="Notedebasdepage"/>
      </w:pPr>
    </w:p>
  </w:footnote>
  <w:footnote w:id="3">
    <w:p w14:paraId="57B52719" w14:textId="77777777" w:rsidR="00BF2D37" w:rsidRDefault="0092096B">
      <w:pPr>
        <w:pStyle w:val="Notedebasdepage"/>
        <w:rPr>
          <w:i/>
        </w:rPr>
      </w:pPr>
      <w:r>
        <w:rPr>
          <w:rStyle w:val="Appelnotedebasdep"/>
        </w:rPr>
        <w:footnoteRef/>
      </w:r>
      <w:r>
        <w:t xml:space="preserve"> </w:t>
      </w:r>
      <w:r>
        <w:rPr>
          <w:i/>
        </w:rPr>
        <w:t xml:space="preserve">Une messe « de </w:t>
      </w:r>
      <w:proofErr w:type="spellStart"/>
      <w:r>
        <w:rPr>
          <w:i/>
        </w:rPr>
        <w:t>Communi</w:t>
      </w:r>
      <w:proofErr w:type="spellEnd"/>
      <w:r>
        <w:rPr>
          <w:i/>
        </w:rPr>
        <w:t xml:space="preserve"> », c'est une messe qui utilise les textes standards correspondant à la "catégorie" du saint (Martyr, Évêque, Vierge) plutôt que des textes écrits spécialement pour lui seul.</w:t>
      </w:r>
    </w:p>
  </w:footnote>
  <w:footnote w:id="4">
    <w:p w14:paraId="5BA9C0C6" w14:textId="77777777" w:rsidR="00BF2D37" w:rsidRDefault="0092096B">
      <w:pPr>
        <w:pStyle w:val="Notedebasdepage"/>
        <w:rPr>
          <w:i/>
        </w:rPr>
      </w:pPr>
      <w:r>
        <w:rPr>
          <w:rStyle w:val="Appelnotedebasdep"/>
        </w:rPr>
        <w:footnoteRef/>
      </w:r>
      <w:r>
        <w:t xml:space="preserve"> </w:t>
      </w:r>
      <w:r>
        <w:rPr>
          <w:i/>
        </w:rPr>
        <w:t>Ce qui signifie « Reportez-vous à l'appendice situé à la fin du Missel Romain. »</w:t>
      </w:r>
    </w:p>
  </w:footnote>
  <w:footnote w:id="5">
    <w:p w14:paraId="1A554BD7" w14:textId="77777777" w:rsidR="00BF2D37" w:rsidRDefault="0092096B">
      <w:pPr>
        <w:pStyle w:val="Notedebasdepage"/>
        <w:rPr>
          <w:i/>
        </w:rPr>
      </w:pPr>
      <w:r>
        <w:rPr>
          <w:rStyle w:val="Appelnotedebasdep"/>
        </w:rPr>
        <w:footnoteRef/>
      </w:r>
      <w:r>
        <w:t xml:space="preserve"> </w:t>
      </w:r>
      <w:proofErr w:type="spellStart"/>
      <w:r>
        <w:rPr>
          <w:i/>
        </w:rPr>
        <w:t>Melanius</w:t>
      </w:r>
      <w:proofErr w:type="spellEnd"/>
      <w:r>
        <w:rPr>
          <w:i/>
        </w:rPr>
        <w:t xml:space="preserve"> : Saint Mélaine Évêque de Rennes au VIe siècle. C’est l’un des grands saints protecteurs de la Bretagne</w:t>
      </w:r>
    </w:p>
    <w:p w14:paraId="554B3DC3" w14:textId="77777777" w:rsidR="00BF2D37" w:rsidRDefault="0092096B">
      <w:pPr>
        <w:pStyle w:val="Notedebasdepage"/>
        <w:rPr>
          <w:i/>
        </w:rPr>
      </w:pPr>
      <w:r>
        <w:rPr>
          <w:i/>
        </w:rPr>
        <w:t xml:space="preserve"> </w:t>
      </w:r>
      <w:proofErr w:type="spellStart"/>
      <w:r>
        <w:rPr>
          <w:i/>
        </w:rPr>
        <w:t>Maclovius</w:t>
      </w:r>
      <w:proofErr w:type="spellEnd"/>
      <w:r>
        <w:rPr>
          <w:i/>
        </w:rPr>
        <w:t xml:space="preserve"> : Saint Malo L'un des sept saints fondateurs de la Bretagne. Il est le premier évêque de la ville qui porte son nom (Saint-Malo). </w:t>
      </w:r>
    </w:p>
    <w:p w14:paraId="428D46B2" w14:textId="77777777" w:rsidR="00BF2D37" w:rsidRDefault="0092096B">
      <w:pPr>
        <w:pStyle w:val="Notedebasdepage"/>
        <w:rPr>
          <w:i/>
        </w:rPr>
      </w:pPr>
      <w:r>
        <w:rPr>
          <w:i/>
        </w:rPr>
        <w:t xml:space="preserve"> </w:t>
      </w:r>
      <w:proofErr w:type="spellStart"/>
      <w:r>
        <w:rPr>
          <w:i/>
        </w:rPr>
        <w:t>Clarus</w:t>
      </w:r>
      <w:proofErr w:type="spellEnd"/>
      <w:r>
        <w:rPr>
          <w:i/>
        </w:rPr>
        <w:t xml:space="preserve"> : Saint Clair Le plus souvent, il s'agit de Saint Clair de Nantes, premier évêque de Nantes au IIIe siècle. </w:t>
      </w:r>
    </w:p>
  </w:footnote>
  <w:footnote w:id="6">
    <w:p w14:paraId="40DDE0DF" w14:textId="77777777" w:rsidR="00BF2D37" w:rsidRDefault="0092096B">
      <w:pPr>
        <w:pStyle w:val="Notedebasdepage"/>
        <w:rPr>
          <w:i/>
        </w:rPr>
      </w:pPr>
      <w:r>
        <w:rPr>
          <w:rStyle w:val="Appelnotedebasdep"/>
        </w:rPr>
        <w:footnoteRef/>
      </w:r>
      <w:r>
        <w:t xml:space="preserve"> </w:t>
      </w:r>
      <w:r>
        <w:rPr>
          <w:i/>
        </w:rPr>
        <w:t xml:space="preserve">En latin liturgique, le mot </w:t>
      </w:r>
      <w:proofErr w:type="spellStart"/>
      <w:r>
        <w:rPr>
          <w:i/>
        </w:rPr>
        <w:t>Inventio</w:t>
      </w:r>
      <w:proofErr w:type="spellEnd"/>
      <w:r>
        <w:rPr>
          <w:i/>
        </w:rPr>
        <w:t xml:space="preserve"> ne signifie pas que l'on a "inventé" une histoire, mais vient du verbe </w:t>
      </w:r>
      <w:proofErr w:type="spellStart"/>
      <w:r>
        <w:rPr>
          <w:i/>
        </w:rPr>
        <w:t>invenire</w:t>
      </w:r>
      <w:proofErr w:type="spellEnd"/>
      <w:r>
        <w:rPr>
          <w:i/>
        </w:rPr>
        <w:t xml:space="preserve"> qui signifie « trouver » ou « découvrir ». On parle de l'Invention des reliques lorsqu'on retrouve le corps d'un saint qui avait été caché ou oublié. Saint Étienne est le Protomartyr, c'est-à-dire le tout premier martyr de la chrétienté (dont l'histoire est racontée dans les Actes des Apôtres).</w:t>
      </w:r>
    </w:p>
  </w:footnote>
  <w:footnote w:id="7">
    <w:p w14:paraId="1B08AC6C" w14:textId="77777777" w:rsidR="00BF2D37" w:rsidRDefault="0092096B">
      <w:pPr>
        <w:pStyle w:val="Notedebasdepage"/>
      </w:pPr>
      <w:r>
        <w:rPr>
          <w:rStyle w:val="Appelnotedebasdep"/>
        </w:rPr>
        <w:footnoteRef/>
      </w:r>
      <w:r>
        <w:t xml:space="preserve"> </w:t>
      </w:r>
      <w:proofErr w:type="spellStart"/>
      <w:r>
        <w:rPr>
          <w:i/>
        </w:rPr>
        <w:t>Osmanæ</w:t>
      </w:r>
      <w:proofErr w:type="spellEnd"/>
      <w:r>
        <w:rPr>
          <w:i/>
        </w:rPr>
        <w:t xml:space="preserve"> : Sainte </w:t>
      </w:r>
      <w:proofErr w:type="spellStart"/>
      <w:r>
        <w:rPr>
          <w:i/>
        </w:rPr>
        <w:t>Osmanne</w:t>
      </w:r>
      <w:proofErr w:type="spellEnd"/>
      <w:r>
        <w:rPr>
          <w:i/>
        </w:rPr>
        <w:t xml:space="preserve"> Une sainte d'origine irlandaise qui a vécu en ermite en Bretagne. </w:t>
      </w:r>
    </w:p>
    <w:p w14:paraId="36CB63CE" w14:textId="77777777" w:rsidR="00BF2D37" w:rsidRDefault="0092096B">
      <w:pPr>
        <w:pStyle w:val="Notedebasdepage"/>
        <w:rPr>
          <w:i/>
        </w:rPr>
      </w:pPr>
      <w:r>
        <w:rPr>
          <w:i/>
        </w:rPr>
        <w:t>Les Saintes de France</w:t>
      </w:r>
    </w:p>
    <w:p w14:paraId="33C0B4FF" w14:textId="77777777" w:rsidR="00BF2D37" w:rsidRDefault="0092096B">
      <w:pPr>
        <w:pStyle w:val="Notedebasdepage"/>
        <w:numPr>
          <w:ilvl w:val="0"/>
          <w:numId w:val="1"/>
        </w:numPr>
        <w:rPr>
          <w:i/>
        </w:rPr>
      </w:pPr>
      <w:proofErr w:type="spellStart"/>
      <w:r>
        <w:rPr>
          <w:i/>
        </w:rPr>
        <w:t>Genovefa</w:t>
      </w:r>
      <w:proofErr w:type="spellEnd"/>
      <w:r>
        <w:rPr>
          <w:i/>
        </w:rPr>
        <w:t xml:space="preserve"> : Sainte Geneviève La patronne de Paris. Sa fête (le 3 janvier) est présente dans presque tous les missels français de cette époque, même en Bretagne.</w:t>
      </w:r>
    </w:p>
    <w:p w14:paraId="02EC6857" w14:textId="77777777" w:rsidR="00BF2D37" w:rsidRDefault="0092096B">
      <w:pPr>
        <w:pStyle w:val="Notedebasdepage"/>
        <w:numPr>
          <w:ilvl w:val="0"/>
          <w:numId w:val="1"/>
        </w:numPr>
        <w:rPr>
          <w:i/>
        </w:rPr>
      </w:pPr>
      <w:r>
        <w:rPr>
          <w:i/>
        </w:rPr>
        <w:t xml:space="preserve">Jeanne de Chantal : Sainte Jeanne de Chantal Fondatrice de l'Ordre de la Visitation avec Saint François de Sales au XVIIe siècle. Elle est la grand-mère de la célèbre Madame de Sévigné. </w:t>
      </w:r>
    </w:p>
    <w:p w14:paraId="426B92F1" w14:textId="77777777" w:rsidR="00BF2D37" w:rsidRDefault="0092096B">
      <w:pPr>
        <w:pStyle w:val="Notedebasdepage"/>
        <w:numPr>
          <w:ilvl w:val="0"/>
          <w:numId w:val="1"/>
        </w:numPr>
        <w:rPr>
          <w:i/>
        </w:rPr>
      </w:pPr>
      <w:r>
        <w:rPr>
          <w:i/>
        </w:rPr>
        <w:t xml:space="preserve">Jeanne </w:t>
      </w:r>
      <w:proofErr w:type="spellStart"/>
      <w:r>
        <w:rPr>
          <w:i/>
        </w:rPr>
        <w:t>Valesiæ</w:t>
      </w:r>
      <w:proofErr w:type="spellEnd"/>
      <w:r>
        <w:rPr>
          <w:i/>
        </w:rPr>
        <w:t xml:space="preserve"> : Sainte Jeanne de France (ou Jeanne de Valois) Fille du roi Louis XI et fondatrice de l'Ordre de l'Annonciade. Elle est souvent appelée </w:t>
      </w:r>
      <w:proofErr w:type="spellStart"/>
      <w:r>
        <w:rPr>
          <w:i/>
        </w:rPr>
        <w:t>Valesiæ</w:t>
      </w:r>
      <w:proofErr w:type="spellEnd"/>
      <w:r>
        <w:rPr>
          <w:i/>
        </w:rPr>
        <w:t xml:space="preserve"> dans les textes latins car elle appartenait à la dynastie des Valois.</w:t>
      </w:r>
    </w:p>
    <w:p w14:paraId="33F11061" w14:textId="77777777" w:rsidR="00BF2D37" w:rsidRDefault="00BF2D37">
      <w:pPr>
        <w:pStyle w:val="Notedebasdepage"/>
      </w:pPr>
    </w:p>
  </w:footnote>
  <w:footnote w:id="8">
    <w:p w14:paraId="420E2823" w14:textId="77777777" w:rsidR="00BF2D37" w:rsidRDefault="0092096B">
      <w:pPr>
        <w:pStyle w:val="Notedebasdepage"/>
        <w:rPr>
          <w:i/>
        </w:rPr>
      </w:pPr>
      <w:r>
        <w:rPr>
          <w:rStyle w:val="Appelnotedebasdep"/>
        </w:rPr>
        <w:footnoteRef/>
      </w:r>
      <w:r>
        <w:t xml:space="preserve"> </w:t>
      </w:r>
      <w:r>
        <w:rPr>
          <w:i/>
        </w:rPr>
        <w:t>Une autorisation spéciale ou une dispense accordée par le Pape (le Saint-Siège) pour déroger à la loi générale de l'Église.</w:t>
      </w:r>
    </w:p>
  </w:footnote>
  <w:footnote w:id="9">
    <w:p w14:paraId="3426AAD2" w14:textId="77777777" w:rsidR="00BF2D37" w:rsidRDefault="0092096B">
      <w:pPr>
        <w:pStyle w:val="Notedebasdepage"/>
      </w:pPr>
      <w:r>
        <w:rPr>
          <w:rStyle w:val="Appelnotedebasdep"/>
        </w:rPr>
        <w:footnoteRef/>
      </w:r>
      <w:r>
        <w:t xml:space="preserve"> </w:t>
      </w:r>
      <w:r>
        <w:rPr>
          <w:i/>
        </w:rPr>
        <w:t>La Couronne d'Épines, La Lance et les Clous, Le Saint Suaire, Les Cinq Plaies, Le Très Précieux Sang</w:t>
      </w:r>
    </w:p>
  </w:footnote>
  <w:footnote w:id="10">
    <w:p w14:paraId="4A74078A" w14:textId="77777777" w:rsidR="00BF2D37" w:rsidRDefault="0092096B">
      <w:pPr>
        <w:pStyle w:val="Notedebasdepage"/>
        <w:rPr>
          <w:i/>
        </w:rPr>
      </w:pPr>
      <w:r>
        <w:rPr>
          <w:rStyle w:val="Appelnotedebasdep"/>
        </w:rPr>
        <w:footnoteRef/>
      </w:r>
      <w:r>
        <w:t xml:space="preserve"> </w:t>
      </w:r>
      <w:proofErr w:type="spellStart"/>
      <w:r>
        <w:rPr>
          <w:i/>
        </w:rPr>
        <w:t>Desponsatio</w:t>
      </w:r>
      <w:proofErr w:type="spellEnd"/>
      <w:r>
        <w:rPr>
          <w:i/>
        </w:rPr>
        <w:t xml:space="preserve"> BMV (Mariage de la Vierge) : Célèbre l'union de Marie et Joseph. Elle souligne la sainteté de la famille et la figure de Joseph comme gardien de la pureté.</w:t>
      </w:r>
    </w:p>
    <w:p w14:paraId="60521D63" w14:textId="77777777" w:rsidR="00BF2D37" w:rsidRDefault="0092096B">
      <w:pPr>
        <w:pStyle w:val="Notedebasdepage"/>
        <w:rPr>
          <w:i/>
        </w:rPr>
      </w:pPr>
      <w:proofErr w:type="spellStart"/>
      <w:r>
        <w:rPr>
          <w:i/>
        </w:rPr>
        <w:t>Purificatio</w:t>
      </w:r>
      <w:proofErr w:type="spellEnd"/>
      <w:r>
        <w:rPr>
          <w:i/>
        </w:rPr>
        <w:t xml:space="preserve"> (Purification / Chandeleur) : Commémore la présentation de Jésus au Temple et la soumission de Marie à la Loi. C'est la fête de la lumière.</w:t>
      </w:r>
    </w:p>
    <w:p w14:paraId="493E3A27" w14:textId="77777777" w:rsidR="00BF2D37" w:rsidRDefault="0092096B">
      <w:pPr>
        <w:pStyle w:val="Notedebasdepage"/>
        <w:rPr>
          <w:i/>
        </w:rPr>
      </w:pPr>
      <w:proofErr w:type="spellStart"/>
      <w:r>
        <w:rPr>
          <w:i/>
        </w:rPr>
        <w:t>Annuntiatio</w:t>
      </w:r>
      <w:proofErr w:type="spellEnd"/>
      <w:r>
        <w:rPr>
          <w:i/>
        </w:rPr>
        <w:t xml:space="preserve"> (Annonciation) : Le moment où l'ange Gabriel annonce à Marie qu'elle sera la mère du Christ. C'est l'incarnation de la Caritas Christi.</w:t>
      </w:r>
    </w:p>
    <w:p w14:paraId="7349C62D" w14:textId="77777777" w:rsidR="00BF2D37" w:rsidRDefault="0092096B">
      <w:pPr>
        <w:pStyle w:val="Notedebasdepage"/>
        <w:rPr>
          <w:i/>
        </w:rPr>
      </w:pPr>
      <w:proofErr w:type="spellStart"/>
      <w:r>
        <w:rPr>
          <w:i/>
        </w:rPr>
        <w:t>Assumptio</w:t>
      </w:r>
      <w:proofErr w:type="spellEnd"/>
      <w:r>
        <w:rPr>
          <w:i/>
        </w:rPr>
        <w:t xml:space="preserve"> (Assomption) : La montée au ciel de Marie avec son corps. Pour la France, c'est une fête nationale majeure (vœu de Louis XIII).</w:t>
      </w:r>
    </w:p>
    <w:p w14:paraId="7044AEA5" w14:textId="77777777" w:rsidR="00BF2D37" w:rsidRDefault="0092096B">
      <w:pPr>
        <w:pStyle w:val="Notedebasdepage"/>
        <w:rPr>
          <w:i/>
        </w:rPr>
      </w:pPr>
      <w:proofErr w:type="spellStart"/>
      <w:r>
        <w:rPr>
          <w:i/>
        </w:rPr>
        <w:t>Immaculata</w:t>
      </w:r>
      <w:proofErr w:type="spellEnd"/>
      <w:r>
        <w:rPr>
          <w:i/>
        </w:rPr>
        <w:t xml:space="preserve"> </w:t>
      </w:r>
      <w:proofErr w:type="spellStart"/>
      <w:r>
        <w:rPr>
          <w:i/>
        </w:rPr>
        <w:t>Conceptio</w:t>
      </w:r>
      <w:proofErr w:type="spellEnd"/>
      <w:r>
        <w:rPr>
          <w:i/>
        </w:rPr>
        <w:t xml:space="preserve"> (Immaculée Conception) : Marie est préservée du péché originel dès sa conception. L'octave (8 jours de fête) souligne l'importance capitale de ce dogme proclamé en 1854.</w:t>
      </w:r>
    </w:p>
    <w:p w14:paraId="15ECEB5A" w14:textId="77777777" w:rsidR="00BF2D37" w:rsidRDefault="0092096B">
      <w:pPr>
        <w:pStyle w:val="Notedebasdepage"/>
        <w:rPr>
          <w:i/>
        </w:rPr>
      </w:pPr>
      <w:proofErr w:type="spellStart"/>
      <w:r>
        <w:rPr>
          <w:i/>
        </w:rPr>
        <w:t>Patrocinium</w:t>
      </w:r>
      <w:proofErr w:type="spellEnd"/>
      <w:r>
        <w:rPr>
          <w:i/>
        </w:rPr>
        <w:t xml:space="preserve"> (Patronage) : Célèbre Marie comme protectrice juridique et spirituelle de l'Église. C'est le recours contre les persécutions.</w:t>
      </w:r>
    </w:p>
    <w:p w14:paraId="3D0D9577" w14:textId="77777777" w:rsidR="00BF2D37" w:rsidRDefault="0092096B">
      <w:pPr>
        <w:pStyle w:val="Notedebasdepage"/>
        <w:rPr>
          <w:i/>
        </w:rPr>
      </w:pPr>
      <w:proofErr w:type="spellStart"/>
      <w:r>
        <w:rPr>
          <w:i/>
        </w:rPr>
        <w:t>Puritas</w:t>
      </w:r>
      <w:proofErr w:type="spellEnd"/>
      <w:r>
        <w:rPr>
          <w:i/>
        </w:rPr>
        <w:t xml:space="preserve"> (Pureté) : Fête mettant l'accent sur l'intégrité absolue de Marie, modèle de la </w:t>
      </w:r>
      <w:proofErr w:type="spellStart"/>
      <w:r>
        <w:rPr>
          <w:i/>
        </w:rPr>
        <w:t>redédication</w:t>
      </w:r>
      <w:proofErr w:type="spellEnd"/>
      <w:r>
        <w:rPr>
          <w:i/>
        </w:rPr>
        <w:t xml:space="preserve"> virginale pour les fidèles et le clergé.</w:t>
      </w:r>
    </w:p>
    <w:p w14:paraId="4D2BD1CB" w14:textId="77777777" w:rsidR="00BF2D37" w:rsidRDefault="0092096B">
      <w:pPr>
        <w:pStyle w:val="Notedebasdepage"/>
        <w:rPr>
          <w:i/>
        </w:rPr>
      </w:pPr>
      <w:r>
        <w:rPr>
          <w:i/>
        </w:rPr>
        <w:t>Nomen BMV (Saint Nom de Marie) : On honore la puissance du nom de Marie. C'est une fête d'action de grâce pour les victoires de la Chrétienté.</w:t>
      </w:r>
    </w:p>
    <w:p w14:paraId="251C313D" w14:textId="77777777" w:rsidR="00BF2D37" w:rsidRDefault="0092096B">
      <w:pPr>
        <w:pStyle w:val="Notedebasdepage"/>
        <w:rPr>
          <w:i/>
        </w:rPr>
      </w:pPr>
      <w:proofErr w:type="spellStart"/>
      <w:r>
        <w:rPr>
          <w:i/>
        </w:rPr>
        <w:t>Septem</w:t>
      </w:r>
      <w:proofErr w:type="spellEnd"/>
      <w:r>
        <w:rPr>
          <w:i/>
        </w:rPr>
        <w:t xml:space="preserve"> Dolores (Sept Douleurs) : Médite sur les souffrances de Marie (de la prophétie de Siméon à la mise au tombeau). C'est la figure de l'</w:t>
      </w:r>
      <w:proofErr w:type="spellStart"/>
      <w:r>
        <w:rPr>
          <w:i/>
        </w:rPr>
        <w:t>intercessrice</w:t>
      </w:r>
      <w:proofErr w:type="spellEnd"/>
      <w:r>
        <w:rPr>
          <w:i/>
        </w:rPr>
        <w:t xml:space="preserve"> par la douleur.</w:t>
      </w:r>
    </w:p>
    <w:p w14:paraId="4599B87E" w14:textId="77777777" w:rsidR="00BF2D37" w:rsidRDefault="0092096B">
      <w:pPr>
        <w:pStyle w:val="Notedebasdepage"/>
      </w:pPr>
      <w:r>
        <w:rPr>
          <w:i/>
        </w:rPr>
        <w:t xml:space="preserve">SS. </w:t>
      </w:r>
      <w:proofErr w:type="spellStart"/>
      <w:r>
        <w:rPr>
          <w:i/>
        </w:rPr>
        <w:t>Rosarium</w:t>
      </w:r>
      <w:proofErr w:type="spellEnd"/>
      <w:r>
        <w:rPr>
          <w:i/>
        </w:rPr>
        <w:t xml:space="preserve"> (Saint Rosaire) : Fête de la prière victorieuse et de la dévotion populaire par excellence, chère aux défenseurs de la foi in </w:t>
      </w:r>
      <w:proofErr w:type="spellStart"/>
      <w:r>
        <w:rPr>
          <w:i/>
        </w:rPr>
        <w:t>foro</w:t>
      </w:r>
      <w:proofErr w:type="spellEnd"/>
      <w:r>
        <w:rPr>
          <w:i/>
        </w:rPr>
        <w:t>.</w:t>
      </w:r>
    </w:p>
  </w:footnote>
  <w:footnote w:id="11">
    <w:p w14:paraId="3547909E" w14:textId="77777777" w:rsidR="00BF2D37" w:rsidRDefault="0092096B">
      <w:pPr>
        <w:pStyle w:val="Notedebasdepage"/>
        <w:rPr>
          <w:i/>
        </w:rPr>
      </w:pPr>
      <w:r>
        <w:rPr>
          <w:rStyle w:val="Appelnotedebasdep"/>
        </w:rPr>
        <w:footnoteRef/>
      </w:r>
      <w:r>
        <w:t xml:space="preserve"> </w:t>
      </w:r>
      <w:r>
        <w:rPr>
          <w:i/>
        </w:rPr>
        <w:t>Le Calendrier Romain Tridentin est le système d'organisation de l'année liturgique issu du Concile de Trente (XVIe siècle). C'est ce calendrier qui régit l'ouvrage. Il a été codifié sous le pape Saint Pie V en 1568 et 1570 pour unifier la prière de l'Église catholique face à la Réforme protestante.</w:t>
      </w:r>
    </w:p>
    <w:p w14:paraId="1583C4E2" w14:textId="77777777" w:rsidR="00BF2D37" w:rsidRDefault="00BF2D37">
      <w:pPr>
        <w:pStyle w:val="Notedebasdepage"/>
      </w:pPr>
    </w:p>
  </w:footnote>
  <w:footnote w:id="12">
    <w:p w14:paraId="7B24D083" w14:textId="77777777" w:rsidR="00BF2D37" w:rsidRDefault="0092096B">
      <w:pPr>
        <w:pStyle w:val="Notedebasdepage"/>
        <w:rPr>
          <w:i/>
        </w:rPr>
      </w:pPr>
      <w:r>
        <w:rPr>
          <w:rStyle w:val="Appelnotedebasdep"/>
        </w:rPr>
        <w:footnoteRef/>
      </w:r>
      <w:r>
        <w:t xml:space="preserve"> </w:t>
      </w:r>
      <w:r>
        <w:rPr>
          <w:i/>
        </w:rPr>
        <w:t>Le rescrit de 1875 est l'acte officiel par lequel la Sacrée Congrégation des Rites à Rome a autorisé le diocèse de Saint-Brieuc à conserver ses fêtes traditionnelles tout en adoptant le cadre romain.</w:t>
      </w:r>
    </w:p>
  </w:footnote>
  <w:footnote w:id="13">
    <w:p w14:paraId="4E603D8E" w14:textId="77777777" w:rsidR="00BF2D37" w:rsidRDefault="0092096B">
      <w:pPr>
        <w:pStyle w:val="Notedebasdepage"/>
        <w:rPr>
          <w:i/>
        </w:rPr>
      </w:pPr>
      <w:r>
        <w:rPr>
          <w:rStyle w:val="Appelnotedebasdep"/>
        </w:rPr>
        <w:footnoteRef/>
      </w:r>
      <w:r>
        <w:t xml:space="preserve"> </w:t>
      </w:r>
      <w:r>
        <w:rPr>
          <w:i/>
        </w:rPr>
        <w:t>L'Indult Caprara (parfois appelé le Concordat Caprara) est un acte juridique fondamental pour établir un nouveau calendrier liturgique unique pour toute la France.</w:t>
      </w:r>
      <w:r>
        <w:rPr>
          <w:sz w:val="21"/>
        </w:rPr>
        <w:t xml:space="preserve"> </w:t>
      </w:r>
      <w:r>
        <w:rPr>
          <w:i/>
        </w:rPr>
        <w:t xml:space="preserve">Bien que l'indult </w:t>
      </w:r>
      <w:proofErr w:type="gramStart"/>
      <w:r>
        <w:rPr>
          <w:i/>
        </w:rPr>
        <w:t>visait</w:t>
      </w:r>
      <w:proofErr w:type="gramEnd"/>
      <w:r>
        <w:rPr>
          <w:i/>
        </w:rPr>
        <w:t xml:space="preserve"> l'uniformité, il a laissé une porte ouverte : il autorisait chaque évêque à conserver dans son diocèse la fête du Patron Principal (Saint Brieuc) et celle de la Dédicace de la Cathédrale.</w:t>
      </w:r>
    </w:p>
  </w:footnote>
  <w:footnote w:id="14">
    <w:p w14:paraId="5D26561D" w14:textId="77777777" w:rsidR="00BF2D37" w:rsidRDefault="0092096B">
      <w:pPr>
        <w:pStyle w:val="Notedebasdepage"/>
        <w:rPr>
          <w:i/>
        </w:rPr>
      </w:pPr>
      <w:r>
        <w:rPr>
          <w:rStyle w:val="Appelnotedebasdep"/>
        </w:rPr>
        <w:footnoteRef/>
      </w:r>
      <w:r>
        <w:t xml:space="preserve"> </w:t>
      </w:r>
      <w:r>
        <w:rPr>
          <w:i/>
        </w:rPr>
        <w:t>Dans la structure de la messe romaine tridentine, l'</w:t>
      </w:r>
      <w:proofErr w:type="spellStart"/>
      <w:r>
        <w:rPr>
          <w:i/>
        </w:rPr>
        <w:t>Oratio</w:t>
      </w:r>
      <w:proofErr w:type="spellEnd"/>
      <w:r>
        <w:rPr>
          <w:i/>
        </w:rPr>
        <w:t xml:space="preserve"> (l'Oraison ou la Collecte) est la prière solennelle qui clôt les rites d'introduction, juste après le Gloria et le Dominus </w:t>
      </w:r>
      <w:proofErr w:type="spellStart"/>
      <w:r>
        <w:rPr>
          <w:i/>
        </w:rPr>
        <w:t>vobiscum</w:t>
      </w:r>
      <w:proofErr w:type="spellEnd"/>
      <w:r>
        <w:rPr>
          <w:i/>
        </w:rPr>
        <w:t>.</w:t>
      </w:r>
    </w:p>
  </w:footnote>
  <w:footnote w:id="15">
    <w:p w14:paraId="22C27519" w14:textId="77777777" w:rsidR="00BF2D37" w:rsidRDefault="0092096B">
      <w:pPr>
        <w:pStyle w:val="Notedebasdepage"/>
        <w:rPr>
          <w:i/>
        </w:rPr>
      </w:pPr>
      <w:r>
        <w:rPr>
          <w:rStyle w:val="Appelnotedebasdep"/>
        </w:rPr>
        <w:footnoteRef/>
      </w:r>
      <w:r>
        <w:t xml:space="preserve"> </w:t>
      </w:r>
      <w:r>
        <w:rPr>
          <w:i/>
        </w:rPr>
        <w:t>Qu'est-ce que l'</w:t>
      </w:r>
      <w:proofErr w:type="spellStart"/>
      <w:r>
        <w:rPr>
          <w:i/>
        </w:rPr>
        <w:t>épiscopologie</w:t>
      </w:r>
      <w:proofErr w:type="spellEnd"/>
      <w:proofErr w:type="gramStart"/>
      <w:r>
        <w:rPr>
          <w:i/>
        </w:rPr>
        <w:t xml:space="preserve"> ?C'est</w:t>
      </w:r>
      <w:proofErr w:type="gramEnd"/>
      <w:r>
        <w:rPr>
          <w:i/>
        </w:rPr>
        <w:t xml:space="preserve"> la discipline qui étudie l'histoire et la succession des évêques (du grec </w:t>
      </w:r>
      <w:proofErr w:type="spellStart"/>
      <w:r>
        <w:rPr>
          <w:i/>
        </w:rPr>
        <w:t>episkopos</w:t>
      </w:r>
      <w:proofErr w:type="spellEnd"/>
      <w:r>
        <w:rPr>
          <w:i/>
        </w:rPr>
        <w:t>, "évêque", et logos, "étude/science").</w:t>
      </w:r>
    </w:p>
  </w:footnote>
  <w:footnote w:id="16">
    <w:p w14:paraId="1912FC67" w14:textId="77777777" w:rsidR="00BF2D37" w:rsidRDefault="0092096B">
      <w:pPr>
        <w:pStyle w:val="Notedebasdepage"/>
        <w:rPr>
          <w:i/>
        </w:rPr>
      </w:pPr>
      <w:r>
        <w:rPr>
          <w:rStyle w:val="Appelnotedebasdep"/>
        </w:rPr>
        <w:footnoteRef/>
      </w:r>
      <w:r>
        <w:t xml:space="preserve"> </w:t>
      </w:r>
      <w:r>
        <w:rPr>
          <w:i/>
        </w:rPr>
        <w:t>La praxis est un concept philosophique et sociologique riche qui désigne, de manière générale, l'action humaine en tant qu'elle transforme la réalité.</w:t>
      </w:r>
    </w:p>
  </w:footnote>
  <w:footnote w:id="17">
    <w:p w14:paraId="0869B75D" w14:textId="77777777" w:rsidR="00BF2D37" w:rsidRDefault="0092096B">
      <w:pPr>
        <w:pStyle w:val="Notedebasdepage"/>
        <w:rPr>
          <w:i/>
        </w:rPr>
      </w:pPr>
      <w:r>
        <w:rPr>
          <w:rStyle w:val="Appelnotedebasdep"/>
        </w:rPr>
        <w:footnoteRef/>
      </w:r>
      <w:r>
        <w:t xml:space="preserve"> </w:t>
      </w:r>
      <w:r>
        <w:rPr>
          <w:i/>
        </w:rPr>
        <w:t>Le Graduel (</w:t>
      </w:r>
      <w:proofErr w:type="spellStart"/>
      <w:r>
        <w:rPr>
          <w:i/>
        </w:rPr>
        <w:t>Graduale</w:t>
      </w:r>
      <w:proofErr w:type="spellEnd"/>
      <w:r>
        <w:rPr>
          <w:i/>
        </w:rPr>
        <w:t>) est le chant de méditation qui suit la lecture de l'Épître (la première lecture).</w:t>
      </w:r>
    </w:p>
  </w:footnote>
  <w:footnote w:id="18">
    <w:p w14:paraId="5AAC2A40" w14:textId="77777777" w:rsidR="00BF2D37" w:rsidRDefault="0092096B">
      <w:pPr>
        <w:pStyle w:val="Notedebasdepage"/>
        <w:rPr>
          <w:i/>
        </w:rPr>
      </w:pPr>
      <w:r>
        <w:rPr>
          <w:rStyle w:val="Appelnotedebasdep"/>
        </w:rPr>
        <w:footnoteRef/>
      </w:r>
      <w:r>
        <w:t xml:space="preserve"> </w:t>
      </w:r>
      <w:r>
        <w:rPr>
          <w:i/>
        </w:rPr>
        <w:t>Le tractus intervient à une période précise : il remplace l'Alléluia pendant les temps de pénitence (le Carême) et dans les messes de Requiem (messes des morts).</w:t>
      </w:r>
    </w:p>
  </w:footnote>
  <w:footnote w:id="19">
    <w:p w14:paraId="19DDAD52" w14:textId="77777777" w:rsidR="00BF2D37" w:rsidRDefault="0092096B">
      <w:pPr>
        <w:pStyle w:val="Notedebasdepage"/>
        <w:rPr>
          <w:i/>
        </w:rPr>
      </w:pPr>
      <w:r>
        <w:rPr>
          <w:rStyle w:val="Appelnotedebasdep"/>
        </w:rPr>
        <w:footnoteRef/>
      </w:r>
      <w:r>
        <w:rPr>
          <w:i/>
        </w:rPr>
        <w:t xml:space="preserve"> Dans la liturgie, la "pétition" de guidance divine est l'acte de demander à Dieu d'éclairer l'intelligence et d'orienter la volonté.</w:t>
      </w:r>
    </w:p>
  </w:footnote>
  <w:footnote w:id="20">
    <w:p w14:paraId="684EF4FC" w14:textId="77777777" w:rsidR="00BF2D37" w:rsidRDefault="0092096B">
      <w:pPr>
        <w:pStyle w:val="Notedebasdepage"/>
        <w:rPr>
          <w:i/>
        </w:rPr>
      </w:pPr>
      <w:r>
        <w:rPr>
          <w:rStyle w:val="Appelnotedebasdep"/>
        </w:rPr>
        <w:footnoteRef/>
      </w:r>
      <w:r>
        <w:t xml:space="preserve"> </w:t>
      </w:r>
      <w:r>
        <w:rPr>
          <w:i/>
        </w:rPr>
        <w:t>Dans un contexte spirituel, la séquelle du Christ (</w:t>
      </w:r>
      <w:proofErr w:type="spellStart"/>
      <w:r>
        <w:rPr>
          <w:i/>
        </w:rPr>
        <w:t>sequela</w:t>
      </w:r>
      <w:proofErr w:type="spellEnd"/>
      <w:r>
        <w:rPr>
          <w:i/>
        </w:rPr>
        <w:t xml:space="preserve"> Christi) désigne l'imitation de la vie du Christ, le fait de "marcher à sa suite".</w:t>
      </w:r>
    </w:p>
  </w:footnote>
  <w:footnote w:id="21">
    <w:p w14:paraId="38194B5A" w14:textId="77777777" w:rsidR="00BF2D37" w:rsidRDefault="0092096B">
      <w:pPr>
        <w:pStyle w:val="Notedebasdepage"/>
        <w:rPr>
          <w:i/>
        </w:rPr>
      </w:pPr>
      <w:r>
        <w:rPr>
          <w:rStyle w:val="Appelnotedebasdep"/>
        </w:rPr>
        <w:footnoteRef/>
      </w:r>
      <w:r>
        <w:t xml:space="preserve"> </w:t>
      </w:r>
      <w:r>
        <w:rPr>
          <w:i/>
        </w:rPr>
        <w:t xml:space="preserve">La cité d'Aleth (souvent orthographiée Alet) est située dans le quartier actuel de </w:t>
      </w:r>
      <w:proofErr w:type="spellStart"/>
      <w:r>
        <w:rPr>
          <w:i/>
        </w:rPr>
        <w:t>Saint-Servan</w:t>
      </w:r>
      <w:proofErr w:type="spellEnd"/>
      <w:r>
        <w:rPr>
          <w:i/>
        </w:rPr>
        <w:t>, à Saint-Malo, en Ille-et-Vilaine</w:t>
      </w:r>
    </w:p>
  </w:footnote>
  <w:footnote w:id="22">
    <w:p w14:paraId="3D6C9370" w14:textId="77777777" w:rsidR="00BF2D37" w:rsidRDefault="0092096B">
      <w:pPr>
        <w:pStyle w:val="Notedebasdepage"/>
        <w:rPr>
          <w:i/>
        </w:rPr>
      </w:pPr>
      <w:r>
        <w:rPr>
          <w:rStyle w:val="Appelnotedebasdep"/>
        </w:rPr>
        <w:footnoteRef/>
      </w:r>
      <w:r>
        <w:t xml:space="preserve"> </w:t>
      </w:r>
      <w:r>
        <w:rPr>
          <w:i/>
        </w:rPr>
        <w:t xml:space="preserve">Un </w:t>
      </w:r>
      <w:proofErr w:type="spellStart"/>
      <w:r>
        <w:rPr>
          <w:i/>
        </w:rPr>
        <w:t>antistite</w:t>
      </w:r>
      <w:proofErr w:type="spellEnd"/>
      <w:r>
        <w:rPr>
          <w:i/>
        </w:rPr>
        <w:t xml:space="preserve"> est, au sens large, un grand prêtre ou un pontife. Dans le vocabulaire chrétien (particulièrement dans les textes liturgiques latins), il est un synonyme solennel de l'évêque.</w:t>
      </w:r>
    </w:p>
  </w:footnote>
  <w:footnote w:id="23">
    <w:p w14:paraId="0960FE11" w14:textId="77777777" w:rsidR="00BF2D37" w:rsidRDefault="0092096B">
      <w:pPr>
        <w:pStyle w:val="Notedebasdepage"/>
        <w:rPr>
          <w:i/>
        </w:rPr>
      </w:pPr>
      <w:r>
        <w:rPr>
          <w:rStyle w:val="Appelnotedebasdep"/>
        </w:rPr>
        <w:footnoteRef/>
      </w:r>
      <w:r>
        <w:t xml:space="preserve"> </w:t>
      </w:r>
      <w:r>
        <w:rPr>
          <w:i/>
        </w:rPr>
        <w:t xml:space="preserve">La messe </w:t>
      </w:r>
      <w:proofErr w:type="spellStart"/>
      <w:r>
        <w:rPr>
          <w:i/>
        </w:rPr>
        <w:t>Statuit</w:t>
      </w:r>
      <w:proofErr w:type="spellEnd"/>
      <w:r>
        <w:rPr>
          <w:i/>
        </w:rPr>
        <w:t xml:space="preserve"> est l'une des messes les plus célèbres du "Commun des Saints". Elle tire son nom du premier mot de l'Introït (le chant d'entrée) : </w:t>
      </w:r>
      <w:proofErr w:type="spellStart"/>
      <w:r>
        <w:rPr>
          <w:i/>
        </w:rPr>
        <w:t>Statuit</w:t>
      </w:r>
      <w:proofErr w:type="spellEnd"/>
      <w:r>
        <w:rPr>
          <w:i/>
        </w:rPr>
        <w:t xml:space="preserve"> </w:t>
      </w:r>
      <w:proofErr w:type="spellStart"/>
      <w:r>
        <w:rPr>
          <w:i/>
        </w:rPr>
        <w:t>ei</w:t>
      </w:r>
      <w:proofErr w:type="spellEnd"/>
      <w:r>
        <w:rPr>
          <w:i/>
        </w:rPr>
        <w:t xml:space="preserve"> Dominus </w:t>
      </w:r>
      <w:proofErr w:type="spellStart"/>
      <w:r>
        <w:rPr>
          <w:i/>
        </w:rPr>
        <w:t>testamentum</w:t>
      </w:r>
      <w:proofErr w:type="spellEnd"/>
      <w:r>
        <w:rPr>
          <w:i/>
        </w:rPr>
        <w:t xml:space="preserve"> </w:t>
      </w:r>
      <w:proofErr w:type="spellStart"/>
      <w:r>
        <w:rPr>
          <w:i/>
        </w:rPr>
        <w:t>pacis</w:t>
      </w:r>
      <w:proofErr w:type="spellEnd"/>
    </w:p>
  </w:footnote>
  <w:footnote w:id="24">
    <w:p w14:paraId="68FF8580" w14:textId="77777777" w:rsidR="00BF2D37" w:rsidRDefault="0092096B">
      <w:pPr>
        <w:pStyle w:val="Notedebasdepage"/>
        <w:rPr>
          <w:i/>
        </w:rPr>
      </w:pPr>
      <w:r>
        <w:rPr>
          <w:rStyle w:val="Appelnotedebasdep"/>
        </w:rPr>
        <w:footnoteRef/>
      </w:r>
      <w:r>
        <w:t xml:space="preserve"> </w:t>
      </w:r>
      <w:r>
        <w:rPr>
          <w:i/>
        </w:rPr>
        <w:t>L'</w:t>
      </w:r>
      <w:proofErr w:type="spellStart"/>
      <w:r>
        <w:rPr>
          <w:i/>
        </w:rPr>
        <w:t>immram</w:t>
      </w:r>
      <w:proofErr w:type="spellEnd"/>
      <w:r>
        <w:rPr>
          <w:i/>
        </w:rPr>
        <w:t xml:space="preserve"> (pluriel </w:t>
      </w:r>
      <w:proofErr w:type="spellStart"/>
      <w:r>
        <w:rPr>
          <w:i/>
        </w:rPr>
        <w:t>immrama</w:t>
      </w:r>
      <w:proofErr w:type="spellEnd"/>
      <w:r>
        <w:rPr>
          <w:i/>
        </w:rPr>
        <w:t>) est un genre littéraire médiéval irlandais racontant une navigation héroïque vers l'Autre Monde. L'</w:t>
      </w:r>
      <w:proofErr w:type="spellStart"/>
      <w:r>
        <w:rPr>
          <w:i/>
        </w:rPr>
        <w:t>immram</w:t>
      </w:r>
      <w:proofErr w:type="spellEnd"/>
      <w:r>
        <w:rPr>
          <w:i/>
        </w:rPr>
        <w:t xml:space="preserve"> </w:t>
      </w:r>
      <w:proofErr w:type="spellStart"/>
      <w:r>
        <w:rPr>
          <w:i/>
        </w:rPr>
        <w:t>brendanien</w:t>
      </w:r>
      <w:proofErr w:type="spellEnd"/>
      <w:r>
        <w:rPr>
          <w:i/>
        </w:rPr>
        <w:t xml:space="preserve">, centré sur la figure de Saint Brendan (ou </w:t>
      </w:r>
      <w:proofErr w:type="spellStart"/>
      <w:r>
        <w:rPr>
          <w:i/>
        </w:rPr>
        <w:t>Brandan</w:t>
      </w:r>
      <w:proofErr w:type="spellEnd"/>
      <w:r>
        <w:rPr>
          <w:i/>
        </w:rPr>
        <w:t>), est le plus célèbre de ces récits et constitue le pont parfait entre les mythologies celtiques et la spiritualité chrétienne du Moyen Âge.</w:t>
      </w:r>
    </w:p>
  </w:footnote>
  <w:footnote w:id="25">
    <w:p w14:paraId="2DB1699A" w14:textId="77777777" w:rsidR="00BF2D37" w:rsidRDefault="0092096B">
      <w:pPr>
        <w:pStyle w:val="Notedebasdepage"/>
        <w:rPr>
          <w:i/>
        </w:rPr>
      </w:pPr>
      <w:r>
        <w:rPr>
          <w:rStyle w:val="Appelnotedebasdep"/>
        </w:rPr>
        <w:footnoteRef/>
      </w:r>
      <w:r>
        <w:t xml:space="preserve"> </w:t>
      </w:r>
      <w:r>
        <w:rPr>
          <w:i/>
        </w:rPr>
        <w:t xml:space="preserve">Le </w:t>
      </w:r>
      <w:proofErr w:type="spellStart"/>
      <w:r>
        <w:rPr>
          <w:i/>
        </w:rPr>
        <w:t>tropaire</w:t>
      </w:r>
      <w:proofErr w:type="spellEnd"/>
      <w:r>
        <w:rPr>
          <w:i/>
        </w:rPr>
        <w:t xml:space="preserve"> </w:t>
      </w:r>
      <w:proofErr w:type="spellStart"/>
      <w:r>
        <w:rPr>
          <w:i/>
        </w:rPr>
        <w:t>orationnel</w:t>
      </w:r>
      <w:proofErr w:type="spellEnd"/>
      <w:r>
        <w:rPr>
          <w:i/>
        </w:rPr>
        <w:t xml:space="preserve"> est une pièce liturgique hybride, située à la charnière entre le chant poétique (le </w:t>
      </w:r>
      <w:proofErr w:type="spellStart"/>
      <w:r>
        <w:rPr>
          <w:i/>
        </w:rPr>
        <w:t>tropaire</w:t>
      </w:r>
      <w:proofErr w:type="spellEnd"/>
      <w:r>
        <w:rPr>
          <w:i/>
        </w:rPr>
        <w:t>) et la prière structurée (l'oraison).</w:t>
      </w:r>
    </w:p>
  </w:footnote>
  <w:footnote w:id="26">
    <w:p w14:paraId="0A2CF438" w14:textId="77777777" w:rsidR="00BF2D37" w:rsidRDefault="0092096B">
      <w:pPr>
        <w:pStyle w:val="Notedebasdepage"/>
        <w:rPr>
          <w:i/>
        </w:rPr>
      </w:pPr>
      <w:r>
        <w:rPr>
          <w:rStyle w:val="Appelnotedebasdep"/>
        </w:rPr>
        <w:footnoteRef/>
      </w:r>
      <w:r>
        <w:t xml:space="preserve"> </w:t>
      </w:r>
      <w:r>
        <w:rPr>
          <w:i/>
        </w:rPr>
        <w:t xml:space="preserve">Les Bollandistes : Les spécialistes des Saints. Fondée par Jean Bolland (jésuite belge), cette société savante s'est </w:t>
      </w:r>
      <w:proofErr w:type="gramStart"/>
      <w:r>
        <w:rPr>
          <w:i/>
        </w:rPr>
        <w:t>donné</w:t>
      </w:r>
      <w:proofErr w:type="gramEnd"/>
      <w:r>
        <w:rPr>
          <w:i/>
        </w:rPr>
        <w:t xml:space="preserve"> pour mission de publier les Acta </w:t>
      </w:r>
      <w:proofErr w:type="spellStart"/>
      <w:r>
        <w:rPr>
          <w:i/>
        </w:rPr>
        <w:t>Sanctorum</w:t>
      </w:r>
      <w:proofErr w:type="spellEnd"/>
      <w:r>
        <w:rPr>
          <w:i/>
        </w:rPr>
        <w:t xml:space="preserve"> (Les Actes des Saints).</w:t>
      </w:r>
    </w:p>
  </w:footnote>
  <w:footnote w:id="27">
    <w:p w14:paraId="79A1AF74" w14:textId="77777777" w:rsidR="00BF2D37" w:rsidRDefault="0092096B">
      <w:pPr>
        <w:pStyle w:val="Notedebasdepage"/>
        <w:rPr>
          <w:i/>
        </w:rPr>
      </w:pPr>
      <w:r>
        <w:rPr>
          <w:rStyle w:val="Appelnotedebasdep"/>
          <w:i/>
        </w:rPr>
        <w:footnoteRef/>
      </w:r>
      <w:r>
        <w:rPr>
          <w:i/>
        </w:rPr>
        <w:t xml:space="preserve"> Les Mauristes : Les maîtres de l'érudition. Issus de la Congrégation de Saint-Maur (bénédictins français), ils sont les pères de la diplomatique (l'étude des chartes) et de la paléographie.</w:t>
      </w:r>
    </w:p>
  </w:footnote>
  <w:footnote w:id="28">
    <w:p w14:paraId="4AD4EE4D" w14:textId="77777777" w:rsidR="00BF2D37" w:rsidRDefault="0092096B">
      <w:pPr>
        <w:pStyle w:val="Notedebasdepage"/>
        <w:rPr>
          <w:i/>
        </w:rPr>
      </w:pPr>
      <w:r>
        <w:rPr>
          <w:rStyle w:val="Appelnotedebasdep"/>
        </w:rPr>
        <w:footnoteRef/>
      </w:r>
      <w:r>
        <w:t xml:space="preserve"> </w:t>
      </w:r>
      <w:r>
        <w:rPr>
          <w:i/>
        </w:rPr>
        <w:t>Le graduel est, dans la liturgie catholique, le chant qui suit immédiatement la première lecture (l'Épître). C'est une pièce maîtresse du Propre de la Messe, c'est-à-dire que son texte change chaque jour selon la fête célébrée.</w:t>
      </w:r>
    </w:p>
  </w:footnote>
  <w:footnote w:id="29">
    <w:p w14:paraId="65C6CEDF" w14:textId="77777777" w:rsidR="00BF2D37" w:rsidRDefault="0092096B">
      <w:pPr>
        <w:pStyle w:val="Notedebasdepage"/>
        <w:rPr>
          <w:i/>
        </w:rPr>
      </w:pPr>
      <w:r>
        <w:rPr>
          <w:rStyle w:val="Appelnotedebasdep"/>
        </w:rPr>
        <w:footnoteRef/>
      </w:r>
      <w:r>
        <w:t xml:space="preserve"> </w:t>
      </w:r>
      <w:r>
        <w:rPr>
          <w:i/>
        </w:rPr>
        <w:t xml:space="preserve">Les pièces </w:t>
      </w:r>
      <w:proofErr w:type="spellStart"/>
      <w:r>
        <w:rPr>
          <w:i/>
        </w:rPr>
        <w:t>euchologiques</w:t>
      </w:r>
      <w:proofErr w:type="spellEnd"/>
      <w:r>
        <w:rPr>
          <w:i/>
        </w:rPr>
        <w:t xml:space="preserve"> (du grec </w:t>
      </w:r>
      <w:proofErr w:type="spellStart"/>
      <w:r>
        <w:rPr>
          <w:i/>
        </w:rPr>
        <w:t>eukhé</w:t>
      </w:r>
      <w:proofErr w:type="spellEnd"/>
      <w:r>
        <w:rPr>
          <w:i/>
        </w:rPr>
        <w:t xml:space="preserve">, "prière", et logos, "étude/parole") constituent l'ensemble des textes de prière d'une liturgie, par opposition aux chants ou aux lectures </w:t>
      </w:r>
      <w:proofErr w:type="spellStart"/>
      <w:proofErr w:type="gramStart"/>
      <w:r>
        <w:rPr>
          <w:i/>
        </w:rPr>
        <w:t>bibliques.Si</w:t>
      </w:r>
      <w:proofErr w:type="spellEnd"/>
      <w:proofErr w:type="gramEnd"/>
      <w:r>
        <w:rPr>
          <w:i/>
        </w:rPr>
        <w:t xml:space="preserve"> le graduel ou le tractus s'adressent à l'oreille et au cœur par la mélodie, les pièces </w:t>
      </w:r>
      <w:proofErr w:type="spellStart"/>
      <w:r>
        <w:rPr>
          <w:i/>
        </w:rPr>
        <w:t>euchologiques</w:t>
      </w:r>
      <w:proofErr w:type="spellEnd"/>
      <w:r>
        <w:rPr>
          <w:i/>
        </w:rPr>
        <w:t xml:space="preserve"> s'adressent directement à Dieu par la parole de </w:t>
      </w:r>
      <w:proofErr w:type="gramStart"/>
      <w:r>
        <w:rPr>
          <w:i/>
        </w:rPr>
        <w:t>l'</w:t>
      </w:r>
      <w:proofErr w:type="spellStart"/>
      <w:r>
        <w:rPr>
          <w:i/>
        </w:rPr>
        <w:t>antistite.Ce</w:t>
      </w:r>
      <w:proofErr w:type="spellEnd"/>
      <w:proofErr w:type="gramEnd"/>
      <w:r>
        <w:rPr>
          <w:i/>
        </w:rPr>
        <w:t xml:space="preserve"> sont des prières "présidentielles", dites par celui qui préside (l'évêque ou le prêtre).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E2340"/>
    <w:multiLevelType w:val="multilevel"/>
    <w:tmpl w:val="277E8104"/>
    <w:lvl w:ilvl="0">
      <w:start w:val="1"/>
      <w:numFmt w:val="bullet"/>
      <w:lvlText w:val=""/>
      <w:lvlJc w:val="left"/>
      <w:pPr>
        <w:ind w:left="720" w:hanging="360"/>
      </w:pPr>
      <w:rPr>
        <w:rFonts w:ascii="Symbol" w:eastAsia="Symbol" w:hAnsi="Symbol"/>
        <w:sz w:val="20"/>
      </w:rPr>
    </w:lvl>
    <w:lvl w:ilvl="1">
      <w:start w:val="1"/>
      <w:numFmt w:val="bullet"/>
      <w:lvlText w:val="o"/>
      <w:lvlJc w:val="left"/>
      <w:pPr>
        <w:ind w:left="1440" w:hanging="360"/>
      </w:pPr>
      <w:rPr>
        <w:rFonts w:ascii="Courier New" w:eastAsia="Courier New" w:hAnsi="Courier New"/>
        <w:sz w:val="20"/>
      </w:rPr>
    </w:lvl>
    <w:lvl w:ilvl="2">
      <w:start w:val="1"/>
      <w:numFmt w:val="bullet"/>
      <w:lvlText w:val=""/>
      <w:lvlJc w:val="left"/>
      <w:pPr>
        <w:ind w:left="2160" w:hanging="360"/>
      </w:pPr>
      <w:rPr>
        <w:rFonts w:ascii="Wingdings" w:eastAsia="Wingdings" w:hAnsi="Wingdings"/>
        <w:sz w:val="20"/>
      </w:rPr>
    </w:lvl>
    <w:lvl w:ilvl="3">
      <w:start w:val="1"/>
      <w:numFmt w:val="bullet"/>
      <w:lvlText w:val=""/>
      <w:lvlJc w:val="left"/>
      <w:pPr>
        <w:ind w:left="2880" w:hanging="360"/>
      </w:pPr>
      <w:rPr>
        <w:rFonts w:ascii="Wingdings" w:eastAsia="Wingdings" w:hAnsi="Wingdings"/>
        <w:sz w:val="20"/>
      </w:rPr>
    </w:lvl>
    <w:lvl w:ilvl="4">
      <w:start w:val="1"/>
      <w:numFmt w:val="bullet"/>
      <w:lvlText w:val=""/>
      <w:lvlJc w:val="left"/>
      <w:pPr>
        <w:ind w:left="3600" w:hanging="360"/>
      </w:pPr>
      <w:rPr>
        <w:rFonts w:ascii="Wingdings" w:eastAsia="Wingdings" w:hAnsi="Wingdings"/>
        <w:sz w:val="20"/>
      </w:rPr>
    </w:lvl>
    <w:lvl w:ilvl="5">
      <w:start w:val="1"/>
      <w:numFmt w:val="bullet"/>
      <w:lvlText w:val=""/>
      <w:lvlJc w:val="left"/>
      <w:pPr>
        <w:ind w:left="4320" w:hanging="360"/>
      </w:pPr>
      <w:rPr>
        <w:rFonts w:ascii="Wingdings" w:eastAsia="Wingdings" w:hAnsi="Wingdings"/>
        <w:sz w:val="20"/>
      </w:rPr>
    </w:lvl>
    <w:lvl w:ilvl="6">
      <w:start w:val="1"/>
      <w:numFmt w:val="bullet"/>
      <w:lvlText w:val=""/>
      <w:lvlJc w:val="left"/>
      <w:pPr>
        <w:ind w:left="5040" w:hanging="360"/>
      </w:pPr>
      <w:rPr>
        <w:rFonts w:ascii="Wingdings" w:eastAsia="Wingdings" w:hAnsi="Wingdings"/>
        <w:sz w:val="20"/>
      </w:rPr>
    </w:lvl>
    <w:lvl w:ilvl="7">
      <w:start w:val="1"/>
      <w:numFmt w:val="bullet"/>
      <w:lvlText w:val=""/>
      <w:lvlJc w:val="left"/>
      <w:pPr>
        <w:ind w:left="5760" w:hanging="360"/>
      </w:pPr>
      <w:rPr>
        <w:rFonts w:ascii="Wingdings" w:eastAsia="Wingdings" w:hAnsi="Wingdings"/>
        <w:sz w:val="20"/>
      </w:rPr>
    </w:lvl>
    <w:lvl w:ilvl="8">
      <w:start w:val="1"/>
      <w:numFmt w:val="bullet"/>
      <w:lvlText w:val=""/>
      <w:lvlJc w:val="left"/>
      <w:pPr>
        <w:ind w:left="6480" w:hanging="360"/>
      </w:pPr>
      <w:rPr>
        <w:rFonts w:ascii="Wingdings" w:eastAsia="Wingdings" w:hAnsi="Wingdings"/>
        <w:sz w:val="20"/>
      </w:rPr>
    </w:lvl>
  </w:abstractNum>
  <w:abstractNum w:abstractNumId="1" w15:restartNumberingAfterBreak="0">
    <w:nsid w:val="44F76934"/>
    <w:multiLevelType w:val="multilevel"/>
    <w:tmpl w:val="585886B2"/>
    <w:lvl w:ilvl="0">
      <w:start w:val="1"/>
      <w:numFmt w:val="bullet"/>
      <w:lvlText w:val=""/>
      <w:lvlJc w:val="left"/>
      <w:pPr>
        <w:ind w:left="720" w:hanging="360"/>
      </w:pPr>
      <w:rPr>
        <w:rFonts w:ascii="Symbol" w:eastAsia="Symbol" w:hAnsi="Symbol"/>
        <w:sz w:val="20"/>
      </w:rPr>
    </w:lvl>
    <w:lvl w:ilvl="1">
      <w:start w:val="1"/>
      <w:numFmt w:val="bullet"/>
      <w:lvlText w:val="o"/>
      <w:lvlJc w:val="left"/>
      <w:pPr>
        <w:ind w:left="1440" w:hanging="360"/>
      </w:pPr>
      <w:rPr>
        <w:rFonts w:ascii="Courier New" w:eastAsia="Courier New" w:hAnsi="Courier New"/>
        <w:sz w:val="20"/>
      </w:rPr>
    </w:lvl>
    <w:lvl w:ilvl="2">
      <w:start w:val="1"/>
      <w:numFmt w:val="bullet"/>
      <w:lvlText w:val=""/>
      <w:lvlJc w:val="left"/>
      <w:pPr>
        <w:ind w:left="2160" w:hanging="360"/>
      </w:pPr>
      <w:rPr>
        <w:rFonts w:ascii="Wingdings" w:eastAsia="Wingdings" w:hAnsi="Wingdings"/>
        <w:sz w:val="20"/>
      </w:rPr>
    </w:lvl>
    <w:lvl w:ilvl="3">
      <w:start w:val="1"/>
      <w:numFmt w:val="bullet"/>
      <w:lvlText w:val=""/>
      <w:lvlJc w:val="left"/>
      <w:pPr>
        <w:ind w:left="2880" w:hanging="360"/>
      </w:pPr>
      <w:rPr>
        <w:rFonts w:ascii="Wingdings" w:eastAsia="Wingdings" w:hAnsi="Wingdings"/>
        <w:sz w:val="20"/>
      </w:rPr>
    </w:lvl>
    <w:lvl w:ilvl="4">
      <w:start w:val="1"/>
      <w:numFmt w:val="bullet"/>
      <w:lvlText w:val=""/>
      <w:lvlJc w:val="left"/>
      <w:pPr>
        <w:ind w:left="3600" w:hanging="360"/>
      </w:pPr>
      <w:rPr>
        <w:rFonts w:ascii="Wingdings" w:eastAsia="Wingdings" w:hAnsi="Wingdings"/>
        <w:sz w:val="20"/>
      </w:rPr>
    </w:lvl>
    <w:lvl w:ilvl="5">
      <w:start w:val="1"/>
      <w:numFmt w:val="bullet"/>
      <w:lvlText w:val=""/>
      <w:lvlJc w:val="left"/>
      <w:pPr>
        <w:ind w:left="4320" w:hanging="360"/>
      </w:pPr>
      <w:rPr>
        <w:rFonts w:ascii="Wingdings" w:eastAsia="Wingdings" w:hAnsi="Wingdings"/>
        <w:sz w:val="20"/>
      </w:rPr>
    </w:lvl>
    <w:lvl w:ilvl="6">
      <w:start w:val="1"/>
      <w:numFmt w:val="bullet"/>
      <w:lvlText w:val=""/>
      <w:lvlJc w:val="left"/>
      <w:pPr>
        <w:ind w:left="5040" w:hanging="360"/>
      </w:pPr>
      <w:rPr>
        <w:rFonts w:ascii="Wingdings" w:eastAsia="Wingdings" w:hAnsi="Wingdings"/>
        <w:sz w:val="20"/>
      </w:rPr>
    </w:lvl>
    <w:lvl w:ilvl="7">
      <w:start w:val="1"/>
      <w:numFmt w:val="bullet"/>
      <w:lvlText w:val=""/>
      <w:lvlJc w:val="left"/>
      <w:pPr>
        <w:ind w:left="5760" w:hanging="360"/>
      </w:pPr>
      <w:rPr>
        <w:rFonts w:ascii="Wingdings" w:eastAsia="Wingdings" w:hAnsi="Wingdings"/>
        <w:sz w:val="20"/>
      </w:rPr>
    </w:lvl>
    <w:lvl w:ilvl="8">
      <w:start w:val="1"/>
      <w:numFmt w:val="bullet"/>
      <w:lvlText w:val=""/>
      <w:lvlJc w:val="left"/>
      <w:pPr>
        <w:ind w:left="6480" w:hanging="360"/>
      </w:pPr>
      <w:rPr>
        <w:rFonts w:ascii="Wingdings" w:eastAsia="Wingdings" w:hAnsi="Wingdings"/>
        <w:sz w:val="20"/>
      </w:rPr>
    </w:lvl>
  </w:abstractNum>
  <w:abstractNum w:abstractNumId="2" w15:restartNumberingAfterBreak="0">
    <w:nsid w:val="50F219CC"/>
    <w:multiLevelType w:val="multilevel"/>
    <w:tmpl w:val="859E644C"/>
    <w:lvl w:ilvl="0">
      <w:start w:val="1"/>
      <w:numFmt w:val="bullet"/>
      <w:lvlText w:val=""/>
      <w:lvlJc w:val="left"/>
      <w:pPr>
        <w:ind w:left="720" w:hanging="360"/>
      </w:pPr>
      <w:rPr>
        <w:rFonts w:ascii="Symbol" w:eastAsia="Symbol" w:hAnsi="Symbol"/>
        <w:sz w:val="20"/>
      </w:rPr>
    </w:lvl>
    <w:lvl w:ilvl="1">
      <w:start w:val="1"/>
      <w:numFmt w:val="bullet"/>
      <w:lvlText w:val="o"/>
      <w:lvlJc w:val="left"/>
      <w:pPr>
        <w:ind w:left="1440" w:hanging="360"/>
      </w:pPr>
      <w:rPr>
        <w:rFonts w:ascii="Courier New" w:eastAsia="Courier New" w:hAnsi="Courier New"/>
        <w:sz w:val="20"/>
      </w:rPr>
    </w:lvl>
    <w:lvl w:ilvl="2">
      <w:start w:val="1"/>
      <w:numFmt w:val="bullet"/>
      <w:lvlText w:val=""/>
      <w:lvlJc w:val="left"/>
      <w:pPr>
        <w:ind w:left="2160" w:hanging="360"/>
      </w:pPr>
      <w:rPr>
        <w:rFonts w:ascii="Wingdings" w:eastAsia="Wingdings" w:hAnsi="Wingdings"/>
        <w:sz w:val="20"/>
      </w:rPr>
    </w:lvl>
    <w:lvl w:ilvl="3">
      <w:start w:val="1"/>
      <w:numFmt w:val="bullet"/>
      <w:lvlText w:val=""/>
      <w:lvlJc w:val="left"/>
      <w:pPr>
        <w:ind w:left="2880" w:hanging="360"/>
      </w:pPr>
      <w:rPr>
        <w:rFonts w:ascii="Wingdings" w:eastAsia="Wingdings" w:hAnsi="Wingdings"/>
        <w:sz w:val="20"/>
      </w:rPr>
    </w:lvl>
    <w:lvl w:ilvl="4">
      <w:start w:val="1"/>
      <w:numFmt w:val="bullet"/>
      <w:lvlText w:val=""/>
      <w:lvlJc w:val="left"/>
      <w:pPr>
        <w:ind w:left="3600" w:hanging="360"/>
      </w:pPr>
      <w:rPr>
        <w:rFonts w:ascii="Wingdings" w:eastAsia="Wingdings" w:hAnsi="Wingdings"/>
        <w:sz w:val="20"/>
      </w:rPr>
    </w:lvl>
    <w:lvl w:ilvl="5">
      <w:start w:val="1"/>
      <w:numFmt w:val="bullet"/>
      <w:lvlText w:val=""/>
      <w:lvlJc w:val="left"/>
      <w:pPr>
        <w:ind w:left="4320" w:hanging="360"/>
      </w:pPr>
      <w:rPr>
        <w:rFonts w:ascii="Wingdings" w:eastAsia="Wingdings" w:hAnsi="Wingdings"/>
        <w:sz w:val="20"/>
      </w:rPr>
    </w:lvl>
    <w:lvl w:ilvl="6">
      <w:start w:val="1"/>
      <w:numFmt w:val="bullet"/>
      <w:lvlText w:val=""/>
      <w:lvlJc w:val="left"/>
      <w:pPr>
        <w:ind w:left="5040" w:hanging="360"/>
      </w:pPr>
      <w:rPr>
        <w:rFonts w:ascii="Wingdings" w:eastAsia="Wingdings" w:hAnsi="Wingdings"/>
        <w:sz w:val="20"/>
      </w:rPr>
    </w:lvl>
    <w:lvl w:ilvl="7">
      <w:start w:val="1"/>
      <w:numFmt w:val="bullet"/>
      <w:lvlText w:val=""/>
      <w:lvlJc w:val="left"/>
      <w:pPr>
        <w:ind w:left="5760" w:hanging="360"/>
      </w:pPr>
      <w:rPr>
        <w:rFonts w:ascii="Wingdings" w:eastAsia="Wingdings" w:hAnsi="Wingdings"/>
        <w:sz w:val="20"/>
      </w:rPr>
    </w:lvl>
    <w:lvl w:ilvl="8">
      <w:start w:val="1"/>
      <w:numFmt w:val="bullet"/>
      <w:lvlText w:val=""/>
      <w:lvlJc w:val="left"/>
      <w:pPr>
        <w:ind w:left="6480" w:hanging="360"/>
      </w:pPr>
      <w:rPr>
        <w:rFonts w:ascii="Wingdings" w:eastAsia="Wingdings" w:hAnsi="Wingdings"/>
        <w:sz w:val="20"/>
      </w:rPr>
    </w:lvl>
  </w:abstractNum>
  <w:abstractNum w:abstractNumId="3" w15:restartNumberingAfterBreak="0">
    <w:nsid w:val="50FB00C2"/>
    <w:multiLevelType w:val="multilevel"/>
    <w:tmpl w:val="63648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5A0E1F"/>
    <w:multiLevelType w:val="multilevel"/>
    <w:tmpl w:val="D42E6EB0"/>
    <w:lvl w:ilvl="0">
      <w:start w:val="1"/>
      <w:numFmt w:val="bullet"/>
      <w:lvlText w:val=""/>
      <w:lvlJc w:val="left"/>
      <w:pPr>
        <w:ind w:left="720" w:hanging="360"/>
      </w:pPr>
      <w:rPr>
        <w:rFonts w:ascii="Symbol" w:eastAsia="Symbol" w:hAnsi="Symbol"/>
        <w:sz w:val="20"/>
      </w:rPr>
    </w:lvl>
    <w:lvl w:ilvl="1">
      <w:start w:val="1"/>
      <w:numFmt w:val="bullet"/>
      <w:lvlText w:val="o"/>
      <w:lvlJc w:val="left"/>
      <w:pPr>
        <w:ind w:left="1440" w:hanging="360"/>
      </w:pPr>
      <w:rPr>
        <w:rFonts w:ascii="Courier New" w:eastAsia="Courier New" w:hAnsi="Courier New"/>
        <w:sz w:val="20"/>
      </w:rPr>
    </w:lvl>
    <w:lvl w:ilvl="2">
      <w:start w:val="1"/>
      <w:numFmt w:val="bullet"/>
      <w:lvlText w:val=""/>
      <w:lvlJc w:val="left"/>
      <w:pPr>
        <w:ind w:left="2160" w:hanging="360"/>
      </w:pPr>
      <w:rPr>
        <w:rFonts w:ascii="Wingdings" w:eastAsia="Wingdings" w:hAnsi="Wingdings"/>
        <w:sz w:val="20"/>
      </w:rPr>
    </w:lvl>
    <w:lvl w:ilvl="3">
      <w:start w:val="1"/>
      <w:numFmt w:val="bullet"/>
      <w:lvlText w:val=""/>
      <w:lvlJc w:val="left"/>
      <w:pPr>
        <w:ind w:left="2880" w:hanging="360"/>
      </w:pPr>
      <w:rPr>
        <w:rFonts w:ascii="Wingdings" w:eastAsia="Wingdings" w:hAnsi="Wingdings"/>
        <w:sz w:val="20"/>
      </w:rPr>
    </w:lvl>
    <w:lvl w:ilvl="4">
      <w:start w:val="1"/>
      <w:numFmt w:val="bullet"/>
      <w:lvlText w:val=""/>
      <w:lvlJc w:val="left"/>
      <w:pPr>
        <w:ind w:left="3600" w:hanging="360"/>
      </w:pPr>
      <w:rPr>
        <w:rFonts w:ascii="Wingdings" w:eastAsia="Wingdings" w:hAnsi="Wingdings"/>
        <w:sz w:val="20"/>
      </w:rPr>
    </w:lvl>
    <w:lvl w:ilvl="5">
      <w:start w:val="1"/>
      <w:numFmt w:val="bullet"/>
      <w:lvlText w:val=""/>
      <w:lvlJc w:val="left"/>
      <w:pPr>
        <w:ind w:left="4320" w:hanging="360"/>
      </w:pPr>
      <w:rPr>
        <w:rFonts w:ascii="Wingdings" w:eastAsia="Wingdings" w:hAnsi="Wingdings"/>
        <w:sz w:val="20"/>
      </w:rPr>
    </w:lvl>
    <w:lvl w:ilvl="6">
      <w:start w:val="1"/>
      <w:numFmt w:val="bullet"/>
      <w:lvlText w:val=""/>
      <w:lvlJc w:val="left"/>
      <w:pPr>
        <w:ind w:left="5040" w:hanging="360"/>
      </w:pPr>
      <w:rPr>
        <w:rFonts w:ascii="Wingdings" w:eastAsia="Wingdings" w:hAnsi="Wingdings"/>
        <w:sz w:val="20"/>
      </w:rPr>
    </w:lvl>
    <w:lvl w:ilvl="7">
      <w:start w:val="1"/>
      <w:numFmt w:val="bullet"/>
      <w:lvlText w:val=""/>
      <w:lvlJc w:val="left"/>
      <w:pPr>
        <w:ind w:left="5760" w:hanging="360"/>
      </w:pPr>
      <w:rPr>
        <w:rFonts w:ascii="Wingdings" w:eastAsia="Wingdings" w:hAnsi="Wingdings"/>
        <w:sz w:val="20"/>
      </w:rPr>
    </w:lvl>
    <w:lvl w:ilvl="8">
      <w:start w:val="1"/>
      <w:numFmt w:val="bullet"/>
      <w:lvlText w:val=""/>
      <w:lvlJc w:val="left"/>
      <w:pPr>
        <w:ind w:left="6480" w:hanging="360"/>
      </w:pPr>
      <w:rPr>
        <w:rFonts w:ascii="Wingdings" w:eastAsia="Wingdings" w:hAnsi="Wingdings"/>
        <w:sz w:val="20"/>
      </w:rPr>
    </w:lvl>
  </w:abstractNum>
  <w:abstractNum w:abstractNumId="5" w15:restartNumberingAfterBreak="0">
    <w:nsid w:val="66A94127"/>
    <w:multiLevelType w:val="multilevel"/>
    <w:tmpl w:val="65F608EA"/>
    <w:lvl w:ilvl="0">
      <w:start w:val="1"/>
      <w:numFmt w:val="bullet"/>
      <w:lvlText w:val=""/>
      <w:lvlJc w:val="left"/>
      <w:pPr>
        <w:ind w:left="720" w:hanging="360"/>
      </w:pPr>
      <w:rPr>
        <w:rFonts w:ascii="Symbol" w:eastAsia="Symbol" w:hAnsi="Symbol"/>
        <w:sz w:val="20"/>
      </w:rPr>
    </w:lvl>
    <w:lvl w:ilvl="1">
      <w:start w:val="1"/>
      <w:numFmt w:val="bullet"/>
      <w:lvlText w:val="o"/>
      <w:lvlJc w:val="left"/>
      <w:pPr>
        <w:ind w:left="1440" w:hanging="360"/>
      </w:pPr>
      <w:rPr>
        <w:rFonts w:ascii="Courier New" w:eastAsia="Courier New" w:hAnsi="Courier New"/>
        <w:sz w:val="20"/>
      </w:rPr>
    </w:lvl>
    <w:lvl w:ilvl="2">
      <w:start w:val="1"/>
      <w:numFmt w:val="bullet"/>
      <w:lvlText w:val=""/>
      <w:lvlJc w:val="left"/>
      <w:pPr>
        <w:ind w:left="2160" w:hanging="360"/>
      </w:pPr>
      <w:rPr>
        <w:rFonts w:ascii="Wingdings" w:eastAsia="Wingdings" w:hAnsi="Wingdings"/>
        <w:sz w:val="20"/>
      </w:rPr>
    </w:lvl>
    <w:lvl w:ilvl="3">
      <w:start w:val="1"/>
      <w:numFmt w:val="bullet"/>
      <w:lvlText w:val=""/>
      <w:lvlJc w:val="left"/>
      <w:pPr>
        <w:ind w:left="2880" w:hanging="360"/>
      </w:pPr>
      <w:rPr>
        <w:rFonts w:ascii="Wingdings" w:eastAsia="Wingdings" w:hAnsi="Wingdings"/>
        <w:sz w:val="20"/>
      </w:rPr>
    </w:lvl>
    <w:lvl w:ilvl="4">
      <w:start w:val="1"/>
      <w:numFmt w:val="bullet"/>
      <w:lvlText w:val=""/>
      <w:lvlJc w:val="left"/>
      <w:pPr>
        <w:ind w:left="3600" w:hanging="360"/>
      </w:pPr>
      <w:rPr>
        <w:rFonts w:ascii="Wingdings" w:eastAsia="Wingdings" w:hAnsi="Wingdings"/>
        <w:sz w:val="20"/>
      </w:rPr>
    </w:lvl>
    <w:lvl w:ilvl="5">
      <w:start w:val="1"/>
      <w:numFmt w:val="bullet"/>
      <w:lvlText w:val=""/>
      <w:lvlJc w:val="left"/>
      <w:pPr>
        <w:ind w:left="4320" w:hanging="360"/>
      </w:pPr>
      <w:rPr>
        <w:rFonts w:ascii="Wingdings" w:eastAsia="Wingdings" w:hAnsi="Wingdings"/>
        <w:sz w:val="20"/>
      </w:rPr>
    </w:lvl>
    <w:lvl w:ilvl="6">
      <w:start w:val="1"/>
      <w:numFmt w:val="bullet"/>
      <w:lvlText w:val=""/>
      <w:lvlJc w:val="left"/>
      <w:pPr>
        <w:ind w:left="5040" w:hanging="360"/>
      </w:pPr>
      <w:rPr>
        <w:rFonts w:ascii="Wingdings" w:eastAsia="Wingdings" w:hAnsi="Wingdings"/>
        <w:sz w:val="20"/>
      </w:rPr>
    </w:lvl>
    <w:lvl w:ilvl="7">
      <w:start w:val="1"/>
      <w:numFmt w:val="bullet"/>
      <w:lvlText w:val=""/>
      <w:lvlJc w:val="left"/>
      <w:pPr>
        <w:ind w:left="5760" w:hanging="360"/>
      </w:pPr>
      <w:rPr>
        <w:rFonts w:ascii="Wingdings" w:eastAsia="Wingdings" w:hAnsi="Wingdings"/>
        <w:sz w:val="20"/>
      </w:rPr>
    </w:lvl>
    <w:lvl w:ilvl="8">
      <w:start w:val="1"/>
      <w:numFmt w:val="bullet"/>
      <w:lvlText w:val=""/>
      <w:lvlJc w:val="left"/>
      <w:pPr>
        <w:ind w:left="6480" w:hanging="360"/>
      </w:pPr>
      <w:rPr>
        <w:rFonts w:ascii="Wingdings" w:eastAsia="Wingdings" w:hAnsi="Wingdings"/>
        <w:sz w:val="20"/>
      </w:rPr>
    </w:lvl>
  </w:abstractNum>
  <w:num w:numId="1" w16cid:durableId="1776827104">
    <w:abstractNumId w:val="2"/>
  </w:num>
  <w:num w:numId="2" w16cid:durableId="1043866474">
    <w:abstractNumId w:val="5"/>
  </w:num>
  <w:num w:numId="3" w16cid:durableId="711881868">
    <w:abstractNumId w:val="1"/>
  </w:num>
  <w:num w:numId="4" w16cid:durableId="1548299109">
    <w:abstractNumId w:val="4"/>
  </w:num>
  <w:num w:numId="5" w16cid:durableId="1565069395">
    <w:abstractNumId w:val="0"/>
  </w:num>
  <w:num w:numId="6" w16cid:durableId="912665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F2D37"/>
    <w:rsid w:val="003C4050"/>
    <w:rsid w:val="00480201"/>
    <w:rsid w:val="007E37A0"/>
    <w:rsid w:val="0092096B"/>
    <w:rsid w:val="00BB610B"/>
    <w:rsid w:val="00BF2D37"/>
    <w:rsid w:val="00E80E37"/>
    <w:rsid w:val="00EF2C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43F10"/>
  <w15:docId w15:val="{A6E2FE19-CC5C-46B3-AF14-8134853B5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sz w:val="21"/>
    </w:rPr>
  </w:style>
  <w:style w:type="paragraph" w:styleId="Titre1">
    <w:name w:val="heading 1"/>
    <w:basedOn w:val="Normal"/>
    <w:next w:val="Normal"/>
    <w:uiPriority w:val="9"/>
    <w:qFormat/>
    <w:pPr>
      <w:keepNext/>
      <w:keepLines/>
      <w:spacing w:before="240"/>
      <w:outlineLvl w:val="0"/>
    </w:pPr>
    <w:rPr>
      <w:rFonts w:ascii="Calibri Light" w:eastAsia="Calibri Light" w:hAnsi="Calibri Light"/>
      <w:color w:val="2F5496"/>
      <w:sz w:val="32"/>
    </w:rPr>
  </w:style>
  <w:style w:type="paragraph" w:styleId="Titre2">
    <w:name w:val="heading 2"/>
    <w:basedOn w:val="Normal"/>
    <w:next w:val="Normal"/>
    <w:uiPriority w:val="9"/>
    <w:unhideWhenUsed/>
    <w:qFormat/>
    <w:pPr>
      <w:keepNext/>
      <w:keepLines/>
      <w:spacing w:before="40"/>
      <w:outlineLvl w:val="1"/>
    </w:pPr>
    <w:rPr>
      <w:rFonts w:ascii="Calibri Light" w:eastAsia="Calibri Light" w:hAnsi="Calibri Light"/>
      <w:color w:val="2F5496"/>
      <w:sz w:val="26"/>
    </w:rPr>
  </w:style>
  <w:style w:type="paragraph" w:styleId="Titre3">
    <w:name w:val="heading 3"/>
    <w:basedOn w:val="Normal"/>
    <w:next w:val="Normal"/>
    <w:uiPriority w:val="9"/>
    <w:semiHidden/>
    <w:unhideWhenUsed/>
    <w:qFormat/>
    <w:pPr>
      <w:keepNext/>
      <w:keepLines/>
      <w:spacing w:before="40"/>
      <w:outlineLvl w:val="2"/>
    </w:pPr>
    <w:rPr>
      <w:rFonts w:ascii="Calibri Light" w:eastAsia="Calibri Light" w:hAnsi="Calibri Light"/>
      <w:color w:val="1F3763"/>
      <w:sz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En-ttedetabledesmatires">
    <w:name w:val="TOC Heading"/>
    <w:basedOn w:val="Titre1"/>
    <w:next w:val="Normal"/>
    <w:pPr>
      <w:widowControl/>
      <w:spacing w:line="259" w:lineRule="auto"/>
      <w:outlineLvl w:val="9"/>
    </w:pPr>
  </w:style>
  <w:style w:type="paragraph" w:styleId="TM2">
    <w:name w:val="toc 2"/>
    <w:basedOn w:val="Normal"/>
    <w:next w:val="Normal"/>
    <w:uiPriority w:val="39"/>
    <w:pPr>
      <w:tabs>
        <w:tab w:val="right" w:leader="dot" w:pos="9500"/>
      </w:tabs>
      <w:spacing w:after="100"/>
      <w:ind w:left="210"/>
    </w:pPr>
  </w:style>
  <w:style w:type="paragraph" w:styleId="Notedefin">
    <w:name w:val="endnote text"/>
    <w:basedOn w:val="Normal"/>
    <w:rPr>
      <w:sz w:val="20"/>
    </w:rPr>
  </w:style>
  <w:style w:type="paragraph" w:styleId="Notedebasdepage">
    <w:name w:val="footnote text"/>
    <w:basedOn w:val="Normal"/>
    <w:rPr>
      <w:sz w:val="20"/>
    </w:rPr>
  </w:style>
  <w:style w:type="paragraph" w:styleId="NormalWeb">
    <w:name w:val="Normal (Web)"/>
    <w:basedOn w:val="Normal"/>
    <w:rPr>
      <w:rFonts w:ascii="Times New Roman" w:eastAsia="Times New Roman" w:hAnsi="Times New Roman"/>
      <w:sz w:val="24"/>
    </w:rPr>
  </w:style>
  <w:style w:type="paragraph" w:styleId="TM1">
    <w:name w:val="toc 1"/>
    <w:basedOn w:val="Normal"/>
    <w:next w:val="Normal"/>
    <w:pPr>
      <w:tabs>
        <w:tab w:val="right" w:leader="dot" w:pos="9500"/>
      </w:tabs>
      <w:spacing w:after="100"/>
    </w:pPr>
    <w:rPr>
      <w:rFonts w:ascii="Times New Roman" w:eastAsia="Times New Roman" w:hAnsi="Times New Roman"/>
    </w:rPr>
  </w:style>
  <w:style w:type="paragraph" w:customStyle="1" w:styleId="TOCTitle">
    <w:name w:val="TOC Title"/>
    <w:basedOn w:val="Normal"/>
    <w:pPr>
      <w:keepNext/>
      <w:spacing w:before="120"/>
      <w:jc w:val="center"/>
    </w:pPr>
    <w:rPr>
      <w:b/>
      <w:sz w:val="24"/>
    </w:rPr>
  </w:style>
  <w:style w:type="paragraph" w:styleId="TM3">
    <w:name w:val="toc 3"/>
    <w:basedOn w:val="Normal"/>
    <w:next w:val="Normal"/>
    <w:pPr>
      <w:tabs>
        <w:tab w:val="right" w:leader="dot" w:pos="9500"/>
      </w:tabs>
      <w:spacing w:after="100"/>
      <w:ind w:left="450"/>
    </w:pPr>
  </w:style>
  <w:style w:type="character" w:styleId="Appelnotedebasdep">
    <w:name w:val="footnote reference"/>
    <w:rPr>
      <w:vertAlign w:val="superscript"/>
    </w:rPr>
  </w:style>
  <w:style w:type="character" w:styleId="Lienhypertexte">
    <w:name w:val="Hyperlink"/>
    <w:basedOn w:val="Policepardfaut"/>
    <w:uiPriority w:val="99"/>
    <w:unhideWhenUsed/>
    <w:rsid w:val="003C4050"/>
    <w:rPr>
      <w:color w:val="0563C1" w:themeColor="hyperlink"/>
      <w:u w:val="single"/>
    </w:rPr>
  </w:style>
  <w:style w:type="character" w:styleId="Mentionnonrsolue">
    <w:name w:val="Unresolved Mention"/>
    <w:basedOn w:val="Policepardfaut"/>
    <w:uiPriority w:val="99"/>
    <w:semiHidden/>
    <w:unhideWhenUsed/>
    <w:rsid w:val="00BB6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ldasricard.github.io/missel/" TargetMode="External"/><Relationship Id="rId12" Type="http://schemas.openxmlformats.org/officeDocument/2006/relationships/image" Target="media/image5.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53</Pages>
  <Words>14627</Words>
  <Characters>80451</Characters>
  <Application>Microsoft Office Word</Application>
  <DocSecurity>0</DocSecurity>
  <Lines>670</Lines>
  <Paragraphs>189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gildas ricard</cp:lastModifiedBy>
  <cp:revision>45</cp:revision>
  <dcterms:created xsi:type="dcterms:W3CDTF">2026-01-03T21:58:00Z</dcterms:created>
  <dcterms:modified xsi:type="dcterms:W3CDTF">2026-01-04T15:21:00Z</dcterms:modified>
</cp:coreProperties>
</file>