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B41" w:rsidRDefault="00DD610E" w:rsidP="00DD610E">
      <w:pPr>
        <w:pStyle w:val="Title"/>
        <w:jc w:val="center"/>
        <w:rPr>
          <w:lang w:val="en-GB"/>
        </w:rPr>
      </w:pPr>
      <w:r>
        <w:rPr>
          <w:lang w:val="en-GB"/>
        </w:rPr>
        <w:t>Japanese glossary extractor</w:t>
      </w:r>
    </w:p>
    <w:p w:rsidR="00DD610E" w:rsidRDefault="00DD610E" w:rsidP="00E6383E">
      <w:pPr>
        <w:rPr>
          <w:rFonts w:ascii="Times New Roman" w:eastAsia="Times New Roman" w:hAnsi="Times New Roman" w:cs="Times New Roman"/>
          <w:b/>
          <w:color w:val="000000"/>
          <w:sz w:val="27"/>
          <w:szCs w:val="27"/>
          <w:lang w:val="en-GB"/>
        </w:rPr>
      </w:pPr>
    </w:p>
    <w:p w:rsidR="00DD610E" w:rsidRDefault="00E6383E" w:rsidP="00DD610E">
      <w:pPr>
        <w:jc w:val="both"/>
        <w:rPr>
          <w:rFonts w:ascii="Times New Roman" w:eastAsia="Times New Roman" w:hAnsi="Times New Roman" w:cs="Times New Roman"/>
          <w:color w:val="000000"/>
          <w:sz w:val="20"/>
          <w:szCs w:val="20"/>
          <w:lang w:val="en-GB"/>
        </w:rPr>
      </w:pPr>
      <w:r w:rsidRPr="00DD610E">
        <w:rPr>
          <w:rFonts w:ascii="Times New Roman" w:eastAsia="Times New Roman" w:hAnsi="Times New Roman" w:cs="Times New Roman"/>
          <w:color w:val="000000"/>
          <w:sz w:val="20"/>
          <w:szCs w:val="20"/>
          <w:lang w:val="en-GB"/>
        </w:rPr>
        <w:t>Japanese</w:t>
      </w:r>
      <w:r w:rsidR="00023D97" w:rsidRPr="00DD610E">
        <w:rPr>
          <w:rFonts w:ascii="Times New Roman" w:eastAsia="Times New Roman" w:hAnsi="Times New Roman" w:cs="Times New Roman"/>
          <w:color w:val="000000"/>
          <w:sz w:val="20"/>
          <w:szCs w:val="20"/>
          <w:lang w:val="en-GB"/>
        </w:rPr>
        <w:t xml:space="preserve"> texts that are presented to students as a means of study require </w:t>
      </w:r>
      <w:r w:rsidR="006A1B8F" w:rsidRPr="00DD610E">
        <w:rPr>
          <w:rFonts w:ascii="Times New Roman" w:eastAsia="Times New Roman" w:hAnsi="Times New Roman" w:cs="Times New Roman"/>
          <w:color w:val="000000"/>
          <w:sz w:val="20"/>
          <w:szCs w:val="20"/>
          <w:lang w:val="en-GB"/>
        </w:rPr>
        <w:t>that the reader</w:t>
      </w:r>
      <w:r w:rsidR="00023D97" w:rsidRPr="00DD610E">
        <w:rPr>
          <w:rFonts w:ascii="Times New Roman" w:eastAsia="Times New Roman" w:hAnsi="Times New Roman" w:cs="Times New Roman"/>
          <w:color w:val="000000"/>
          <w:sz w:val="20"/>
          <w:szCs w:val="20"/>
          <w:lang w:val="en-GB"/>
        </w:rPr>
        <w:t xml:space="preserve"> </w:t>
      </w:r>
      <w:r w:rsidR="006A1B8F" w:rsidRPr="00DD610E">
        <w:rPr>
          <w:rFonts w:ascii="Times New Roman" w:eastAsia="Times New Roman" w:hAnsi="Times New Roman" w:cs="Times New Roman"/>
          <w:color w:val="000000"/>
          <w:sz w:val="20"/>
          <w:szCs w:val="20"/>
          <w:lang w:val="en-GB"/>
        </w:rPr>
        <w:t>is</w:t>
      </w:r>
      <w:r w:rsidR="00023D97" w:rsidRPr="00DD610E">
        <w:rPr>
          <w:rFonts w:ascii="Times New Roman" w:eastAsia="Times New Roman" w:hAnsi="Times New Roman" w:cs="Times New Roman"/>
          <w:color w:val="000000"/>
          <w:sz w:val="20"/>
          <w:szCs w:val="20"/>
          <w:lang w:val="en-GB"/>
        </w:rPr>
        <w:t xml:space="preserve"> familiar with most of (or all) the vocabulary contained in the text. An efficient way to present new words is by means of a g</w:t>
      </w:r>
      <w:r w:rsidR="006A1B8F" w:rsidRPr="00DD610E">
        <w:rPr>
          <w:rFonts w:ascii="Times New Roman" w:eastAsia="Times New Roman" w:hAnsi="Times New Roman" w:cs="Times New Roman"/>
          <w:color w:val="000000"/>
          <w:sz w:val="20"/>
          <w:szCs w:val="20"/>
          <w:lang w:val="en-GB"/>
        </w:rPr>
        <w:t>lossary that contains new words, t</w:t>
      </w:r>
      <w:r w:rsidR="00023D97" w:rsidRPr="00DD610E">
        <w:rPr>
          <w:rFonts w:ascii="Times New Roman" w:eastAsia="Times New Roman" w:hAnsi="Times New Roman" w:cs="Times New Roman"/>
          <w:color w:val="000000"/>
          <w:sz w:val="20"/>
          <w:szCs w:val="20"/>
          <w:lang w:val="en-GB"/>
        </w:rPr>
        <w:t xml:space="preserve">heir meaning and grammatical properties. </w:t>
      </w:r>
      <w:r w:rsidRPr="00DD610E">
        <w:rPr>
          <w:rFonts w:ascii="Times New Roman" w:eastAsia="Times New Roman" w:hAnsi="Times New Roman" w:cs="Times New Roman"/>
          <w:color w:val="000000"/>
          <w:sz w:val="20"/>
          <w:szCs w:val="20"/>
          <w:lang w:val="en-GB"/>
        </w:rPr>
        <w:t>Glossaries should contain only vocabulary that the student has not yet learned</w:t>
      </w:r>
      <w:r w:rsidR="006A1B8F" w:rsidRPr="00DD610E">
        <w:rPr>
          <w:rFonts w:ascii="Times New Roman" w:eastAsia="Times New Roman" w:hAnsi="Times New Roman" w:cs="Times New Roman"/>
          <w:color w:val="000000"/>
          <w:sz w:val="20"/>
          <w:szCs w:val="20"/>
          <w:lang w:val="en-GB"/>
        </w:rPr>
        <w:t>, which is often not the case</w:t>
      </w:r>
      <w:r w:rsidRPr="00DD610E">
        <w:rPr>
          <w:rFonts w:ascii="Times New Roman" w:eastAsia="Times New Roman" w:hAnsi="Times New Roman" w:cs="Times New Roman"/>
          <w:color w:val="000000"/>
          <w:sz w:val="20"/>
          <w:szCs w:val="20"/>
          <w:lang w:val="en-GB"/>
        </w:rPr>
        <w:t>. Filtering the right items can be tedious, which is why I create</w:t>
      </w:r>
      <w:r w:rsidR="00DD610E">
        <w:rPr>
          <w:rFonts w:ascii="Times New Roman" w:eastAsia="Times New Roman" w:hAnsi="Times New Roman" w:cs="Times New Roman"/>
          <w:color w:val="000000"/>
          <w:sz w:val="20"/>
          <w:szCs w:val="20"/>
          <w:lang w:val="en-GB"/>
        </w:rPr>
        <w:t>d</w:t>
      </w:r>
      <w:r w:rsidRPr="00DD610E">
        <w:rPr>
          <w:rFonts w:ascii="Times New Roman" w:eastAsia="Times New Roman" w:hAnsi="Times New Roman" w:cs="Times New Roman"/>
          <w:color w:val="000000"/>
          <w:sz w:val="20"/>
          <w:szCs w:val="20"/>
          <w:lang w:val="en-GB"/>
        </w:rPr>
        <w:t xml:space="preserve"> a program that can automatically generate a vocabulary list from a given text, while taking </w:t>
      </w:r>
      <w:r w:rsidR="00DD610E" w:rsidRPr="00DD610E">
        <w:rPr>
          <w:rFonts w:ascii="Times New Roman" w:eastAsia="Times New Roman" w:hAnsi="Times New Roman" w:cs="Times New Roman"/>
          <w:color w:val="000000"/>
          <w:sz w:val="20"/>
          <w:szCs w:val="20"/>
          <w:lang w:val="en-GB"/>
        </w:rPr>
        <w:t xml:space="preserve">the language level of the reader </w:t>
      </w:r>
      <w:r w:rsidRPr="00DD610E">
        <w:rPr>
          <w:rFonts w:ascii="Times New Roman" w:eastAsia="Times New Roman" w:hAnsi="Times New Roman" w:cs="Times New Roman"/>
          <w:color w:val="000000"/>
          <w:sz w:val="20"/>
          <w:szCs w:val="20"/>
          <w:lang w:val="en-GB"/>
        </w:rPr>
        <w:t>into account.</w:t>
      </w:r>
    </w:p>
    <w:p w:rsidR="00533D12" w:rsidRDefault="00533D12" w:rsidP="00DD610E">
      <w:pPr>
        <w:jc w:val="both"/>
        <w:rPr>
          <w:rFonts w:ascii="Times New Roman" w:eastAsia="Times New Roman" w:hAnsi="Times New Roman" w:cs="Times New Roman"/>
          <w:color w:val="000000"/>
          <w:sz w:val="20"/>
          <w:szCs w:val="20"/>
          <w:lang w:val="en-GB"/>
        </w:rPr>
      </w:pPr>
    </w:p>
    <w:p w:rsidR="00533D12" w:rsidRPr="009D32CC" w:rsidRDefault="00533D12" w:rsidP="00533D12">
      <w:pPr>
        <w:jc w:val="both"/>
        <w:rPr>
          <w:rFonts w:ascii="Times New Roman" w:eastAsia="Times New Roman" w:hAnsi="Times New Roman" w:cs="Times New Roman"/>
          <w:b/>
          <w:color w:val="000000"/>
          <w:sz w:val="20"/>
          <w:szCs w:val="20"/>
          <w:lang w:val="en-GB"/>
        </w:rPr>
      </w:pPr>
      <w:r w:rsidRPr="009D32CC">
        <w:rPr>
          <w:rFonts w:ascii="Times New Roman" w:eastAsia="Times New Roman" w:hAnsi="Times New Roman" w:cs="Times New Roman"/>
          <w:b/>
          <w:color w:val="000000"/>
          <w:sz w:val="20"/>
          <w:szCs w:val="20"/>
          <w:lang w:val="en-GB"/>
        </w:rPr>
        <w:t>Features:</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Only vocabulary equal to, or higher than the specified level will be shown.</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Requires only one click to run. Very fool-proof.</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If no level is specified, the script will check the level of the text and modify the input file’s title.</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 xml:space="preserve">Currently uses 3 rating systems: JLPT, </w:t>
      </w:r>
      <w:proofErr w:type="spellStart"/>
      <w:r>
        <w:rPr>
          <w:rFonts w:ascii="Times New Roman" w:eastAsia="Times New Roman" w:hAnsi="Times New Roman" w:cs="Times New Roman"/>
          <w:color w:val="000000"/>
          <w:sz w:val="20"/>
          <w:szCs w:val="20"/>
          <w:lang w:val="en-GB"/>
        </w:rPr>
        <w:t>Genki</w:t>
      </w:r>
      <w:proofErr w:type="spellEnd"/>
      <w:r>
        <w:rPr>
          <w:rFonts w:ascii="Times New Roman" w:eastAsia="Times New Roman" w:hAnsi="Times New Roman" w:cs="Times New Roman"/>
          <w:color w:val="000000"/>
          <w:sz w:val="20"/>
          <w:szCs w:val="20"/>
          <w:lang w:val="en-GB"/>
        </w:rPr>
        <w:t xml:space="preserve"> and Minna no Nihongo. </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High customizability:</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r>
      <w:r>
        <w:rPr>
          <w:rFonts w:ascii="Times New Roman" w:eastAsia="Times New Roman" w:hAnsi="Times New Roman" w:cs="Times New Roman"/>
          <w:color w:val="000000"/>
          <w:sz w:val="20"/>
          <w:szCs w:val="20"/>
          <w:lang w:val="en-GB"/>
        </w:rPr>
        <w:tab/>
        <w:t xml:space="preserve">Output options: Words, alternatives, level, </w:t>
      </w:r>
      <w:proofErr w:type="spellStart"/>
      <w:r>
        <w:rPr>
          <w:rFonts w:ascii="Times New Roman" w:eastAsia="Times New Roman" w:hAnsi="Times New Roman" w:cs="Times New Roman"/>
          <w:color w:val="000000"/>
          <w:sz w:val="20"/>
          <w:szCs w:val="20"/>
          <w:lang w:val="en-GB"/>
        </w:rPr>
        <w:t>PoS</w:t>
      </w:r>
      <w:proofErr w:type="spellEnd"/>
      <w:r>
        <w:rPr>
          <w:rFonts w:ascii="Times New Roman" w:eastAsia="Times New Roman" w:hAnsi="Times New Roman" w:cs="Times New Roman"/>
          <w:color w:val="000000"/>
          <w:sz w:val="20"/>
          <w:szCs w:val="20"/>
          <w:lang w:val="en-GB"/>
        </w:rPr>
        <w:t>, reading, meaning</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r>
      <w:r>
        <w:rPr>
          <w:rFonts w:ascii="Times New Roman" w:eastAsia="Times New Roman" w:hAnsi="Times New Roman" w:cs="Times New Roman"/>
          <w:color w:val="000000"/>
          <w:sz w:val="20"/>
          <w:szCs w:val="20"/>
          <w:lang w:val="en-GB"/>
        </w:rPr>
        <w:tab/>
      </w:r>
      <w:r>
        <w:rPr>
          <w:rFonts w:ascii="Times New Roman" w:eastAsia="Times New Roman" w:hAnsi="Times New Roman" w:cs="Times New Roman"/>
          <w:color w:val="000000"/>
          <w:sz w:val="20"/>
          <w:szCs w:val="20"/>
          <w:lang w:val="en-GB"/>
        </w:rPr>
        <w:tab/>
        <w:t>By default, alternatives, reading and meaning are exported.</w:t>
      </w:r>
    </w:p>
    <w:p w:rsidR="00533D12" w:rsidRDefault="00533D12" w:rsidP="00533D1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The output file has a text box in which the source text can be pasted.</w:t>
      </w:r>
    </w:p>
    <w:p w:rsidR="00533D12" w:rsidRDefault="00533D12" w:rsidP="00533D12">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r>
      <w:r>
        <w:rPr>
          <w:rFonts w:ascii="Times New Roman" w:eastAsia="Times New Roman" w:hAnsi="Times New Roman" w:cs="Times New Roman"/>
          <w:color w:val="000000"/>
          <w:sz w:val="20"/>
          <w:szCs w:val="20"/>
          <w:lang w:val="en-GB"/>
        </w:rPr>
        <w:tab/>
        <w:t>Texts can be filtered on customized references if the data files are provided.</w:t>
      </w:r>
    </w:p>
    <w:p w:rsidR="00533D12" w:rsidRDefault="00533D12" w:rsidP="00533D1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Future update: new reference data for Intermediate Japanese.</w:t>
      </w:r>
    </w:p>
    <w:p w:rsidR="00533D12" w:rsidRDefault="00533D12" w:rsidP="00533D1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Future update: extended data for </w:t>
      </w:r>
      <w:proofErr w:type="spellStart"/>
      <w:r>
        <w:rPr>
          <w:rFonts w:ascii="Times New Roman" w:eastAsia="Times New Roman" w:hAnsi="Times New Roman" w:cs="Times New Roman"/>
          <w:color w:val="000000"/>
          <w:sz w:val="20"/>
          <w:szCs w:val="20"/>
          <w:lang w:val="en-GB"/>
        </w:rPr>
        <w:t>Genki</w:t>
      </w:r>
      <w:proofErr w:type="spellEnd"/>
      <w:r>
        <w:rPr>
          <w:rFonts w:ascii="Times New Roman" w:eastAsia="Times New Roman" w:hAnsi="Times New Roman" w:cs="Times New Roman"/>
          <w:color w:val="000000"/>
          <w:sz w:val="20"/>
          <w:szCs w:val="20"/>
          <w:lang w:val="en-GB"/>
        </w:rPr>
        <w:t>.</w:t>
      </w:r>
    </w:p>
    <w:p w:rsidR="00533D12" w:rsidRDefault="00533D12" w:rsidP="00533D1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Future update: resizing the tables and fonts to increase the available space.</w:t>
      </w:r>
    </w:p>
    <w:p w:rsidR="00533D12" w:rsidRDefault="00533D12" w:rsidP="00533D1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Future update: the output file combines the source text and glossary in a single .</w:t>
      </w:r>
      <w:proofErr w:type="spellStart"/>
      <w:r>
        <w:rPr>
          <w:rFonts w:ascii="Times New Roman" w:eastAsia="Times New Roman" w:hAnsi="Times New Roman" w:cs="Times New Roman"/>
          <w:color w:val="000000"/>
          <w:sz w:val="20"/>
          <w:szCs w:val="20"/>
          <w:lang w:val="en-GB"/>
        </w:rPr>
        <w:t>docx</w:t>
      </w:r>
      <w:proofErr w:type="spellEnd"/>
      <w:r>
        <w:rPr>
          <w:rFonts w:ascii="Times New Roman" w:eastAsia="Times New Roman" w:hAnsi="Times New Roman" w:cs="Times New Roman"/>
          <w:color w:val="000000"/>
          <w:sz w:val="20"/>
          <w:szCs w:val="20"/>
          <w:lang w:val="en-GB"/>
        </w:rPr>
        <w:t xml:space="preserve"> document.</w:t>
      </w:r>
    </w:p>
    <w:p w:rsidR="00DD610E" w:rsidRDefault="00DD610E" w:rsidP="00DD610E">
      <w:pPr>
        <w:jc w:val="both"/>
        <w:rPr>
          <w:rFonts w:ascii="Times New Roman" w:eastAsia="Times New Roman" w:hAnsi="Times New Roman" w:cs="Times New Roman"/>
          <w:color w:val="000000"/>
          <w:sz w:val="20"/>
          <w:szCs w:val="20"/>
          <w:lang w:val="en-GB"/>
        </w:rPr>
      </w:pPr>
    </w:p>
    <w:p w:rsidR="00DD610E" w:rsidRPr="009D32CC" w:rsidRDefault="009D32CC" w:rsidP="00DD610E">
      <w:pPr>
        <w:jc w:val="both"/>
        <w:rPr>
          <w:rFonts w:ascii="Times New Roman" w:eastAsia="Times New Roman" w:hAnsi="Times New Roman" w:cs="Times New Roman"/>
          <w:b/>
          <w:color w:val="000000"/>
          <w:sz w:val="20"/>
          <w:szCs w:val="20"/>
          <w:lang w:val="en-GB"/>
        </w:rPr>
      </w:pPr>
      <w:r w:rsidRPr="009D32CC">
        <w:rPr>
          <w:rFonts w:ascii="Times New Roman" w:eastAsia="Times New Roman" w:hAnsi="Times New Roman" w:cs="Times New Roman"/>
          <w:b/>
          <w:color w:val="000000"/>
          <w:sz w:val="20"/>
          <w:szCs w:val="20"/>
          <w:lang w:val="en-GB"/>
        </w:rPr>
        <w:t>User i</w:t>
      </w:r>
      <w:r w:rsidR="00DD610E" w:rsidRPr="009D32CC">
        <w:rPr>
          <w:rFonts w:ascii="Times New Roman" w:eastAsia="Times New Roman" w:hAnsi="Times New Roman" w:cs="Times New Roman"/>
          <w:b/>
          <w:color w:val="000000"/>
          <w:sz w:val="20"/>
          <w:szCs w:val="20"/>
          <w:lang w:val="en-GB"/>
        </w:rPr>
        <w:t xml:space="preserve">nput: </w:t>
      </w:r>
    </w:p>
    <w:p w:rsidR="009D32CC" w:rsidRDefault="00DD610E" w:rsidP="009D32CC">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 .txt file with the Japanese text</w:t>
      </w:r>
    </w:p>
    <w:p w:rsidR="00DD610E" w:rsidRPr="009D32CC" w:rsidRDefault="00DD610E" w:rsidP="00DD610E">
      <w:pPr>
        <w:jc w:val="both"/>
        <w:rPr>
          <w:rFonts w:ascii="Times New Roman" w:eastAsia="Times New Roman" w:hAnsi="Times New Roman" w:cs="Times New Roman"/>
          <w:b/>
          <w:color w:val="000000"/>
          <w:sz w:val="20"/>
          <w:szCs w:val="20"/>
          <w:lang w:val="en-GB"/>
        </w:rPr>
      </w:pPr>
      <w:r w:rsidRPr="009D32CC">
        <w:rPr>
          <w:rFonts w:ascii="Times New Roman" w:eastAsia="Times New Roman" w:hAnsi="Times New Roman" w:cs="Times New Roman"/>
          <w:b/>
          <w:color w:val="000000"/>
          <w:sz w:val="20"/>
          <w:szCs w:val="20"/>
          <w:lang w:val="en-GB"/>
        </w:rPr>
        <w:t xml:space="preserve">Output: </w:t>
      </w:r>
    </w:p>
    <w:p w:rsidR="00DD610E" w:rsidRDefault="00DD610E" w:rsidP="00DD610E">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 .</w:t>
      </w:r>
      <w:proofErr w:type="spellStart"/>
      <w:r>
        <w:rPr>
          <w:rFonts w:ascii="Times New Roman" w:eastAsia="Times New Roman" w:hAnsi="Times New Roman" w:cs="Times New Roman"/>
          <w:color w:val="000000"/>
          <w:sz w:val="20"/>
          <w:szCs w:val="20"/>
          <w:lang w:val="en-GB"/>
        </w:rPr>
        <w:t>docx</w:t>
      </w:r>
      <w:proofErr w:type="spellEnd"/>
      <w:r>
        <w:rPr>
          <w:rFonts w:ascii="Times New Roman" w:eastAsia="Times New Roman" w:hAnsi="Times New Roman" w:cs="Times New Roman"/>
          <w:color w:val="000000"/>
          <w:sz w:val="20"/>
          <w:szCs w:val="20"/>
          <w:lang w:val="en-GB"/>
        </w:rPr>
        <w:t xml:space="preserve"> file with a filtered glossary</w:t>
      </w:r>
      <w:r w:rsidR="009D32CC">
        <w:rPr>
          <w:rFonts w:ascii="Times New Roman" w:eastAsia="Times New Roman" w:hAnsi="Times New Roman" w:cs="Times New Roman"/>
          <w:color w:val="000000"/>
          <w:sz w:val="20"/>
          <w:szCs w:val="20"/>
          <w:lang w:val="en-GB"/>
        </w:rPr>
        <w:t>. The displayed features can be customized.</w:t>
      </w:r>
    </w:p>
    <w:p w:rsidR="000962C1" w:rsidRPr="009D32CC" w:rsidRDefault="000962C1" w:rsidP="000962C1">
      <w:pPr>
        <w:jc w:val="both"/>
        <w:rPr>
          <w:rFonts w:ascii="Times New Roman" w:eastAsia="Times New Roman" w:hAnsi="Times New Roman" w:cs="Times New Roman"/>
          <w:b/>
          <w:color w:val="000000"/>
          <w:sz w:val="20"/>
          <w:szCs w:val="20"/>
          <w:lang w:val="en-GB"/>
        </w:rPr>
      </w:pPr>
      <w:r w:rsidRPr="009D32CC">
        <w:rPr>
          <w:rFonts w:ascii="Times New Roman" w:eastAsia="Times New Roman" w:hAnsi="Times New Roman" w:cs="Times New Roman"/>
          <w:b/>
          <w:color w:val="000000"/>
          <w:sz w:val="20"/>
          <w:szCs w:val="20"/>
          <w:lang w:val="en-GB"/>
        </w:rPr>
        <w:t>Data:</w:t>
      </w:r>
    </w:p>
    <w:p w:rsidR="000962C1" w:rsidRDefault="009D32CC" w:rsidP="000962C1">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Official r</w:t>
      </w:r>
      <w:r w:rsidR="000962C1">
        <w:rPr>
          <w:rFonts w:ascii="Times New Roman" w:eastAsia="Times New Roman" w:hAnsi="Times New Roman" w:cs="Times New Roman"/>
          <w:color w:val="000000"/>
          <w:sz w:val="20"/>
          <w:szCs w:val="20"/>
          <w:lang w:val="en-GB"/>
        </w:rPr>
        <w:t xml:space="preserve">eference files for JLPT, </w:t>
      </w:r>
      <w:proofErr w:type="spellStart"/>
      <w:r w:rsidR="000962C1">
        <w:rPr>
          <w:rFonts w:ascii="Times New Roman" w:eastAsia="Times New Roman" w:hAnsi="Times New Roman" w:cs="Times New Roman"/>
          <w:color w:val="000000"/>
          <w:sz w:val="20"/>
          <w:szCs w:val="20"/>
          <w:lang w:val="en-GB"/>
        </w:rPr>
        <w:t>Genki</w:t>
      </w:r>
      <w:proofErr w:type="spellEnd"/>
      <w:r w:rsidR="000962C1">
        <w:rPr>
          <w:rFonts w:ascii="Times New Roman" w:eastAsia="Times New Roman" w:hAnsi="Times New Roman" w:cs="Times New Roman"/>
          <w:color w:val="000000"/>
          <w:sz w:val="20"/>
          <w:szCs w:val="20"/>
          <w:lang w:val="en-GB"/>
        </w:rPr>
        <w:t xml:space="preserve"> and Minna no Nihongo. </w:t>
      </w:r>
    </w:p>
    <w:p w:rsidR="009D32CC" w:rsidRDefault="009D32CC" w:rsidP="000962C1">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r>
      <w:r>
        <w:rPr>
          <w:rFonts w:ascii="Times New Roman" w:eastAsia="Times New Roman" w:hAnsi="Times New Roman" w:cs="Times New Roman"/>
          <w:color w:val="000000"/>
          <w:sz w:val="20"/>
          <w:szCs w:val="20"/>
          <w:lang w:val="en-GB"/>
        </w:rPr>
        <w:tab/>
        <w:t>Custom files should be in UTF-8 and can be formatted as desired. CSV and tables will work.</w:t>
      </w:r>
    </w:p>
    <w:p w:rsidR="009D32CC" w:rsidRDefault="009D32CC" w:rsidP="000962C1">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b/>
        <w:t>Data will be extracted from Jisho.org, so an internet connection is required.</w:t>
      </w:r>
    </w:p>
    <w:p w:rsidR="000962C1" w:rsidRDefault="000962C1" w:rsidP="000962C1">
      <w:pPr>
        <w:jc w:val="both"/>
        <w:rPr>
          <w:rFonts w:ascii="Times New Roman" w:eastAsia="Times New Roman" w:hAnsi="Times New Roman" w:cs="Times New Roman"/>
          <w:color w:val="000000"/>
          <w:sz w:val="20"/>
          <w:szCs w:val="20"/>
          <w:lang w:val="en-GB"/>
        </w:rPr>
      </w:pPr>
    </w:p>
    <w:p w:rsidR="000962C1" w:rsidRPr="00945910" w:rsidRDefault="009D32CC" w:rsidP="00DD610E">
      <w:pPr>
        <w:jc w:val="both"/>
        <w:rPr>
          <w:rFonts w:ascii="Times New Roman" w:eastAsia="Times New Roman" w:hAnsi="Times New Roman" w:cs="Times New Roman"/>
          <w:b/>
          <w:color w:val="000000"/>
          <w:sz w:val="20"/>
          <w:szCs w:val="20"/>
          <w:lang w:val="en-GB"/>
        </w:rPr>
      </w:pPr>
      <w:r>
        <w:rPr>
          <w:rFonts w:ascii="Times New Roman" w:eastAsia="Times New Roman" w:hAnsi="Times New Roman" w:cs="Times New Roman"/>
          <w:b/>
          <w:color w:val="000000"/>
          <w:sz w:val="20"/>
          <w:szCs w:val="20"/>
          <w:lang w:val="en-GB"/>
        </w:rPr>
        <w:t>Processing</w:t>
      </w:r>
    </w:p>
    <w:p w:rsidR="00A72461" w:rsidRDefault="00A72461"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The script starts by using the filename of the input file to generate a list with reference files belonging to that </w:t>
      </w:r>
      <w:proofErr w:type="gramStart"/>
      <w:r>
        <w:rPr>
          <w:rFonts w:ascii="Times New Roman" w:eastAsia="Times New Roman" w:hAnsi="Times New Roman" w:cs="Times New Roman"/>
          <w:color w:val="000000"/>
          <w:sz w:val="20"/>
          <w:szCs w:val="20"/>
          <w:lang w:val="en-GB"/>
        </w:rPr>
        <w:t>particular grading</w:t>
      </w:r>
      <w:proofErr w:type="gramEnd"/>
      <w:r>
        <w:rPr>
          <w:rFonts w:ascii="Times New Roman" w:eastAsia="Times New Roman" w:hAnsi="Times New Roman" w:cs="Times New Roman"/>
          <w:color w:val="000000"/>
          <w:sz w:val="20"/>
          <w:szCs w:val="20"/>
          <w:lang w:val="en-GB"/>
        </w:rPr>
        <w:t xml:space="preserve"> system. This is necessary because depending on the type of reference fine, the files may be named in reverse order, i.e. JLPT files are ranked N5 to N1 in increasing difficulty, whereas most reference files use chapter numbers to indicate difficulty. Most reference files are validated files that can be used for several purposes, so they should not be modified.</w:t>
      </w:r>
    </w:p>
    <w:p w:rsidR="00A72461" w:rsidRDefault="00A72461"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Once the dedicated vocabulary and kanji files are found, a dedicated tokenizer module tokenizes the text and </w:t>
      </w:r>
      <w:r>
        <w:rPr>
          <w:rFonts w:ascii="Times New Roman" w:eastAsia="Times New Roman" w:hAnsi="Times New Roman" w:cs="Times New Roman"/>
          <w:color w:val="000000"/>
          <w:sz w:val="20"/>
          <w:szCs w:val="20"/>
          <w:lang w:val="en-GB"/>
        </w:rPr>
        <w:t>filter</w:t>
      </w:r>
      <w:r>
        <w:rPr>
          <w:rFonts w:ascii="Times New Roman" w:eastAsia="Times New Roman" w:hAnsi="Times New Roman" w:cs="Times New Roman"/>
          <w:color w:val="000000"/>
          <w:sz w:val="20"/>
          <w:szCs w:val="20"/>
          <w:lang w:val="en-GB"/>
        </w:rPr>
        <w:t>s</w:t>
      </w:r>
      <w:r>
        <w:rPr>
          <w:rFonts w:ascii="Times New Roman" w:eastAsia="Times New Roman" w:hAnsi="Times New Roman" w:cs="Times New Roman"/>
          <w:color w:val="000000"/>
          <w:sz w:val="20"/>
          <w:szCs w:val="20"/>
          <w:lang w:val="en-GB"/>
        </w:rPr>
        <w:t xml:space="preserve"> </w:t>
      </w:r>
      <w:r>
        <w:rPr>
          <w:rFonts w:ascii="Times New Roman" w:eastAsia="Times New Roman" w:hAnsi="Times New Roman" w:cs="Times New Roman"/>
          <w:color w:val="000000"/>
          <w:sz w:val="20"/>
          <w:szCs w:val="20"/>
          <w:lang w:val="en-GB"/>
        </w:rPr>
        <w:t>out all</w:t>
      </w:r>
      <w:r>
        <w:rPr>
          <w:rFonts w:ascii="Times New Roman" w:eastAsia="Times New Roman" w:hAnsi="Times New Roman" w:cs="Times New Roman"/>
          <w:color w:val="000000"/>
          <w:sz w:val="20"/>
          <w:szCs w:val="20"/>
          <w:lang w:val="en-GB"/>
        </w:rPr>
        <w:t xml:space="preserve"> grammatical function words, particles and punctuation. It </w:t>
      </w:r>
      <w:r>
        <w:rPr>
          <w:rFonts w:ascii="Times New Roman" w:eastAsia="Times New Roman" w:hAnsi="Times New Roman" w:cs="Times New Roman"/>
          <w:color w:val="000000"/>
          <w:sz w:val="20"/>
          <w:szCs w:val="20"/>
          <w:lang w:val="en-GB"/>
        </w:rPr>
        <w:t>generated a dictionary in which</w:t>
      </w:r>
      <w:r>
        <w:rPr>
          <w:rFonts w:ascii="Times New Roman" w:eastAsia="Times New Roman" w:hAnsi="Times New Roman" w:cs="Times New Roman"/>
          <w:color w:val="000000"/>
          <w:sz w:val="20"/>
          <w:szCs w:val="20"/>
          <w:lang w:val="en-GB"/>
        </w:rPr>
        <w:t xml:space="preserve"> </w:t>
      </w:r>
      <w:r>
        <w:rPr>
          <w:rFonts w:ascii="Times New Roman" w:eastAsia="Times New Roman" w:hAnsi="Times New Roman" w:cs="Times New Roman"/>
          <w:color w:val="000000"/>
          <w:sz w:val="20"/>
          <w:szCs w:val="20"/>
          <w:lang w:val="en-GB"/>
        </w:rPr>
        <w:t xml:space="preserve">each word is tagged with </w:t>
      </w:r>
      <w:proofErr w:type="spellStart"/>
      <w:r>
        <w:rPr>
          <w:rFonts w:ascii="Times New Roman" w:eastAsia="Times New Roman" w:hAnsi="Times New Roman" w:cs="Times New Roman"/>
          <w:color w:val="000000"/>
          <w:sz w:val="20"/>
          <w:szCs w:val="20"/>
          <w:lang w:val="en-GB"/>
        </w:rPr>
        <w:t>PoS</w:t>
      </w:r>
      <w:proofErr w:type="spellEnd"/>
      <w:r>
        <w:rPr>
          <w:rFonts w:ascii="Times New Roman" w:eastAsia="Times New Roman" w:hAnsi="Times New Roman" w:cs="Times New Roman"/>
          <w:color w:val="000000"/>
          <w:sz w:val="20"/>
          <w:szCs w:val="20"/>
          <w:lang w:val="en-GB"/>
        </w:rPr>
        <w:t xml:space="preserve"> as well. </w:t>
      </w:r>
    </w:p>
    <w:p w:rsidR="00A72461" w:rsidRDefault="00A72461"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Next, the output from the tokenizer is reformatted and every word is reduced to its lemma. Placeholders for every word’s features are added to the dictionary, to avoid the misplacement of data </w:t>
      </w:r>
      <w:proofErr w:type="gramStart"/>
      <w:r>
        <w:rPr>
          <w:rFonts w:ascii="Times New Roman" w:eastAsia="Times New Roman" w:hAnsi="Times New Roman" w:cs="Times New Roman"/>
          <w:color w:val="000000"/>
          <w:sz w:val="20"/>
          <w:szCs w:val="20"/>
          <w:lang w:val="en-GB"/>
        </w:rPr>
        <w:t>later on</w:t>
      </w:r>
      <w:proofErr w:type="gramEnd"/>
      <w:r>
        <w:rPr>
          <w:rFonts w:ascii="Times New Roman" w:eastAsia="Times New Roman" w:hAnsi="Times New Roman" w:cs="Times New Roman"/>
          <w:color w:val="000000"/>
          <w:sz w:val="20"/>
          <w:szCs w:val="20"/>
          <w:lang w:val="en-GB"/>
        </w:rPr>
        <w:t xml:space="preserve">, and to provide the tokenizer’s output as backup in case </w:t>
      </w:r>
      <w:proofErr w:type="spellStart"/>
      <w:r>
        <w:rPr>
          <w:rFonts w:ascii="Times New Roman" w:eastAsia="Times New Roman" w:hAnsi="Times New Roman" w:cs="Times New Roman"/>
          <w:color w:val="000000"/>
          <w:sz w:val="20"/>
          <w:szCs w:val="20"/>
          <w:lang w:val="en-GB"/>
        </w:rPr>
        <w:t>Jisho</w:t>
      </w:r>
      <w:proofErr w:type="spellEnd"/>
      <w:r>
        <w:rPr>
          <w:rFonts w:ascii="Times New Roman" w:eastAsia="Times New Roman" w:hAnsi="Times New Roman" w:cs="Times New Roman"/>
          <w:color w:val="000000"/>
          <w:sz w:val="20"/>
          <w:szCs w:val="20"/>
          <w:lang w:val="en-GB"/>
        </w:rPr>
        <w:t xml:space="preserve"> cannot find the word, i.e. proper names </w:t>
      </w:r>
      <w:r w:rsidR="00EA6E65">
        <w:rPr>
          <w:rFonts w:ascii="Times New Roman" w:eastAsia="Times New Roman" w:hAnsi="Times New Roman" w:cs="Times New Roman"/>
          <w:color w:val="000000"/>
          <w:sz w:val="20"/>
          <w:szCs w:val="20"/>
          <w:lang w:val="en-GB"/>
        </w:rPr>
        <w:t xml:space="preserve">are already given final features at this stage, since </w:t>
      </w:r>
      <w:proofErr w:type="spellStart"/>
      <w:r w:rsidR="00EA6E65">
        <w:rPr>
          <w:rFonts w:ascii="Times New Roman" w:eastAsia="Times New Roman" w:hAnsi="Times New Roman" w:cs="Times New Roman"/>
          <w:color w:val="000000"/>
          <w:sz w:val="20"/>
          <w:szCs w:val="20"/>
          <w:lang w:val="en-GB"/>
        </w:rPr>
        <w:t>Jisho</w:t>
      </w:r>
      <w:proofErr w:type="spellEnd"/>
      <w:r w:rsidR="00EA6E65">
        <w:rPr>
          <w:rFonts w:ascii="Times New Roman" w:eastAsia="Times New Roman" w:hAnsi="Times New Roman" w:cs="Times New Roman"/>
          <w:color w:val="000000"/>
          <w:sz w:val="20"/>
          <w:szCs w:val="20"/>
          <w:lang w:val="en-GB"/>
        </w:rPr>
        <w:t xml:space="preserve"> may be unable to find any data for them.</w:t>
      </w:r>
    </w:p>
    <w:p w:rsidR="00EA6E65" w:rsidRDefault="00EA6E65"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Once the token dictionary is completed, a separate function looks up each word in the vocabulary files from easy to hard. If the file is not found, it splits the word into components and looks up every component in the kanji files, after which the highest found level is injected into its predefined slot in the dictionary.</w:t>
      </w:r>
    </w:p>
    <w:p w:rsidR="00EA6E65" w:rsidRDefault="00EA6E65"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After this stage, the program checks whether the input file was given a level to filter on. If this is not the case, the script uses the levelled dictionary to determine the level that has the highest amount of words. The suggested level is then added to the original filename. The script then ends, and the user can leave or modify the level in the input file.</w:t>
      </w:r>
    </w:p>
    <w:p w:rsidR="00EA6E65" w:rsidRDefault="00EA6E65"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If the script finds a level in the input file, all entries in the dictionary that are of a lower level are removed. </w:t>
      </w:r>
    </w:p>
    <w:p w:rsidR="00EA6E65" w:rsidRDefault="00EA6E65"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 xml:space="preserve">Finally, the lookup function iterates through this list and sends a query to the </w:t>
      </w:r>
      <w:proofErr w:type="spellStart"/>
      <w:r>
        <w:rPr>
          <w:rFonts w:ascii="Times New Roman" w:eastAsia="Times New Roman" w:hAnsi="Times New Roman" w:cs="Times New Roman"/>
          <w:color w:val="000000"/>
          <w:sz w:val="20"/>
          <w:szCs w:val="20"/>
          <w:lang w:val="en-GB"/>
        </w:rPr>
        <w:t>Jisho.org’s</w:t>
      </w:r>
      <w:proofErr w:type="spellEnd"/>
      <w:r>
        <w:rPr>
          <w:rFonts w:ascii="Times New Roman" w:eastAsia="Times New Roman" w:hAnsi="Times New Roman" w:cs="Times New Roman"/>
          <w:color w:val="000000"/>
          <w:sz w:val="20"/>
          <w:szCs w:val="20"/>
          <w:lang w:val="en-GB"/>
        </w:rPr>
        <w:t xml:space="preserve"> API. The received JSON file is analysed, and all data is filtered and accumulated in variables prior to the injection in the dictionary.</w:t>
      </w:r>
    </w:p>
    <w:p w:rsidR="00EA6E65" w:rsidRDefault="00EA6E65" w:rsidP="00DD610E">
      <w:pPr>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Finally, the output function generates a .</w:t>
      </w:r>
      <w:proofErr w:type="spellStart"/>
      <w:r>
        <w:rPr>
          <w:rFonts w:ascii="Times New Roman" w:eastAsia="Times New Roman" w:hAnsi="Times New Roman" w:cs="Times New Roman"/>
          <w:color w:val="000000"/>
          <w:sz w:val="20"/>
          <w:szCs w:val="20"/>
          <w:lang w:val="en-GB"/>
        </w:rPr>
        <w:t>docx</w:t>
      </w:r>
      <w:proofErr w:type="spellEnd"/>
      <w:r>
        <w:rPr>
          <w:rFonts w:ascii="Times New Roman" w:eastAsia="Times New Roman" w:hAnsi="Times New Roman" w:cs="Times New Roman"/>
          <w:color w:val="000000"/>
          <w:sz w:val="20"/>
          <w:szCs w:val="20"/>
          <w:lang w:val="en-GB"/>
        </w:rPr>
        <w:t xml:space="preserve"> file with appropriate title and headers, and a customized table with the final glossary.</w:t>
      </w:r>
    </w:p>
    <w:p w:rsidR="00A35902" w:rsidRDefault="006C2769" w:rsidP="00A35902">
      <w:pPr>
        <w:jc w:val="both"/>
        <w:rPr>
          <w:rFonts w:ascii="Times New Roman" w:eastAsia="Times New Roman" w:hAnsi="Times New Roman" w:cs="Times New Roman"/>
          <w:b/>
          <w:color w:val="000000"/>
          <w:sz w:val="20"/>
          <w:szCs w:val="20"/>
          <w:lang w:val="en-GB"/>
        </w:rPr>
      </w:pPr>
      <w:r w:rsidRPr="00A35902">
        <w:rPr>
          <w:rFonts w:ascii="Times New Roman" w:eastAsia="Times New Roman" w:hAnsi="Times New Roman" w:cs="Times New Roman"/>
          <w:b/>
          <w:color w:val="000000"/>
          <w:sz w:val="20"/>
          <w:szCs w:val="20"/>
          <w:lang w:val="en-GB"/>
        </w:rPr>
        <w:lastRenderedPageBreak/>
        <w:t>Example</w:t>
      </w:r>
      <w:r w:rsidR="00A35902" w:rsidRPr="00A35902">
        <w:rPr>
          <w:rFonts w:ascii="Times New Roman" w:eastAsia="Times New Roman" w:hAnsi="Times New Roman" w:cs="Times New Roman"/>
          <w:b/>
          <w:color w:val="000000"/>
          <w:sz w:val="20"/>
          <w:szCs w:val="20"/>
          <w:lang w:val="en-GB"/>
        </w:rPr>
        <w:t xml:space="preserve"> </w:t>
      </w:r>
      <w:bookmarkStart w:id="0" w:name="_GoBack"/>
      <w:bookmarkEnd w:id="0"/>
    </w:p>
    <w:p w:rsidR="00A35902" w:rsidRDefault="00F83539" w:rsidP="00F83539">
      <w:pPr>
        <w:jc w:val="both"/>
        <w:rPr>
          <w:rFonts w:ascii="MS Mincho" w:eastAsia="MS Mincho" w:hAnsi="MS Mincho" w:cs="MS Mincho"/>
          <w:color w:val="000000"/>
          <w:sz w:val="20"/>
          <w:szCs w:val="20"/>
          <w:lang w:val="en-GB"/>
        </w:rPr>
      </w:pPr>
      <w:r>
        <w:rPr>
          <w:rFonts w:ascii="Times New Roman" w:eastAsia="Times New Roman" w:hAnsi="Times New Roman" w:cs="Times New Roman"/>
          <w:b/>
          <w:color w:val="000000"/>
          <w:sz w:val="20"/>
          <w:szCs w:val="20"/>
          <w:lang w:val="en-GB"/>
        </w:rPr>
        <w:t>Input:</w:t>
      </w:r>
      <w:r w:rsidRPr="00F83539">
        <w:rPr>
          <w:rFonts w:ascii="MS Mincho" w:eastAsia="MS Mincho" w:hAnsi="MS Mincho" w:cs="MS Mincho" w:hint="eastAsia"/>
          <w:color w:val="000000"/>
          <w:sz w:val="20"/>
          <w:szCs w:val="20"/>
          <w:lang w:val="en-GB"/>
        </w:rPr>
        <w:t xml:space="preserve">　</w:t>
      </w:r>
    </w:p>
    <w:p w:rsidR="005B4C62" w:rsidRPr="00A35902" w:rsidRDefault="005B4C62" w:rsidP="005B4C62">
      <w:pPr>
        <w:ind w:firstLine="708"/>
        <w:jc w:val="both"/>
        <w:rPr>
          <w:rFonts w:ascii="Times New Roman" w:eastAsia="Times New Roman" w:hAnsi="Times New Roman" w:cs="Times New Roman" w:hint="eastAsia"/>
          <w:color w:val="000000"/>
          <w:sz w:val="20"/>
          <w:szCs w:val="20"/>
          <w:lang w:val="en-GB"/>
        </w:rPr>
      </w:pPr>
      <w:r w:rsidRPr="005B4C62">
        <w:rPr>
          <w:rFonts w:ascii="Times New Roman" w:eastAsia="Times New Roman" w:hAnsi="Times New Roman" w:cs="Times New Roman" w:hint="eastAsia"/>
          <w:color w:val="000000"/>
          <w:sz w:val="20"/>
          <w:szCs w:val="20"/>
          <w:lang w:val="en-GB"/>
        </w:rPr>
        <w:t>Txt file</w:t>
      </w:r>
      <w:r>
        <w:rPr>
          <w:rFonts w:ascii="Times New Roman" w:eastAsia="Times New Roman" w:hAnsi="Times New Roman" w:cs="Times New Roman"/>
          <w:color w:val="000000"/>
          <w:sz w:val="20"/>
          <w:szCs w:val="20"/>
          <w:lang w:val="en-GB"/>
        </w:rPr>
        <w:t xml:space="preserve"> </w:t>
      </w:r>
      <w:r w:rsidRPr="005B4C62">
        <w:rPr>
          <w:rFonts w:ascii="Times New Roman" w:eastAsia="Times New Roman" w:hAnsi="Times New Roman" w:cs="Times New Roman"/>
          <w:b/>
          <w:color w:val="000000"/>
          <w:sz w:val="20"/>
          <w:szCs w:val="20"/>
          <w:lang w:val="en-GB"/>
        </w:rPr>
        <w:t xml:space="preserve">“test </w:t>
      </w:r>
      <w:proofErr w:type="spellStart"/>
      <w:r w:rsidRPr="005B4C62">
        <w:rPr>
          <w:rFonts w:ascii="Times New Roman" w:eastAsia="Times New Roman" w:hAnsi="Times New Roman" w:cs="Times New Roman"/>
          <w:b/>
          <w:color w:val="000000"/>
          <w:sz w:val="20"/>
          <w:szCs w:val="20"/>
          <w:lang w:val="en-GB"/>
        </w:rPr>
        <w:t>file_JLPT</w:t>
      </w:r>
      <w:proofErr w:type="spellEnd"/>
      <w:r w:rsidRPr="005B4C62">
        <w:rPr>
          <w:rFonts w:ascii="Times New Roman" w:eastAsia="Times New Roman" w:hAnsi="Times New Roman" w:cs="Times New Roman"/>
          <w:b/>
          <w:color w:val="000000"/>
          <w:sz w:val="20"/>
          <w:szCs w:val="20"/>
          <w:lang w:val="en-GB"/>
        </w:rPr>
        <w:t>”</w:t>
      </w:r>
      <w:r>
        <w:rPr>
          <w:rFonts w:ascii="Times New Roman" w:eastAsia="Times New Roman" w:hAnsi="Times New Roman" w:cs="Times New Roman"/>
          <w:color w:val="000000"/>
          <w:sz w:val="20"/>
          <w:szCs w:val="20"/>
          <w:lang w:val="en-GB"/>
        </w:rPr>
        <w:t xml:space="preserve"> </w:t>
      </w:r>
      <w:r w:rsidRPr="005B4C62">
        <w:rPr>
          <w:rFonts w:ascii="Times New Roman" w:eastAsia="Times New Roman" w:hAnsi="Times New Roman" w:cs="Times New Roman"/>
          <w:color w:val="000000"/>
          <w:sz w:val="20"/>
          <w:szCs w:val="20"/>
          <w:lang w:val="en-GB"/>
        </w:rPr>
        <w:t>with content:</w:t>
      </w:r>
    </w:p>
    <w:p w:rsidR="009D32CC" w:rsidRPr="005B4C62" w:rsidRDefault="005B4C62" w:rsidP="005B4C62">
      <w:pPr>
        <w:ind w:firstLine="708"/>
        <w:jc w:val="both"/>
        <w:rPr>
          <w:rFonts w:ascii="Times New Roman" w:eastAsia="MS Mincho" w:hAnsi="Times New Roman" w:cs="Times New Roman"/>
          <w:b/>
          <w:color w:val="000000"/>
          <w:sz w:val="20"/>
          <w:szCs w:val="20"/>
          <w:lang w:val="en-GB"/>
        </w:rPr>
      </w:pPr>
      <w:r>
        <w:rPr>
          <w:rFonts w:ascii="Times New Roman" w:eastAsia="MS Mincho" w:hAnsi="Times New Roman" w:cs="Times New Roman"/>
          <w:b/>
          <w:color w:val="FF0000"/>
          <w:sz w:val="20"/>
          <w:szCs w:val="20"/>
          <w:lang w:val="en-GB"/>
        </w:rPr>
        <w:t>“</w:t>
      </w:r>
      <w:r w:rsidR="009D32CC" w:rsidRPr="005B4C62">
        <w:rPr>
          <w:rFonts w:ascii="Times New Roman" w:eastAsia="MS Mincho" w:hAnsi="Times New Roman" w:cs="Times New Roman"/>
          <w:b/>
          <w:color w:val="FF0000"/>
          <w:sz w:val="20"/>
          <w:szCs w:val="20"/>
          <w:lang w:val="en-GB"/>
        </w:rPr>
        <w:t>受賞</w:t>
      </w:r>
      <w:r w:rsidR="009D32CC" w:rsidRPr="005B4C62">
        <w:rPr>
          <w:rFonts w:ascii="Times New Roman" w:eastAsia="MS Mincho" w:hAnsi="Times New Roman" w:cs="Times New Roman"/>
          <w:b/>
          <w:color w:val="E36C0A" w:themeColor="accent6" w:themeShade="BF"/>
          <w:sz w:val="20"/>
          <w:szCs w:val="20"/>
          <w:lang w:val="en-GB"/>
        </w:rPr>
        <w:t>決定</w:t>
      </w:r>
      <w:r w:rsidR="009D32CC" w:rsidRPr="005B4C62">
        <w:rPr>
          <w:rFonts w:ascii="Times New Roman" w:eastAsia="MS Mincho" w:hAnsi="Times New Roman" w:cs="Times New Roman"/>
          <w:b/>
          <w:sz w:val="20"/>
          <w:szCs w:val="20"/>
          <w:lang w:val="en-GB"/>
        </w:rPr>
        <w:t>で</w:t>
      </w:r>
      <w:r w:rsidR="009D32CC" w:rsidRPr="005B4C62">
        <w:rPr>
          <w:rFonts w:ascii="Times New Roman" w:eastAsia="MS Mincho" w:hAnsi="Times New Roman" w:cs="Times New Roman"/>
          <w:b/>
          <w:color w:val="00B050"/>
          <w:sz w:val="20"/>
          <w:szCs w:val="20"/>
          <w:lang w:val="en-GB"/>
        </w:rPr>
        <w:t>初めて知</w:t>
      </w:r>
      <w:r w:rsidR="009D32CC" w:rsidRPr="005B4C62">
        <w:rPr>
          <w:rFonts w:ascii="Times New Roman" w:eastAsia="MS Mincho" w:hAnsi="Times New Roman" w:cs="Times New Roman"/>
          <w:b/>
          <w:sz w:val="20"/>
          <w:szCs w:val="20"/>
          <w:lang w:val="en-GB"/>
        </w:rPr>
        <w:t>った。</w:t>
      </w:r>
      <w:r w:rsidR="009D32CC" w:rsidRPr="005B4C62">
        <w:rPr>
          <w:rFonts w:ascii="Times New Roman" w:eastAsia="MS Mincho" w:hAnsi="Times New Roman" w:cs="Times New Roman"/>
          <w:b/>
          <w:color w:val="0070C0"/>
          <w:sz w:val="20"/>
          <w:szCs w:val="20"/>
          <w:lang w:val="en-GB"/>
        </w:rPr>
        <w:t>これから</w:t>
      </w:r>
      <w:r w:rsidR="009D32CC" w:rsidRPr="005B4C62">
        <w:rPr>
          <w:rFonts w:ascii="Times New Roman" w:eastAsia="MS Mincho" w:hAnsi="Times New Roman" w:cs="Times New Roman"/>
          <w:b/>
          <w:color w:val="00B050"/>
          <w:sz w:val="20"/>
          <w:szCs w:val="20"/>
          <w:lang w:val="en-GB"/>
        </w:rPr>
        <w:t>読む</w:t>
      </w:r>
      <w:r w:rsidR="009D32CC" w:rsidRPr="005B4C62">
        <w:rPr>
          <w:rFonts w:ascii="Times New Roman" w:eastAsia="MS Mincho" w:hAnsi="Times New Roman" w:cs="Times New Roman"/>
          <w:b/>
          <w:color w:val="0070C0"/>
          <w:sz w:val="20"/>
          <w:szCs w:val="20"/>
          <w:lang w:val="en-GB"/>
        </w:rPr>
        <w:t>楽しみ</w:t>
      </w:r>
      <w:r w:rsidR="009D32CC" w:rsidRPr="005B4C62">
        <w:rPr>
          <w:rFonts w:ascii="Times New Roman" w:eastAsia="MS Mincho" w:hAnsi="Times New Roman" w:cs="Times New Roman"/>
          <w:b/>
          <w:color w:val="000000"/>
          <w:sz w:val="20"/>
          <w:szCs w:val="20"/>
          <w:lang w:val="en-GB"/>
        </w:rPr>
        <w:t>が</w:t>
      </w:r>
      <w:r w:rsidR="009D32CC" w:rsidRPr="005B4C62">
        <w:rPr>
          <w:rFonts w:ascii="Times New Roman" w:eastAsia="MS Mincho" w:hAnsi="Times New Roman" w:cs="Times New Roman"/>
          <w:b/>
          <w:color w:val="0070C0"/>
          <w:sz w:val="20"/>
          <w:szCs w:val="20"/>
          <w:lang w:val="en-GB"/>
        </w:rPr>
        <w:t>増え</w:t>
      </w:r>
      <w:r w:rsidR="009D32CC" w:rsidRPr="005B4C62">
        <w:rPr>
          <w:rFonts w:ascii="Times New Roman" w:eastAsia="MS Mincho" w:hAnsi="Times New Roman" w:cs="Times New Roman"/>
          <w:b/>
          <w:color w:val="000000"/>
          <w:sz w:val="20"/>
          <w:szCs w:val="20"/>
          <w:lang w:val="en-GB"/>
        </w:rPr>
        <w:t>ました。</w:t>
      </w:r>
      <w:r>
        <w:rPr>
          <w:rFonts w:ascii="Times New Roman" w:eastAsia="MS Mincho" w:hAnsi="Times New Roman" w:cs="Times New Roman"/>
          <w:b/>
          <w:color w:val="000000"/>
          <w:sz w:val="20"/>
          <w:szCs w:val="20"/>
          <w:lang w:val="en-GB"/>
        </w:rPr>
        <w:t xml:space="preserve">”   </w:t>
      </w:r>
      <w:r w:rsidRPr="005B4C62">
        <w:rPr>
          <w:rFonts w:ascii="Times New Roman" w:eastAsia="MS Mincho" w:hAnsi="Times New Roman" w:cs="Times New Roman"/>
          <w:color w:val="000000"/>
          <w:sz w:val="20"/>
          <w:szCs w:val="20"/>
          <w:lang w:val="en-GB"/>
        </w:rPr>
        <w:t xml:space="preserve">(JLPT </w:t>
      </w:r>
      <w:r w:rsidRPr="005B4C62">
        <w:rPr>
          <w:rFonts w:ascii="Times New Roman" w:eastAsia="MS Mincho" w:hAnsi="Times New Roman" w:cs="Times New Roman"/>
          <w:color w:val="00B050"/>
          <w:sz w:val="20"/>
          <w:szCs w:val="20"/>
          <w:lang w:val="en-GB"/>
        </w:rPr>
        <w:t>N5</w:t>
      </w:r>
      <w:r w:rsidRPr="005B4C62">
        <w:rPr>
          <w:rFonts w:ascii="Times New Roman" w:eastAsia="MS Mincho" w:hAnsi="Times New Roman" w:cs="Times New Roman"/>
          <w:color w:val="000000"/>
          <w:sz w:val="20"/>
          <w:szCs w:val="20"/>
          <w:lang w:val="en-GB"/>
        </w:rPr>
        <w:t>-</w:t>
      </w:r>
      <w:r w:rsidRPr="005B4C62">
        <w:rPr>
          <w:rFonts w:ascii="Times New Roman" w:eastAsia="MS Mincho" w:hAnsi="Times New Roman" w:cs="Times New Roman"/>
          <w:color w:val="0070C0"/>
          <w:sz w:val="20"/>
          <w:szCs w:val="20"/>
          <w:lang w:val="en-GB"/>
        </w:rPr>
        <w:t>N4</w:t>
      </w:r>
      <w:r w:rsidRPr="005B4C62">
        <w:rPr>
          <w:rFonts w:ascii="Times New Roman" w:eastAsia="MS Mincho" w:hAnsi="Times New Roman" w:cs="Times New Roman"/>
          <w:color w:val="000000"/>
          <w:sz w:val="20"/>
          <w:szCs w:val="20"/>
          <w:lang w:val="en-GB"/>
        </w:rPr>
        <w:t>-</w:t>
      </w:r>
      <w:r w:rsidRPr="005B4C62">
        <w:rPr>
          <w:rFonts w:ascii="Times New Roman" w:eastAsia="MS Mincho" w:hAnsi="Times New Roman" w:cs="Times New Roman"/>
          <w:color w:val="E36C0A" w:themeColor="accent6" w:themeShade="BF"/>
          <w:sz w:val="20"/>
          <w:szCs w:val="20"/>
          <w:lang w:val="en-GB"/>
        </w:rPr>
        <w:t>N3</w:t>
      </w:r>
      <w:r w:rsidRPr="005B4C62">
        <w:rPr>
          <w:rFonts w:ascii="Times New Roman" w:eastAsia="MS Mincho" w:hAnsi="Times New Roman" w:cs="Times New Roman"/>
          <w:color w:val="000000"/>
          <w:sz w:val="20"/>
          <w:szCs w:val="20"/>
          <w:lang w:val="en-GB"/>
        </w:rPr>
        <w:t>-</w:t>
      </w:r>
      <w:r w:rsidRPr="005B4C62">
        <w:rPr>
          <w:rFonts w:ascii="Times New Roman" w:eastAsia="MS Mincho" w:hAnsi="Times New Roman" w:cs="Times New Roman"/>
          <w:color w:val="FF0000"/>
          <w:sz w:val="20"/>
          <w:szCs w:val="20"/>
          <w:lang w:val="en-GB"/>
        </w:rPr>
        <w:t>N2</w:t>
      </w:r>
      <w:r w:rsidRPr="005B4C62">
        <w:rPr>
          <w:rFonts w:ascii="Times New Roman" w:eastAsia="MS Mincho" w:hAnsi="Times New Roman" w:cs="Times New Roman"/>
          <w:color w:val="000000"/>
          <w:sz w:val="20"/>
          <w:szCs w:val="20"/>
          <w:lang w:val="en-GB"/>
        </w:rPr>
        <w:t>-</w:t>
      </w:r>
      <w:r w:rsidRPr="005B4C62">
        <w:rPr>
          <w:rFonts w:ascii="Times New Roman" w:eastAsia="MS Mincho" w:hAnsi="Times New Roman" w:cs="Times New Roman"/>
          <w:color w:val="FFFF00"/>
          <w:sz w:val="20"/>
          <w:szCs w:val="20"/>
          <w:lang w:val="en-GB"/>
        </w:rPr>
        <w:t>N1</w:t>
      </w:r>
      <w:r w:rsidRPr="005B4C62">
        <w:rPr>
          <w:rFonts w:ascii="Times New Roman" w:eastAsia="MS Mincho" w:hAnsi="Times New Roman" w:cs="Times New Roman"/>
          <w:color w:val="000000"/>
          <w:sz w:val="20"/>
          <w:szCs w:val="20"/>
          <w:lang w:val="en-GB"/>
        </w:rPr>
        <w:t>)</w:t>
      </w:r>
    </w:p>
    <w:p w:rsidR="009D32CC" w:rsidRPr="005B4C62" w:rsidRDefault="00533D12" w:rsidP="005B4C62">
      <w:pPr>
        <w:ind w:firstLine="708"/>
        <w:jc w:val="both"/>
        <w:rPr>
          <w:rFonts w:ascii="Times New Roman" w:eastAsia="Times New Roman" w:hAnsi="Times New Roman" w:cs="Times New Roman"/>
          <w:color w:val="000000"/>
          <w:sz w:val="20"/>
          <w:szCs w:val="20"/>
          <w:lang w:val="en-GB"/>
        </w:rPr>
      </w:pPr>
      <w:r>
        <w:rPr>
          <w:rFonts w:ascii="Times New Roman" w:eastAsia="Times New Roman" w:hAnsi="Times New Roman" w:cs="Times New Roman"/>
          <w:color w:val="000000"/>
          <w:sz w:val="20"/>
          <w:szCs w:val="20"/>
          <w:lang w:val="en-GB"/>
        </w:rPr>
        <w:t>(</w:t>
      </w:r>
      <w:r w:rsidR="009D32CC" w:rsidRPr="005B4C62">
        <w:rPr>
          <w:rFonts w:ascii="Times New Roman" w:eastAsia="Times New Roman" w:hAnsi="Times New Roman" w:cs="Times New Roman"/>
          <w:color w:val="000000"/>
          <w:sz w:val="20"/>
          <w:szCs w:val="20"/>
          <w:lang w:val="en-GB"/>
        </w:rPr>
        <w:t xml:space="preserve">I first learned of [the book] after it was awarded. My reading pleasure has </w:t>
      </w:r>
      <w:r>
        <w:rPr>
          <w:rFonts w:ascii="Times New Roman" w:eastAsia="Times New Roman" w:hAnsi="Times New Roman" w:cs="Times New Roman"/>
          <w:color w:val="000000"/>
          <w:sz w:val="20"/>
          <w:szCs w:val="20"/>
          <w:lang w:val="en-GB"/>
        </w:rPr>
        <w:t>increased</w:t>
      </w:r>
      <w:r w:rsidR="009D32CC" w:rsidRPr="005B4C62">
        <w:rPr>
          <w:rFonts w:ascii="Times New Roman" w:eastAsia="Times New Roman" w:hAnsi="Times New Roman" w:cs="Times New Roman"/>
          <w:color w:val="000000"/>
          <w:sz w:val="20"/>
          <w:szCs w:val="20"/>
          <w:lang w:val="en-GB"/>
        </w:rPr>
        <w:t xml:space="preserve"> ever since.</w:t>
      </w:r>
      <w:r>
        <w:rPr>
          <w:rFonts w:ascii="Times New Roman" w:eastAsia="Times New Roman" w:hAnsi="Times New Roman" w:cs="Times New Roman"/>
          <w:color w:val="000000"/>
          <w:sz w:val="20"/>
          <w:szCs w:val="20"/>
          <w:lang w:val="en-GB"/>
        </w:rPr>
        <w:t>)</w:t>
      </w:r>
    </w:p>
    <w:p w:rsidR="005B4C62" w:rsidRDefault="00A35902" w:rsidP="005B4C62">
      <w:pPr>
        <w:jc w:val="both"/>
        <w:rPr>
          <w:rFonts w:ascii="Times New Roman" w:eastAsia="Times New Roman" w:hAnsi="Times New Roman" w:cs="Times New Roman"/>
          <w:b/>
          <w:color w:val="000000"/>
          <w:sz w:val="20"/>
          <w:szCs w:val="20"/>
          <w:lang w:val="en-GB"/>
        </w:rPr>
      </w:pPr>
      <w:r w:rsidRPr="00A35902">
        <w:rPr>
          <w:rFonts w:ascii="Times New Roman" w:eastAsia="Times New Roman" w:hAnsi="Times New Roman" w:cs="Times New Roman"/>
          <w:b/>
          <w:color w:val="000000"/>
          <w:sz w:val="20"/>
          <w:szCs w:val="20"/>
          <w:lang w:val="en-GB"/>
        </w:rPr>
        <w:t xml:space="preserve">Output: </w:t>
      </w:r>
    </w:p>
    <w:p w:rsidR="00A35902" w:rsidRDefault="005B4C62" w:rsidP="005B4C62">
      <w:pPr>
        <w:ind w:firstLine="708"/>
        <w:jc w:val="both"/>
        <w:rPr>
          <w:rFonts w:ascii="Times New Roman" w:eastAsia="Times New Roman" w:hAnsi="Times New Roman" w:cs="Times New Roman"/>
          <w:color w:val="000000"/>
          <w:sz w:val="20"/>
          <w:szCs w:val="20"/>
          <w:lang w:val="en-GB"/>
        </w:rPr>
      </w:pPr>
      <w:r w:rsidRPr="005B4C62">
        <w:rPr>
          <w:rFonts w:ascii="Times New Roman" w:eastAsia="Times New Roman" w:hAnsi="Times New Roman" w:cs="Times New Roman"/>
          <w:b/>
          <w:color w:val="000000"/>
          <w:sz w:val="20"/>
          <w:szCs w:val="20"/>
          <w:lang w:val="en-GB"/>
        </w:rPr>
        <w:t>First run:</w:t>
      </w:r>
      <w:r w:rsidRPr="005B4C62">
        <w:rPr>
          <w:rFonts w:ascii="Times New Roman" w:eastAsia="Times New Roman" w:hAnsi="Times New Roman" w:cs="Times New Roman"/>
          <w:color w:val="000000"/>
          <w:sz w:val="20"/>
          <w:szCs w:val="20"/>
          <w:lang w:val="en-GB"/>
        </w:rPr>
        <w:t xml:space="preserve"> the script </w:t>
      </w:r>
      <w:r w:rsidR="00533D12">
        <w:rPr>
          <w:rFonts w:ascii="Times New Roman" w:eastAsia="Times New Roman" w:hAnsi="Times New Roman" w:cs="Times New Roman"/>
          <w:color w:val="000000"/>
          <w:sz w:val="20"/>
          <w:szCs w:val="20"/>
          <w:lang w:val="en-GB"/>
        </w:rPr>
        <w:t>suggests a reading</w:t>
      </w:r>
      <w:r w:rsidRPr="005B4C62">
        <w:rPr>
          <w:rFonts w:ascii="Times New Roman" w:eastAsia="Times New Roman" w:hAnsi="Times New Roman" w:cs="Times New Roman"/>
          <w:color w:val="000000"/>
          <w:sz w:val="20"/>
          <w:szCs w:val="20"/>
          <w:lang w:val="en-GB"/>
        </w:rPr>
        <w:t xml:space="preserve"> l</w:t>
      </w:r>
      <w:r w:rsidR="00533D12">
        <w:rPr>
          <w:rFonts w:ascii="Times New Roman" w:eastAsia="Times New Roman" w:hAnsi="Times New Roman" w:cs="Times New Roman"/>
          <w:color w:val="000000"/>
          <w:sz w:val="20"/>
          <w:szCs w:val="20"/>
          <w:lang w:val="en-GB"/>
        </w:rPr>
        <w:t xml:space="preserve">evel: </w:t>
      </w:r>
      <w:r w:rsidRPr="005B4C62">
        <w:rPr>
          <w:rFonts w:ascii="Times New Roman" w:eastAsia="Times New Roman" w:hAnsi="Times New Roman" w:cs="Times New Roman"/>
          <w:color w:val="000000"/>
          <w:sz w:val="20"/>
          <w:szCs w:val="20"/>
          <w:lang w:val="en-GB"/>
        </w:rPr>
        <w:t>N5</w:t>
      </w:r>
    </w:p>
    <w:p w:rsidR="005B4C62" w:rsidRPr="005B4C62" w:rsidRDefault="005B4C62" w:rsidP="005B4C62">
      <w:pPr>
        <w:ind w:firstLine="708"/>
        <w:jc w:val="both"/>
        <w:rPr>
          <w:rFonts w:ascii="Times New Roman" w:eastAsia="Times New Roman" w:hAnsi="Times New Roman" w:cs="Times New Roman"/>
          <w:color w:val="000000"/>
          <w:sz w:val="20"/>
          <w:szCs w:val="20"/>
          <w:lang w:val="en-GB"/>
        </w:rPr>
      </w:pPr>
      <w:r w:rsidRPr="005B4C62">
        <w:rPr>
          <w:rFonts w:ascii="Times New Roman" w:eastAsia="Times New Roman" w:hAnsi="Times New Roman" w:cs="Times New Roman"/>
          <w:b/>
          <w:color w:val="000000"/>
          <w:sz w:val="20"/>
          <w:szCs w:val="20"/>
          <w:lang w:val="en-GB"/>
        </w:rPr>
        <w:t>Second run</w:t>
      </w:r>
      <w:r>
        <w:rPr>
          <w:rFonts w:ascii="Times New Roman" w:eastAsia="Times New Roman" w:hAnsi="Times New Roman" w:cs="Times New Roman"/>
          <w:color w:val="000000"/>
          <w:sz w:val="20"/>
          <w:szCs w:val="20"/>
          <w:lang w:val="en-GB"/>
        </w:rPr>
        <w:t xml:space="preserve">: the script generates a list based on the specified level: </w:t>
      </w:r>
    </w:p>
    <w:tbl>
      <w:tblPr>
        <w:tblStyle w:val="TableGrid"/>
        <w:tblW w:w="9180" w:type="dxa"/>
        <w:tblLayout w:type="fixed"/>
        <w:tblLook w:val="04A0" w:firstRow="1" w:lastRow="0" w:firstColumn="1" w:lastColumn="0" w:noHBand="0" w:noVBand="1"/>
      </w:tblPr>
      <w:tblGrid>
        <w:gridCol w:w="2376"/>
        <w:gridCol w:w="1560"/>
        <w:gridCol w:w="5244"/>
      </w:tblGrid>
      <w:tr w:rsidR="009D32CC" w:rsidRPr="009D32CC" w:rsidTr="009D32CC">
        <w:tc>
          <w:tcPr>
            <w:tcW w:w="2376" w:type="dxa"/>
          </w:tcPr>
          <w:p w:rsidR="009D32CC" w:rsidRPr="009D32CC" w:rsidRDefault="005B4C62" w:rsidP="007F44B2">
            <w:pPr>
              <w:rPr>
                <w:sz w:val="20"/>
                <w:szCs w:val="20"/>
              </w:rPr>
            </w:pPr>
            <w:r>
              <w:rPr>
                <w:sz w:val="20"/>
                <w:szCs w:val="20"/>
              </w:rPr>
              <w:t>W</w:t>
            </w:r>
            <w:r w:rsidR="009D32CC" w:rsidRPr="009D32CC">
              <w:rPr>
                <w:sz w:val="20"/>
                <w:szCs w:val="20"/>
              </w:rPr>
              <w:t>ord</w:t>
            </w:r>
          </w:p>
        </w:tc>
        <w:tc>
          <w:tcPr>
            <w:tcW w:w="1560" w:type="dxa"/>
          </w:tcPr>
          <w:p w:rsidR="009D32CC" w:rsidRPr="009D32CC" w:rsidRDefault="005B4C62" w:rsidP="007F44B2">
            <w:pPr>
              <w:rPr>
                <w:sz w:val="20"/>
                <w:szCs w:val="20"/>
              </w:rPr>
            </w:pPr>
            <w:r>
              <w:rPr>
                <w:sz w:val="20"/>
                <w:szCs w:val="20"/>
              </w:rPr>
              <w:t>R</w:t>
            </w:r>
            <w:r w:rsidR="009D32CC" w:rsidRPr="009D32CC">
              <w:rPr>
                <w:sz w:val="20"/>
                <w:szCs w:val="20"/>
              </w:rPr>
              <w:t>eading</w:t>
            </w:r>
          </w:p>
        </w:tc>
        <w:tc>
          <w:tcPr>
            <w:tcW w:w="5244" w:type="dxa"/>
          </w:tcPr>
          <w:p w:rsidR="009D32CC" w:rsidRPr="009D32CC" w:rsidRDefault="005B4C62" w:rsidP="007F44B2">
            <w:pPr>
              <w:rPr>
                <w:sz w:val="20"/>
                <w:szCs w:val="20"/>
              </w:rPr>
            </w:pPr>
            <w:proofErr w:type="spellStart"/>
            <w:r>
              <w:rPr>
                <w:sz w:val="20"/>
                <w:szCs w:val="20"/>
              </w:rPr>
              <w:t>M</w:t>
            </w:r>
            <w:r w:rsidR="009D32CC" w:rsidRPr="009D32CC">
              <w:rPr>
                <w:sz w:val="20"/>
                <w:szCs w:val="20"/>
              </w:rPr>
              <w:t>eaning</w:t>
            </w:r>
            <w:proofErr w:type="spellEnd"/>
          </w:p>
        </w:tc>
      </w:tr>
      <w:tr w:rsidR="009D32CC" w:rsidRPr="009D32CC" w:rsidTr="009D32CC">
        <w:tc>
          <w:tcPr>
            <w:tcW w:w="2376" w:type="dxa"/>
          </w:tcPr>
          <w:p w:rsidR="009D32CC" w:rsidRPr="005B4C62" w:rsidRDefault="009D32CC" w:rsidP="007F44B2">
            <w:pPr>
              <w:rPr>
                <w:color w:val="FF0000"/>
                <w:sz w:val="20"/>
                <w:szCs w:val="20"/>
              </w:rPr>
            </w:pPr>
            <w:r w:rsidRPr="005B4C62">
              <w:rPr>
                <w:color w:val="FF0000"/>
                <w:sz w:val="20"/>
                <w:szCs w:val="20"/>
              </w:rPr>
              <w:t>受賞</w:t>
            </w:r>
          </w:p>
        </w:tc>
        <w:tc>
          <w:tcPr>
            <w:tcW w:w="1560" w:type="dxa"/>
          </w:tcPr>
          <w:p w:rsidR="009D32CC" w:rsidRPr="009D32CC" w:rsidRDefault="009D32CC" w:rsidP="007F44B2">
            <w:pPr>
              <w:rPr>
                <w:sz w:val="20"/>
                <w:szCs w:val="20"/>
              </w:rPr>
            </w:pPr>
            <w:r w:rsidRPr="009D32CC">
              <w:rPr>
                <w:sz w:val="20"/>
                <w:szCs w:val="20"/>
              </w:rPr>
              <w:t>じゅしょう</w:t>
            </w:r>
          </w:p>
        </w:tc>
        <w:tc>
          <w:tcPr>
            <w:tcW w:w="5244" w:type="dxa"/>
          </w:tcPr>
          <w:p w:rsidR="009D32CC" w:rsidRPr="009D32CC" w:rsidRDefault="009D32CC" w:rsidP="007F44B2">
            <w:pPr>
              <w:rPr>
                <w:sz w:val="20"/>
                <w:szCs w:val="20"/>
              </w:rPr>
            </w:pPr>
            <w:r w:rsidRPr="009D32CC">
              <w:rPr>
                <w:sz w:val="20"/>
                <w:szCs w:val="20"/>
              </w:rPr>
              <w:t xml:space="preserve">• winning (a </w:t>
            </w:r>
            <w:proofErr w:type="spellStart"/>
            <w:r w:rsidRPr="009D32CC">
              <w:rPr>
                <w:sz w:val="20"/>
                <w:szCs w:val="20"/>
              </w:rPr>
              <w:t>prize</w:t>
            </w:r>
            <w:proofErr w:type="spellEnd"/>
            <w:r w:rsidRPr="009D32CC">
              <w:rPr>
                <w:sz w:val="20"/>
                <w:szCs w:val="20"/>
              </w:rPr>
              <w:t>)</w:t>
            </w:r>
          </w:p>
        </w:tc>
      </w:tr>
      <w:tr w:rsidR="009D32CC" w:rsidRPr="005B4C62" w:rsidTr="009D32CC">
        <w:tc>
          <w:tcPr>
            <w:tcW w:w="2376" w:type="dxa"/>
          </w:tcPr>
          <w:p w:rsidR="009D32CC" w:rsidRPr="005B4C62" w:rsidRDefault="009D32CC" w:rsidP="007F44B2">
            <w:pPr>
              <w:rPr>
                <w:color w:val="E36C0A" w:themeColor="accent6" w:themeShade="BF"/>
                <w:sz w:val="20"/>
                <w:szCs w:val="20"/>
              </w:rPr>
            </w:pPr>
            <w:r w:rsidRPr="005B4C62">
              <w:rPr>
                <w:color w:val="E36C0A" w:themeColor="accent6" w:themeShade="BF"/>
                <w:sz w:val="20"/>
                <w:szCs w:val="20"/>
              </w:rPr>
              <w:t>決定</w:t>
            </w:r>
          </w:p>
        </w:tc>
        <w:tc>
          <w:tcPr>
            <w:tcW w:w="1560" w:type="dxa"/>
          </w:tcPr>
          <w:p w:rsidR="009D32CC" w:rsidRPr="009D32CC" w:rsidRDefault="009D32CC" w:rsidP="007F44B2">
            <w:pPr>
              <w:rPr>
                <w:sz w:val="20"/>
                <w:szCs w:val="20"/>
              </w:rPr>
            </w:pPr>
            <w:r w:rsidRPr="009D32CC">
              <w:rPr>
                <w:sz w:val="20"/>
                <w:szCs w:val="20"/>
              </w:rPr>
              <w:t>けってい</w:t>
            </w:r>
          </w:p>
        </w:tc>
        <w:tc>
          <w:tcPr>
            <w:tcW w:w="5244" w:type="dxa"/>
          </w:tcPr>
          <w:p w:rsidR="009D32CC" w:rsidRPr="009D32CC" w:rsidRDefault="009D32CC" w:rsidP="007F44B2">
            <w:pPr>
              <w:rPr>
                <w:sz w:val="20"/>
                <w:szCs w:val="20"/>
                <w:lang w:val="en-GB"/>
              </w:rPr>
            </w:pPr>
            <w:r w:rsidRPr="009D32CC">
              <w:rPr>
                <w:sz w:val="20"/>
                <w:szCs w:val="20"/>
                <w:lang w:val="en-GB"/>
              </w:rPr>
              <w:t>• decision, determination</w:t>
            </w:r>
            <w:r w:rsidRPr="009D32CC">
              <w:rPr>
                <w:sz w:val="20"/>
                <w:szCs w:val="20"/>
                <w:lang w:val="en-GB"/>
              </w:rPr>
              <w:br/>
              <w:t>• Decision (European Union)</w:t>
            </w:r>
          </w:p>
        </w:tc>
      </w:tr>
      <w:tr w:rsidR="009D32CC" w:rsidRPr="005B4C62" w:rsidTr="009D32CC">
        <w:tc>
          <w:tcPr>
            <w:tcW w:w="2376" w:type="dxa"/>
          </w:tcPr>
          <w:p w:rsidR="009D32CC" w:rsidRPr="009D32CC" w:rsidRDefault="009D32CC" w:rsidP="007F44B2">
            <w:pPr>
              <w:rPr>
                <w:sz w:val="20"/>
                <w:szCs w:val="20"/>
              </w:rPr>
            </w:pPr>
            <w:r w:rsidRPr="005B4C62">
              <w:rPr>
                <w:color w:val="00B050"/>
                <w:sz w:val="20"/>
                <w:szCs w:val="20"/>
              </w:rPr>
              <w:t>初めて</w:t>
            </w:r>
            <w:r w:rsidRPr="005B4C62">
              <w:rPr>
                <w:color w:val="00B050"/>
                <w:sz w:val="20"/>
                <w:szCs w:val="20"/>
              </w:rPr>
              <w:t xml:space="preserve"> (</w:t>
            </w:r>
            <w:r w:rsidRPr="005B4C62">
              <w:rPr>
                <w:color w:val="00B050"/>
                <w:sz w:val="20"/>
                <w:szCs w:val="20"/>
              </w:rPr>
              <w:t>始めて</w:t>
            </w:r>
            <w:r w:rsidRPr="005B4C62">
              <w:rPr>
                <w:color w:val="00B050"/>
                <w:sz w:val="20"/>
                <w:szCs w:val="20"/>
              </w:rPr>
              <w:t xml:space="preserve">, </w:t>
            </w:r>
            <w:r w:rsidRPr="005B4C62">
              <w:rPr>
                <w:color w:val="00B050"/>
                <w:sz w:val="20"/>
                <w:szCs w:val="20"/>
              </w:rPr>
              <w:t>甫</w:t>
            </w:r>
            <w:proofErr w:type="gramStart"/>
            <w:r w:rsidRPr="005B4C62">
              <w:rPr>
                <w:color w:val="00B050"/>
                <w:sz w:val="20"/>
                <w:szCs w:val="20"/>
              </w:rPr>
              <w:t>めて</w:t>
            </w:r>
            <w:proofErr w:type="gramEnd"/>
            <w:r w:rsidRPr="005B4C62">
              <w:rPr>
                <w:color w:val="00B050"/>
                <w:sz w:val="20"/>
                <w:szCs w:val="20"/>
              </w:rPr>
              <w:t>)</w:t>
            </w:r>
          </w:p>
        </w:tc>
        <w:tc>
          <w:tcPr>
            <w:tcW w:w="1560" w:type="dxa"/>
          </w:tcPr>
          <w:p w:rsidR="009D32CC" w:rsidRPr="009D32CC" w:rsidRDefault="009D32CC" w:rsidP="007F44B2">
            <w:pPr>
              <w:rPr>
                <w:sz w:val="20"/>
                <w:szCs w:val="20"/>
              </w:rPr>
            </w:pPr>
            <w:r w:rsidRPr="009D32CC">
              <w:rPr>
                <w:sz w:val="20"/>
                <w:szCs w:val="20"/>
              </w:rPr>
              <w:t>はじめて</w:t>
            </w:r>
          </w:p>
        </w:tc>
        <w:tc>
          <w:tcPr>
            <w:tcW w:w="5244" w:type="dxa"/>
          </w:tcPr>
          <w:p w:rsidR="009D32CC" w:rsidRPr="009D32CC" w:rsidRDefault="009D32CC" w:rsidP="007F44B2">
            <w:pPr>
              <w:rPr>
                <w:sz w:val="20"/>
                <w:szCs w:val="20"/>
                <w:lang w:val="en-GB"/>
              </w:rPr>
            </w:pPr>
            <w:r w:rsidRPr="009D32CC">
              <w:rPr>
                <w:sz w:val="20"/>
                <w:szCs w:val="20"/>
                <w:lang w:val="en-GB"/>
              </w:rPr>
              <w:t>• for the first time</w:t>
            </w:r>
            <w:r w:rsidRPr="009D32CC">
              <w:rPr>
                <w:sz w:val="20"/>
                <w:szCs w:val="20"/>
                <w:lang w:val="en-GB"/>
              </w:rPr>
              <w:br/>
              <w:t>• only after ... is it ..., only when ... do you ...</w:t>
            </w:r>
          </w:p>
        </w:tc>
      </w:tr>
      <w:tr w:rsidR="009D32CC" w:rsidRPr="005B4C62" w:rsidTr="009D32CC">
        <w:tc>
          <w:tcPr>
            <w:tcW w:w="2376" w:type="dxa"/>
          </w:tcPr>
          <w:p w:rsidR="009D32CC" w:rsidRPr="009D32CC" w:rsidRDefault="009D32CC" w:rsidP="007F44B2">
            <w:pPr>
              <w:rPr>
                <w:sz w:val="20"/>
                <w:szCs w:val="20"/>
              </w:rPr>
            </w:pPr>
            <w:r w:rsidRPr="005B4C62">
              <w:rPr>
                <w:color w:val="00B050"/>
                <w:sz w:val="20"/>
                <w:szCs w:val="20"/>
              </w:rPr>
              <w:t>知る</w:t>
            </w:r>
            <w:r w:rsidRPr="005B4C62">
              <w:rPr>
                <w:color w:val="00B050"/>
                <w:sz w:val="20"/>
                <w:szCs w:val="20"/>
              </w:rPr>
              <w:t xml:space="preserve"> (</w:t>
            </w:r>
            <w:r w:rsidRPr="005B4C62">
              <w:rPr>
                <w:color w:val="00B050"/>
                <w:sz w:val="20"/>
                <w:szCs w:val="20"/>
              </w:rPr>
              <w:t>識</w:t>
            </w:r>
            <w:proofErr w:type="gramStart"/>
            <w:r w:rsidRPr="005B4C62">
              <w:rPr>
                <w:color w:val="00B050"/>
                <w:sz w:val="20"/>
                <w:szCs w:val="20"/>
              </w:rPr>
              <w:t>る</w:t>
            </w:r>
            <w:proofErr w:type="gramEnd"/>
            <w:r w:rsidRPr="005B4C62">
              <w:rPr>
                <w:color w:val="00B050"/>
                <w:sz w:val="20"/>
                <w:szCs w:val="20"/>
              </w:rPr>
              <w:t>)</w:t>
            </w:r>
          </w:p>
        </w:tc>
        <w:tc>
          <w:tcPr>
            <w:tcW w:w="1560" w:type="dxa"/>
          </w:tcPr>
          <w:p w:rsidR="009D32CC" w:rsidRPr="009D32CC" w:rsidRDefault="009D32CC" w:rsidP="007F44B2">
            <w:pPr>
              <w:rPr>
                <w:sz w:val="20"/>
                <w:szCs w:val="20"/>
              </w:rPr>
            </w:pPr>
            <w:r w:rsidRPr="009D32CC">
              <w:rPr>
                <w:sz w:val="20"/>
                <w:szCs w:val="20"/>
              </w:rPr>
              <w:t>しる</w:t>
            </w:r>
          </w:p>
        </w:tc>
        <w:tc>
          <w:tcPr>
            <w:tcW w:w="5244" w:type="dxa"/>
          </w:tcPr>
          <w:p w:rsidR="009D32CC" w:rsidRPr="009D32CC" w:rsidRDefault="009D32CC" w:rsidP="007F44B2">
            <w:pPr>
              <w:rPr>
                <w:sz w:val="20"/>
                <w:szCs w:val="20"/>
                <w:lang w:val="en-GB"/>
              </w:rPr>
            </w:pPr>
            <w:r w:rsidRPr="009D32CC">
              <w:rPr>
                <w:sz w:val="20"/>
                <w:szCs w:val="20"/>
                <w:lang w:val="en-GB"/>
              </w:rPr>
              <w:t>• to be aware of, to know, to be conscious of, to cognize, to cognise</w:t>
            </w:r>
            <w:r w:rsidRPr="009D32CC">
              <w:rPr>
                <w:sz w:val="20"/>
                <w:szCs w:val="20"/>
                <w:lang w:val="en-GB"/>
              </w:rPr>
              <w:br/>
              <w:t>• to notice, to feel</w:t>
            </w:r>
            <w:r w:rsidRPr="009D32CC">
              <w:rPr>
                <w:sz w:val="20"/>
                <w:szCs w:val="20"/>
                <w:lang w:val="en-GB"/>
              </w:rPr>
              <w:br/>
              <w:t>• to understand, to comprehend, to grasp</w:t>
            </w:r>
            <w:r w:rsidRPr="009D32CC">
              <w:rPr>
                <w:sz w:val="20"/>
                <w:szCs w:val="20"/>
                <w:lang w:val="en-GB"/>
              </w:rPr>
              <w:br/>
              <w:t>• to remember, to be acquainted with (a procedure)</w:t>
            </w:r>
            <w:r w:rsidRPr="009D32CC">
              <w:rPr>
                <w:sz w:val="20"/>
                <w:szCs w:val="20"/>
                <w:lang w:val="en-GB"/>
              </w:rPr>
              <w:br/>
              <w:t>• to experience, to go through, to learn</w:t>
            </w:r>
            <w:r w:rsidRPr="009D32CC">
              <w:rPr>
                <w:sz w:val="20"/>
                <w:szCs w:val="20"/>
                <w:lang w:val="en-GB"/>
              </w:rPr>
              <w:br/>
              <w:t>• to be acquainted with (a person), to get to know</w:t>
            </w:r>
            <w:r w:rsidRPr="009D32CC">
              <w:rPr>
                <w:sz w:val="20"/>
                <w:szCs w:val="20"/>
                <w:lang w:val="en-GB"/>
              </w:rPr>
              <w:br/>
              <w:t>• to concern</w:t>
            </w:r>
          </w:p>
        </w:tc>
      </w:tr>
      <w:tr w:rsidR="009D32CC" w:rsidRPr="009D32CC" w:rsidTr="009D32CC">
        <w:tc>
          <w:tcPr>
            <w:tcW w:w="2376" w:type="dxa"/>
          </w:tcPr>
          <w:p w:rsidR="009D32CC" w:rsidRPr="005B4C62" w:rsidRDefault="009D32CC" w:rsidP="007F44B2">
            <w:pPr>
              <w:rPr>
                <w:color w:val="0070C0"/>
                <w:sz w:val="20"/>
                <w:szCs w:val="20"/>
              </w:rPr>
            </w:pPr>
            <w:r w:rsidRPr="005B4C62">
              <w:rPr>
                <w:color w:val="0070C0"/>
                <w:sz w:val="20"/>
                <w:szCs w:val="20"/>
              </w:rPr>
              <w:t>これから</w:t>
            </w:r>
            <w:r w:rsidRPr="005B4C62">
              <w:rPr>
                <w:color w:val="0070C0"/>
                <w:sz w:val="20"/>
                <w:szCs w:val="20"/>
              </w:rPr>
              <w:t xml:space="preserve"> (</w:t>
            </w:r>
            <w:r w:rsidRPr="005B4C62">
              <w:rPr>
                <w:color w:val="0070C0"/>
                <w:sz w:val="20"/>
                <w:szCs w:val="20"/>
              </w:rPr>
              <w:t>此れから</w:t>
            </w:r>
            <w:r w:rsidRPr="005B4C62">
              <w:rPr>
                <w:color w:val="0070C0"/>
                <w:sz w:val="20"/>
                <w:szCs w:val="20"/>
              </w:rPr>
              <w:t xml:space="preserve">, </w:t>
            </w:r>
            <w:r w:rsidRPr="005B4C62">
              <w:rPr>
                <w:color w:val="0070C0"/>
                <w:sz w:val="20"/>
                <w:szCs w:val="20"/>
              </w:rPr>
              <w:t>此から</w:t>
            </w:r>
            <w:r w:rsidRPr="005B4C62">
              <w:rPr>
                <w:color w:val="0070C0"/>
                <w:sz w:val="20"/>
                <w:szCs w:val="20"/>
              </w:rPr>
              <w:t>)</w:t>
            </w:r>
          </w:p>
        </w:tc>
        <w:tc>
          <w:tcPr>
            <w:tcW w:w="1560" w:type="dxa"/>
          </w:tcPr>
          <w:p w:rsidR="009D32CC" w:rsidRPr="009D32CC" w:rsidRDefault="009D32CC" w:rsidP="007F44B2">
            <w:pPr>
              <w:rPr>
                <w:sz w:val="20"/>
                <w:szCs w:val="20"/>
              </w:rPr>
            </w:pPr>
            <w:r w:rsidRPr="009D32CC">
              <w:rPr>
                <w:sz w:val="20"/>
                <w:szCs w:val="20"/>
              </w:rPr>
              <w:t>これから</w:t>
            </w:r>
          </w:p>
        </w:tc>
        <w:tc>
          <w:tcPr>
            <w:tcW w:w="5244" w:type="dxa"/>
          </w:tcPr>
          <w:p w:rsidR="009D32CC" w:rsidRPr="009D32CC" w:rsidRDefault="009D32CC" w:rsidP="007F44B2">
            <w:pPr>
              <w:rPr>
                <w:sz w:val="20"/>
                <w:szCs w:val="20"/>
              </w:rPr>
            </w:pPr>
            <w:r w:rsidRPr="009D32CC">
              <w:rPr>
                <w:sz w:val="20"/>
                <w:szCs w:val="20"/>
              </w:rPr>
              <w:t xml:space="preserve">• </w:t>
            </w:r>
            <w:proofErr w:type="spellStart"/>
            <w:r w:rsidRPr="009D32CC">
              <w:rPr>
                <w:sz w:val="20"/>
                <w:szCs w:val="20"/>
              </w:rPr>
              <w:t>after</w:t>
            </w:r>
            <w:proofErr w:type="spellEnd"/>
            <w:r w:rsidRPr="009D32CC">
              <w:rPr>
                <w:sz w:val="20"/>
                <w:szCs w:val="20"/>
              </w:rPr>
              <w:t xml:space="preserve"> </w:t>
            </w:r>
            <w:proofErr w:type="spellStart"/>
            <w:r w:rsidRPr="009D32CC">
              <w:rPr>
                <w:sz w:val="20"/>
                <w:szCs w:val="20"/>
              </w:rPr>
              <w:t>this</w:t>
            </w:r>
            <w:proofErr w:type="spellEnd"/>
          </w:p>
        </w:tc>
      </w:tr>
      <w:tr w:rsidR="009D32CC" w:rsidRPr="005B4C62" w:rsidTr="009D32CC">
        <w:tc>
          <w:tcPr>
            <w:tcW w:w="2376" w:type="dxa"/>
          </w:tcPr>
          <w:p w:rsidR="009D32CC" w:rsidRPr="005B4C62" w:rsidRDefault="009D32CC" w:rsidP="007F44B2">
            <w:pPr>
              <w:rPr>
                <w:color w:val="00B050"/>
                <w:sz w:val="20"/>
                <w:szCs w:val="20"/>
              </w:rPr>
            </w:pPr>
            <w:r w:rsidRPr="005B4C62">
              <w:rPr>
                <w:color w:val="00B050"/>
                <w:sz w:val="20"/>
                <w:szCs w:val="20"/>
              </w:rPr>
              <w:t>読む</w:t>
            </w:r>
          </w:p>
        </w:tc>
        <w:tc>
          <w:tcPr>
            <w:tcW w:w="1560" w:type="dxa"/>
          </w:tcPr>
          <w:p w:rsidR="009D32CC" w:rsidRPr="009D32CC" w:rsidRDefault="009D32CC" w:rsidP="007F44B2">
            <w:pPr>
              <w:rPr>
                <w:sz w:val="20"/>
                <w:szCs w:val="20"/>
              </w:rPr>
            </w:pPr>
            <w:r w:rsidRPr="009D32CC">
              <w:rPr>
                <w:sz w:val="20"/>
                <w:szCs w:val="20"/>
              </w:rPr>
              <w:t>よむ</w:t>
            </w:r>
          </w:p>
        </w:tc>
        <w:tc>
          <w:tcPr>
            <w:tcW w:w="5244" w:type="dxa"/>
          </w:tcPr>
          <w:p w:rsidR="009D32CC" w:rsidRPr="009D32CC" w:rsidRDefault="009D32CC" w:rsidP="007F44B2">
            <w:pPr>
              <w:rPr>
                <w:sz w:val="20"/>
                <w:szCs w:val="20"/>
                <w:lang w:val="en-GB"/>
              </w:rPr>
            </w:pPr>
            <w:r w:rsidRPr="009D32CC">
              <w:rPr>
                <w:sz w:val="20"/>
                <w:szCs w:val="20"/>
                <w:lang w:val="en-GB"/>
              </w:rPr>
              <w:t>• to read</w:t>
            </w:r>
            <w:r w:rsidRPr="009D32CC">
              <w:rPr>
                <w:sz w:val="20"/>
                <w:szCs w:val="20"/>
                <w:lang w:val="en-GB"/>
              </w:rPr>
              <w:br/>
              <w:t>• to count</w:t>
            </w:r>
            <w:r w:rsidRPr="009D32CC">
              <w:rPr>
                <w:sz w:val="20"/>
                <w:szCs w:val="20"/>
                <w:lang w:val="en-GB"/>
              </w:rPr>
              <w:br/>
              <w:t>• to guess, to predict, to read (someone's thoughts), to see (e.g. into someone's heart), to divine</w:t>
            </w:r>
          </w:p>
        </w:tc>
      </w:tr>
      <w:tr w:rsidR="009D32CC" w:rsidRPr="005B4C62" w:rsidTr="009D32CC">
        <w:tc>
          <w:tcPr>
            <w:tcW w:w="2376" w:type="dxa"/>
          </w:tcPr>
          <w:p w:rsidR="009D32CC" w:rsidRPr="005B4C62" w:rsidRDefault="009D32CC" w:rsidP="007F44B2">
            <w:pPr>
              <w:rPr>
                <w:color w:val="0070C0"/>
                <w:sz w:val="20"/>
                <w:szCs w:val="20"/>
              </w:rPr>
            </w:pPr>
            <w:r w:rsidRPr="005B4C62">
              <w:rPr>
                <w:color w:val="0070C0"/>
                <w:sz w:val="20"/>
                <w:szCs w:val="20"/>
              </w:rPr>
              <w:t>楽しみ</w:t>
            </w:r>
            <w:r w:rsidRPr="005B4C62">
              <w:rPr>
                <w:color w:val="0070C0"/>
                <w:sz w:val="20"/>
                <w:szCs w:val="20"/>
              </w:rPr>
              <w:t xml:space="preserve"> (</w:t>
            </w:r>
            <w:r w:rsidRPr="005B4C62">
              <w:rPr>
                <w:color w:val="0070C0"/>
                <w:sz w:val="20"/>
                <w:szCs w:val="20"/>
              </w:rPr>
              <w:t>愉しみ</w:t>
            </w:r>
            <w:r w:rsidRPr="005B4C62">
              <w:rPr>
                <w:color w:val="0070C0"/>
                <w:sz w:val="20"/>
                <w:szCs w:val="20"/>
              </w:rPr>
              <w:t>)</w:t>
            </w:r>
          </w:p>
        </w:tc>
        <w:tc>
          <w:tcPr>
            <w:tcW w:w="1560" w:type="dxa"/>
          </w:tcPr>
          <w:p w:rsidR="009D32CC" w:rsidRPr="009D32CC" w:rsidRDefault="009D32CC" w:rsidP="007F44B2">
            <w:pPr>
              <w:rPr>
                <w:sz w:val="20"/>
                <w:szCs w:val="20"/>
              </w:rPr>
            </w:pPr>
            <w:r w:rsidRPr="009D32CC">
              <w:rPr>
                <w:sz w:val="20"/>
                <w:szCs w:val="20"/>
              </w:rPr>
              <w:t>たのしみ</w:t>
            </w:r>
          </w:p>
        </w:tc>
        <w:tc>
          <w:tcPr>
            <w:tcW w:w="5244" w:type="dxa"/>
          </w:tcPr>
          <w:p w:rsidR="009D32CC" w:rsidRPr="009D32CC" w:rsidRDefault="009D32CC" w:rsidP="007F44B2">
            <w:pPr>
              <w:rPr>
                <w:sz w:val="20"/>
                <w:szCs w:val="20"/>
                <w:lang w:val="en-GB"/>
              </w:rPr>
            </w:pPr>
            <w:r w:rsidRPr="009D32CC">
              <w:rPr>
                <w:sz w:val="20"/>
                <w:szCs w:val="20"/>
                <w:lang w:val="en-GB"/>
              </w:rPr>
              <w:t>• enjoyment, pleasure, diversion, amusement, hobby</w:t>
            </w:r>
            <w:r w:rsidRPr="009D32CC">
              <w:rPr>
                <w:sz w:val="20"/>
                <w:szCs w:val="20"/>
                <w:lang w:val="en-GB"/>
              </w:rPr>
              <w:br/>
              <w:t>• anticipation, looking forward to</w:t>
            </w:r>
          </w:p>
        </w:tc>
      </w:tr>
      <w:tr w:rsidR="009D32CC" w:rsidRPr="009D32CC" w:rsidTr="009D32CC">
        <w:tc>
          <w:tcPr>
            <w:tcW w:w="2376" w:type="dxa"/>
          </w:tcPr>
          <w:p w:rsidR="009D32CC" w:rsidRPr="005B4C62" w:rsidRDefault="009D32CC" w:rsidP="007F44B2">
            <w:pPr>
              <w:rPr>
                <w:color w:val="0070C0"/>
                <w:sz w:val="20"/>
                <w:szCs w:val="20"/>
              </w:rPr>
            </w:pPr>
            <w:r w:rsidRPr="005B4C62">
              <w:rPr>
                <w:color w:val="0070C0"/>
                <w:sz w:val="20"/>
                <w:szCs w:val="20"/>
              </w:rPr>
              <w:t>増える</w:t>
            </w:r>
            <w:r w:rsidRPr="005B4C62">
              <w:rPr>
                <w:color w:val="0070C0"/>
                <w:sz w:val="20"/>
                <w:szCs w:val="20"/>
              </w:rPr>
              <w:t xml:space="preserve"> (</w:t>
            </w:r>
            <w:r w:rsidRPr="005B4C62">
              <w:rPr>
                <w:color w:val="0070C0"/>
                <w:sz w:val="20"/>
                <w:szCs w:val="20"/>
              </w:rPr>
              <w:t>殖える</w:t>
            </w:r>
            <w:r w:rsidRPr="005B4C62">
              <w:rPr>
                <w:color w:val="0070C0"/>
                <w:sz w:val="20"/>
                <w:szCs w:val="20"/>
              </w:rPr>
              <w:t>)</w:t>
            </w:r>
          </w:p>
        </w:tc>
        <w:tc>
          <w:tcPr>
            <w:tcW w:w="1560" w:type="dxa"/>
          </w:tcPr>
          <w:p w:rsidR="009D32CC" w:rsidRPr="009D32CC" w:rsidRDefault="009D32CC" w:rsidP="007F44B2">
            <w:pPr>
              <w:rPr>
                <w:sz w:val="20"/>
                <w:szCs w:val="20"/>
              </w:rPr>
            </w:pPr>
            <w:r w:rsidRPr="009D32CC">
              <w:rPr>
                <w:sz w:val="20"/>
                <w:szCs w:val="20"/>
              </w:rPr>
              <w:t>ふえる</w:t>
            </w:r>
          </w:p>
        </w:tc>
        <w:tc>
          <w:tcPr>
            <w:tcW w:w="5244" w:type="dxa"/>
          </w:tcPr>
          <w:p w:rsidR="009D32CC" w:rsidRPr="009D32CC" w:rsidRDefault="009D32CC" w:rsidP="007F44B2">
            <w:pPr>
              <w:rPr>
                <w:sz w:val="20"/>
                <w:szCs w:val="20"/>
              </w:rPr>
            </w:pPr>
            <w:r w:rsidRPr="009D32CC">
              <w:rPr>
                <w:sz w:val="20"/>
                <w:szCs w:val="20"/>
              </w:rPr>
              <w:t xml:space="preserve">• </w:t>
            </w:r>
            <w:proofErr w:type="spellStart"/>
            <w:r w:rsidRPr="009D32CC">
              <w:rPr>
                <w:sz w:val="20"/>
                <w:szCs w:val="20"/>
              </w:rPr>
              <w:t>to</w:t>
            </w:r>
            <w:proofErr w:type="spellEnd"/>
            <w:r w:rsidRPr="009D32CC">
              <w:rPr>
                <w:sz w:val="20"/>
                <w:szCs w:val="20"/>
              </w:rPr>
              <w:t xml:space="preserve"> </w:t>
            </w:r>
            <w:proofErr w:type="spellStart"/>
            <w:r w:rsidRPr="009D32CC">
              <w:rPr>
                <w:sz w:val="20"/>
                <w:szCs w:val="20"/>
              </w:rPr>
              <w:t>increase</w:t>
            </w:r>
            <w:proofErr w:type="spellEnd"/>
            <w:r w:rsidRPr="009D32CC">
              <w:rPr>
                <w:sz w:val="20"/>
                <w:szCs w:val="20"/>
              </w:rPr>
              <w:t xml:space="preserve">, </w:t>
            </w:r>
            <w:proofErr w:type="spellStart"/>
            <w:r w:rsidRPr="009D32CC">
              <w:rPr>
                <w:sz w:val="20"/>
                <w:szCs w:val="20"/>
              </w:rPr>
              <w:t>to</w:t>
            </w:r>
            <w:proofErr w:type="spellEnd"/>
            <w:r w:rsidRPr="009D32CC">
              <w:rPr>
                <w:sz w:val="20"/>
                <w:szCs w:val="20"/>
              </w:rPr>
              <w:t xml:space="preserve"> </w:t>
            </w:r>
            <w:proofErr w:type="spellStart"/>
            <w:r w:rsidRPr="009D32CC">
              <w:rPr>
                <w:sz w:val="20"/>
                <w:szCs w:val="20"/>
              </w:rPr>
              <w:t>multiply</w:t>
            </w:r>
            <w:proofErr w:type="spellEnd"/>
          </w:p>
        </w:tc>
      </w:tr>
    </w:tbl>
    <w:p w:rsidR="00A35902" w:rsidRDefault="00A35902" w:rsidP="00A35902">
      <w:pPr>
        <w:jc w:val="both"/>
        <w:rPr>
          <w:rFonts w:ascii="MS Mincho" w:eastAsia="MS Mincho" w:hAnsi="MS Mincho" w:cs="MS Mincho"/>
          <w:color w:val="000000"/>
          <w:sz w:val="20"/>
          <w:szCs w:val="20"/>
          <w:lang w:val="en-GB"/>
        </w:rPr>
      </w:pPr>
    </w:p>
    <w:p w:rsidR="00DB634C" w:rsidRDefault="00DB634C" w:rsidP="006C2769">
      <w:pPr>
        <w:spacing w:before="100" w:beforeAutospacing="1" w:after="100" w:afterAutospacing="1"/>
        <w:rPr>
          <w:rFonts w:ascii="MS Mincho" w:eastAsia="MS Mincho" w:hAnsi="MS Mincho" w:cs="MS Mincho"/>
          <w:color w:val="000000"/>
          <w:sz w:val="27"/>
          <w:szCs w:val="27"/>
          <w:lang w:val="en-GB"/>
        </w:rPr>
      </w:pPr>
    </w:p>
    <w:p w:rsidR="006B3488" w:rsidRDefault="006B3488" w:rsidP="006C2769">
      <w:pPr>
        <w:spacing w:before="100" w:beforeAutospacing="1" w:after="100" w:afterAutospacing="1"/>
        <w:rPr>
          <w:rFonts w:ascii="Times New Roman" w:eastAsia="Times New Roman" w:hAnsi="Times New Roman" w:cs="Times New Roman"/>
          <w:color w:val="000000"/>
          <w:sz w:val="27"/>
          <w:szCs w:val="27"/>
          <w:lang w:val="en-GB"/>
        </w:rPr>
      </w:pPr>
    </w:p>
    <w:p w:rsidR="006B3488" w:rsidRDefault="006B3488" w:rsidP="006C2769">
      <w:pPr>
        <w:spacing w:before="100" w:beforeAutospacing="1" w:after="100" w:afterAutospacing="1"/>
        <w:rPr>
          <w:rFonts w:ascii="Times New Roman" w:eastAsia="Times New Roman" w:hAnsi="Times New Roman" w:cs="Times New Roman"/>
          <w:color w:val="000000"/>
          <w:sz w:val="27"/>
          <w:szCs w:val="27"/>
          <w:lang w:val="en-GB"/>
        </w:rPr>
      </w:pPr>
    </w:p>
    <w:p w:rsidR="008563DB" w:rsidRPr="00DB634C" w:rsidRDefault="008563DB">
      <w:pPr>
        <w:rPr>
          <w:lang w:val="en-GB"/>
        </w:rPr>
      </w:pPr>
    </w:p>
    <w:sectPr w:rsidR="008563DB" w:rsidRPr="00DB634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571" w:rsidRDefault="00FE0571" w:rsidP="00DD610E">
      <w:r>
        <w:separator/>
      </w:r>
    </w:p>
  </w:endnote>
  <w:endnote w:type="continuationSeparator" w:id="0">
    <w:p w:rsidR="00FE0571" w:rsidRDefault="00FE0571" w:rsidP="00DD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571" w:rsidRDefault="00FE0571" w:rsidP="00DD610E">
      <w:r>
        <w:separator/>
      </w:r>
    </w:p>
  </w:footnote>
  <w:footnote w:type="continuationSeparator" w:id="0">
    <w:p w:rsidR="00FE0571" w:rsidRDefault="00FE0571" w:rsidP="00DD6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10E" w:rsidRDefault="00DD610E">
    <w:pPr>
      <w:pStyle w:val="Header"/>
    </w:pPr>
    <w:r>
      <w:tab/>
    </w:r>
    <w:r>
      <w:tab/>
      <w:t xml:space="preserve">Lode </w:t>
    </w:r>
    <w:proofErr w:type="spellStart"/>
    <w:r>
      <w:t>Rosseels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737F4"/>
    <w:multiLevelType w:val="hybridMultilevel"/>
    <w:tmpl w:val="A3BE60D2"/>
    <w:lvl w:ilvl="0" w:tplc="1CCE73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248BD"/>
    <w:multiLevelType w:val="multilevel"/>
    <w:tmpl w:val="6FBA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7C"/>
    <w:rsid w:val="00023D97"/>
    <w:rsid w:val="000962C1"/>
    <w:rsid w:val="000B4115"/>
    <w:rsid w:val="001408EF"/>
    <w:rsid w:val="002C2A41"/>
    <w:rsid w:val="00337E78"/>
    <w:rsid w:val="004327B5"/>
    <w:rsid w:val="004A6BE3"/>
    <w:rsid w:val="005249FC"/>
    <w:rsid w:val="00533D12"/>
    <w:rsid w:val="005B4C62"/>
    <w:rsid w:val="0069018D"/>
    <w:rsid w:val="006A1B8F"/>
    <w:rsid w:val="006B3488"/>
    <w:rsid w:val="006C2769"/>
    <w:rsid w:val="007125ED"/>
    <w:rsid w:val="00756048"/>
    <w:rsid w:val="00763FA3"/>
    <w:rsid w:val="0076731F"/>
    <w:rsid w:val="007A1A3C"/>
    <w:rsid w:val="008212FA"/>
    <w:rsid w:val="00846DF6"/>
    <w:rsid w:val="008563DB"/>
    <w:rsid w:val="00945910"/>
    <w:rsid w:val="009A3BAC"/>
    <w:rsid w:val="009D32CC"/>
    <w:rsid w:val="00A12BF9"/>
    <w:rsid w:val="00A35902"/>
    <w:rsid w:val="00A64297"/>
    <w:rsid w:val="00A72461"/>
    <w:rsid w:val="00BE67B6"/>
    <w:rsid w:val="00CF4B41"/>
    <w:rsid w:val="00D67A5F"/>
    <w:rsid w:val="00DB634C"/>
    <w:rsid w:val="00DD610E"/>
    <w:rsid w:val="00E6383E"/>
    <w:rsid w:val="00EA6E65"/>
    <w:rsid w:val="00EC7B7C"/>
    <w:rsid w:val="00ED161C"/>
    <w:rsid w:val="00EF474B"/>
    <w:rsid w:val="00F53789"/>
    <w:rsid w:val="00F83539"/>
    <w:rsid w:val="00FE057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0991D"/>
  <w15:chartTrackingRefBased/>
  <w15:docId w15:val="{F46C2537-5D5F-4BB7-A1A5-1F340489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BAC"/>
  </w:style>
  <w:style w:type="paragraph" w:styleId="Heading1">
    <w:name w:val="heading 1"/>
    <w:basedOn w:val="Normal"/>
    <w:next w:val="Normal"/>
    <w:link w:val="Heading1Char"/>
    <w:uiPriority w:val="9"/>
    <w:qFormat/>
    <w:rsid w:val="009A3B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3B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327B5"/>
    <w:pPr>
      <w:spacing w:before="100" w:beforeAutospacing="1" w:after="100" w:afterAutospacing="1"/>
      <w:outlineLvl w:val="2"/>
    </w:pPr>
    <w:rPr>
      <w:rFonts w:ascii="Times New Roman" w:eastAsia="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3BAC"/>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A3B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B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3BAC"/>
    <w:pPr>
      <w:ind w:left="720"/>
      <w:contextualSpacing/>
    </w:pPr>
  </w:style>
  <w:style w:type="character" w:customStyle="1" w:styleId="Heading3Char">
    <w:name w:val="Heading 3 Char"/>
    <w:basedOn w:val="DefaultParagraphFont"/>
    <w:link w:val="Heading3"/>
    <w:uiPriority w:val="9"/>
    <w:rsid w:val="004327B5"/>
    <w:rPr>
      <w:rFonts w:ascii="Times New Roman" w:eastAsia="Times New Roman" w:hAnsi="Times New Roman" w:cs="Times New Roman"/>
      <w:b/>
      <w:bCs/>
      <w:sz w:val="27"/>
      <w:szCs w:val="27"/>
      <w:lang w:val="en-GB"/>
    </w:rPr>
  </w:style>
  <w:style w:type="paragraph" w:styleId="NormalWeb">
    <w:name w:val="Normal (Web)"/>
    <w:basedOn w:val="Normal"/>
    <w:uiPriority w:val="99"/>
    <w:semiHidden/>
    <w:unhideWhenUsed/>
    <w:rsid w:val="004327B5"/>
    <w:pPr>
      <w:spacing w:before="100" w:beforeAutospacing="1" w:after="100" w:afterAutospacing="1"/>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4327B5"/>
    <w:rPr>
      <w:b/>
      <w:bCs/>
    </w:rPr>
  </w:style>
  <w:style w:type="table" w:styleId="TableGrid">
    <w:name w:val="Table Grid"/>
    <w:basedOn w:val="TableNormal"/>
    <w:uiPriority w:val="59"/>
    <w:rsid w:val="00690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nji-2-up">
    <w:name w:val="kanji-2-up"/>
    <w:basedOn w:val="DefaultParagraphFont"/>
    <w:rsid w:val="006B3488"/>
  </w:style>
  <w:style w:type="character" w:customStyle="1" w:styleId="kanji-3-up">
    <w:name w:val="kanji-3-up"/>
    <w:basedOn w:val="DefaultParagraphFont"/>
    <w:rsid w:val="006B3488"/>
  </w:style>
  <w:style w:type="character" w:customStyle="1" w:styleId="kanji-1-up">
    <w:name w:val="kanji-1-up"/>
    <w:basedOn w:val="DefaultParagraphFont"/>
    <w:rsid w:val="006B3488"/>
  </w:style>
  <w:style w:type="character" w:styleId="Hyperlink">
    <w:name w:val="Hyperlink"/>
    <w:basedOn w:val="DefaultParagraphFont"/>
    <w:uiPriority w:val="99"/>
    <w:unhideWhenUsed/>
    <w:rsid w:val="006A1B8F"/>
    <w:rPr>
      <w:color w:val="0000FF" w:themeColor="hyperlink"/>
      <w:u w:val="single"/>
    </w:rPr>
  </w:style>
  <w:style w:type="character" w:styleId="UnresolvedMention">
    <w:name w:val="Unresolved Mention"/>
    <w:basedOn w:val="DefaultParagraphFont"/>
    <w:uiPriority w:val="99"/>
    <w:semiHidden/>
    <w:unhideWhenUsed/>
    <w:rsid w:val="006A1B8F"/>
    <w:rPr>
      <w:color w:val="808080"/>
      <w:shd w:val="clear" w:color="auto" w:fill="E6E6E6"/>
    </w:rPr>
  </w:style>
  <w:style w:type="character" w:styleId="FollowedHyperlink">
    <w:name w:val="FollowedHyperlink"/>
    <w:basedOn w:val="DefaultParagraphFont"/>
    <w:uiPriority w:val="99"/>
    <w:semiHidden/>
    <w:unhideWhenUsed/>
    <w:rsid w:val="006A1B8F"/>
    <w:rPr>
      <w:color w:val="800080" w:themeColor="followedHyperlink"/>
      <w:u w:val="single"/>
    </w:rPr>
  </w:style>
  <w:style w:type="paragraph" w:styleId="Header">
    <w:name w:val="header"/>
    <w:basedOn w:val="Normal"/>
    <w:link w:val="HeaderChar"/>
    <w:uiPriority w:val="99"/>
    <w:unhideWhenUsed/>
    <w:rsid w:val="00DD610E"/>
    <w:pPr>
      <w:tabs>
        <w:tab w:val="center" w:pos="4513"/>
        <w:tab w:val="right" w:pos="9026"/>
      </w:tabs>
    </w:pPr>
  </w:style>
  <w:style w:type="character" w:customStyle="1" w:styleId="HeaderChar">
    <w:name w:val="Header Char"/>
    <w:basedOn w:val="DefaultParagraphFont"/>
    <w:link w:val="Header"/>
    <w:uiPriority w:val="99"/>
    <w:rsid w:val="00DD610E"/>
  </w:style>
  <w:style w:type="paragraph" w:styleId="Footer">
    <w:name w:val="footer"/>
    <w:basedOn w:val="Normal"/>
    <w:link w:val="FooterChar"/>
    <w:uiPriority w:val="99"/>
    <w:unhideWhenUsed/>
    <w:rsid w:val="00DD610E"/>
    <w:pPr>
      <w:tabs>
        <w:tab w:val="center" w:pos="4513"/>
        <w:tab w:val="right" w:pos="9026"/>
      </w:tabs>
    </w:pPr>
  </w:style>
  <w:style w:type="character" w:customStyle="1" w:styleId="FooterChar">
    <w:name w:val="Footer Char"/>
    <w:basedOn w:val="DefaultParagraphFont"/>
    <w:link w:val="Footer"/>
    <w:uiPriority w:val="99"/>
    <w:rsid w:val="00DD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dc:creator>
  <cp:keywords/>
  <dc:description/>
  <cp:lastModifiedBy>Lode</cp:lastModifiedBy>
  <cp:revision>10</cp:revision>
  <dcterms:created xsi:type="dcterms:W3CDTF">2017-11-27T17:20:00Z</dcterms:created>
  <dcterms:modified xsi:type="dcterms:W3CDTF">2018-01-24T10:28:00Z</dcterms:modified>
</cp:coreProperties>
</file>