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5E" w:rsidRDefault="005A2802" w:rsidP="005A2802">
      <w:pPr>
        <w:jc w:val="right"/>
      </w:pPr>
      <w:bookmarkStart w:id="0" w:name="_GoBack"/>
      <w:bookmarkEnd w:id="0"/>
      <w:r>
        <w:t>Peter M Piper</w:t>
      </w:r>
    </w:p>
    <w:p w:rsidR="005A2802" w:rsidRDefault="005A2802" w:rsidP="005A2802">
      <w:pPr>
        <w:jc w:val="right"/>
      </w:pPr>
      <w:r>
        <w:t>April 1, 2013</w:t>
      </w:r>
    </w:p>
    <w:p w:rsidR="005A2802" w:rsidRDefault="005A2802" w:rsidP="005A2802">
      <w:pPr>
        <w:jc w:val="right"/>
      </w:pPr>
      <w:r>
        <w:t>Project #5 Hash Table</w:t>
      </w:r>
    </w:p>
    <w:p w:rsidR="005A2802" w:rsidRPr="00AB4A7B" w:rsidRDefault="005A2802" w:rsidP="00AB4A7B">
      <w:pPr>
        <w:spacing w:line="480" w:lineRule="auto"/>
        <w:jc w:val="center"/>
        <w:rPr>
          <w:b/>
        </w:rPr>
      </w:pPr>
      <w:r w:rsidRPr="00AB4A7B">
        <w:rPr>
          <w:b/>
        </w:rPr>
        <w:t>Message Digest 5 (MD5)</w:t>
      </w:r>
    </w:p>
    <w:p w:rsidR="005A2802" w:rsidRDefault="005A2802" w:rsidP="00AB4A7B">
      <w:pPr>
        <w:spacing w:line="480" w:lineRule="auto"/>
        <w:ind w:firstLine="720"/>
      </w:pPr>
      <w:r>
        <w:t xml:space="preserve">Message Digest </w:t>
      </w:r>
      <w:r w:rsidR="00AB4A7B">
        <w:t xml:space="preserve">5 </w:t>
      </w:r>
      <w:r>
        <w:t>is a widely used cryptographic hash function that produces a 128-bit (16-byte) hash value. MD5 has been employed in a wide variety of security applications, and is also commonly used to check data integrity. MD5 processes a variable-length message into a fixed-length output of 128 bits.</w:t>
      </w:r>
    </w:p>
    <w:p w:rsidR="005A2802" w:rsidRDefault="005A2802" w:rsidP="00AB4A7B">
      <w:pPr>
        <w:spacing w:line="480" w:lineRule="auto"/>
      </w:pPr>
      <w:r>
        <w:tab/>
        <w:t>First, the input message is broken up into chunks of 512-bit blocks; the message is padded so that its length is divisible by 512.</w:t>
      </w:r>
    </w:p>
    <w:p w:rsidR="00E3407C" w:rsidRDefault="005A2802" w:rsidP="00AB4A7B">
      <w:pPr>
        <w:spacing w:line="480" w:lineRule="auto"/>
      </w:pPr>
      <w:r>
        <w:tab/>
        <w:t>Second, a 128-bit state, divided into four 32 bit words, denoted A, B, C, and D, is initialized to certain fixed constants. The main algorithm then operates on each 512-bit message block in turn, each block modifying the state. The processing of a message block consists of four similar stages, named rounds; each round is composed of 16 similar operations based on a non-linear function F, modular addition, and left rotation.</w:t>
      </w:r>
      <w:r w:rsidR="00E3407C">
        <w:t xml:space="preserve"> There are four possible functions F; a different one is used in each round:</w:t>
      </w:r>
    </w:p>
    <w:p w:rsidR="00E3407C" w:rsidRPr="00E3407C" w:rsidRDefault="00E3407C" w:rsidP="00AB4A7B">
      <w:pPr>
        <w:shd w:val="clear" w:color="auto" w:fill="FFFFFF"/>
        <w:spacing w:after="24" w:line="480" w:lineRule="auto"/>
        <w:jc w:val="center"/>
        <w:rPr>
          <w:rFonts w:eastAsia="Times New Roman" w:cs="Arial"/>
          <w:color w:val="000000"/>
        </w:rPr>
      </w:pPr>
      <w:r w:rsidRPr="00E3407C">
        <w:rPr>
          <w:rFonts w:eastAsia="Times New Roman" w:cs="Arial"/>
          <w:noProof/>
          <w:color w:val="000000"/>
        </w:rPr>
        <w:drawing>
          <wp:inline distT="0" distB="0" distL="0" distR="0" wp14:anchorId="325199F9" wp14:editId="7F8CA644">
            <wp:extent cx="2790825" cy="200025"/>
            <wp:effectExtent l="0" t="0" r="9525" b="9525"/>
            <wp:docPr id="4" name="Picture 4" descr="F(X,Y,Z) = (X\wedge{Y}) \vee (\neg{X} \wedge{Z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,Y,Z) = (X\wedge{Y}) \vee (\neg{X} \wedge{Z}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7C" w:rsidRPr="00E3407C" w:rsidRDefault="00E3407C" w:rsidP="00AB4A7B">
      <w:pPr>
        <w:shd w:val="clear" w:color="auto" w:fill="FFFFFF"/>
        <w:spacing w:after="24" w:line="480" w:lineRule="auto"/>
        <w:jc w:val="center"/>
        <w:rPr>
          <w:rFonts w:eastAsia="Times New Roman" w:cs="Arial"/>
          <w:color w:val="000000"/>
        </w:rPr>
      </w:pPr>
      <w:r w:rsidRPr="00E3407C">
        <w:rPr>
          <w:rFonts w:eastAsia="Times New Roman" w:cs="Arial"/>
          <w:noProof/>
          <w:color w:val="000000"/>
        </w:rPr>
        <w:drawing>
          <wp:inline distT="0" distB="0" distL="0" distR="0" wp14:anchorId="51D3837A" wp14:editId="3A67B411">
            <wp:extent cx="2752725" cy="200025"/>
            <wp:effectExtent l="0" t="0" r="9525" b="9525"/>
            <wp:docPr id="3" name="Picture 3" descr="G(X,Y,Z) = (X\wedge{Z}) \vee (Y \wedge \neg{Z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(X,Y,Z) = (X\wedge{Z}) \vee (Y \wedge \neg{Z}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7C" w:rsidRPr="00E3407C" w:rsidRDefault="00E3407C" w:rsidP="00AB4A7B">
      <w:pPr>
        <w:shd w:val="clear" w:color="auto" w:fill="FFFFFF"/>
        <w:spacing w:after="24" w:line="480" w:lineRule="auto"/>
        <w:jc w:val="center"/>
        <w:rPr>
          <w:rFonts w:eastAsia="Times New Roman" w:cs="Arial"/>
          <w:color w:val="000000"/>
        </w:rPr>
      </w:pPr>
      <w:r w:rsidRPr="00E3407C">
        <w:rPr>
          <w:rFonts w:eastAsia="Times New Roman" w:cs="Arial"/>
          <w:noProof/>
          <w:color w:val="000000"/>
        </w:rPr>
        <w:drawing>
          <wp:inline distT="0" distB="0" distL="0" distR="0" wp14:anchorId="3773B45D" wp14:editId="6CDB127F">
            <wp:extent cx="2066925" cy="200025"/>
            <wp:effectExtent l="0" t="0" r="9525" b="9525"/>
            <wp:docPr id="2" name="Picture 2" descr="H(X,Y,Z) = X \oplus Y \oplus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(X,Y,Z) = X \oplus Y \oplus 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7C" w:rsidRDefault="00E3407C" w:rsidP="00AB4A7B">
      <w:pPr>
        <w:shd w:val="clear" w:color="auto" w:fill="FFFFFF"/>
        <w:spacing w:after="24" w:line="480" w:lineRule="auto"/>
        <w:jc w:val="center"/>
        <w:rPr>
          <w:rFonts w:eastAsia="Times New Roman" w:cs="Arial"/>
          <w:color w:val="000000"/>
        </w:rPr>
      </w:pPr>
      <w:r w:rsidRPr="00E3407C">
        <w:rPr>
          <w:rFonts w:eastAsia="Times New Roman" w:cs="Arial"/>
          <w:noProof/>
          <w:color w:val="000000"/>
        </w:rPr>
        <w:drawing>
          <wp:inline distT="0" distB="0" distL="0" distR="0" wp14:anchorId="2B61939D" wp14:editId="5968C314">
            <wp:extent cx="2228850" cy="200025"/>
            <wp:effectExtent l="0" t="0" r="0" b="9525"/>
            <wp:docPr id="1" name="Picture 1" descr="I(X,Y,Z) = Y \oplus (X \vee \neg{Z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(X,Y,Z) = Y \oplus (X \vee \neg{Z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66" w:rsidRDefault="002A6966" w:rsidP="00AB4A7B">
      <w:pPr>
        <w:shd w:val="clear" w:color="auto" w:fill="FFFFFF"/>
        <w:spacing w:after="24" w:line="480" w:lineRule="auto"/>
        <w:jc w:val="center"/>
        <w:rPr>
          <w:rFonts w:eastAsia="Times New Roman" w:cs="Arial"/>
          <w:color w:val="000000"/>
        </w:rPr>
      </w:pPr>
    </w:p>
    <w:p w:rsidR="002A6966" w:rsidRPr="00E3407C" w:rsidRDefault="00AB4A7B" w:rsidP="00AB4A7B">
      <w:pPr>
        <w:shd w:val="clear" w:color="auto" w:fill="FFFFFF"/>
        <w:spacing w:after="24" w:line="480" w:lineRule="auto"/>
        <w:rPr>
          <w:rFonts w:eastAsia="Times New Roman" w:cs="Arial"/>
          <w:color w:val="000000"/>
        </w:rPr>
      </w:pPr>
      <w:r>
        <w:rPr>
          <w:noProof/>
        </w:rPr>
        <w:drawing>
          <wp:inline distT="0" distB="0" distL="0" distR="0" wp14:anchorId="2310B653" wp14:editId="532F62BF">
            <wp:extent cx="762000" cy="152400"/>
            <wp:effectExtent l="0" t="0" r="0" b="0"/>
            <wp:docPr id="10" name="Picture 10" descr="\oplus, \wedge, \vee, \n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oplus, \wedge, \vee, \n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denote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0" w:tooltip="XOR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XOR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1" w:tooltip="Logical conjunction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AND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2" w:tooltip="Logical disjunction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OR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3" w:tooltip="Negation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NOT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A6966" w:rsidRPr="002A6966" w:rsidRDefault="002A6966" w:rsidP="00AB4A7B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</w:rPr>
        <w:lastRenderedPageBreak/>
        <w:drawing>
          <wp:inline distT="0" distB="0" distL="0" distR="0" wp14:anchorId="5BEC15FF" wp14:editId="0B14C4F6">
            <wp:extent cx="2857500" cy="3143250"/>
            <wp:effectExtent l="0" t="0" r="0" b="0"/>
            <wp:docPr id="9" name="Picture 9" descr="http://upload.wikimedia.org/wikipedia/commons/thumb/d/d8/MD5.svg/300px-MD5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.wikimedia.org/wikipedia/commons/thumb/d/d8/MD5.svg/300px-MD5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66" w:rsidRPr="002A6966" w:rsidRDefault="002A6966" w:rsidP="00AB4A7B">
      <w:pPr>
        <w:spacing w:after="0" w:line="48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36D4C55E" wp14:editId="1BA4833D">
            <wp:extent cx="142875" cy="104775"/>
            <wp:effectExtent l="0" t="0" r="9525" b="9525"/>
            <wp:docPr id="8" name="Picture 8" descr="http://bits.wikimedia.org/static-1.21wmf12/skins/common/images/magnify-clip.png">
              <a:hlinkClick xmlns:a="http://schemas.openxmlformats.org/drawingml/2006/main" r:id="rId14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its.wikimedia.org/static-1.21wmf12/skins/common/images/magnify-clip.png">
                      <a:hlinkClick r:id="rId14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66" w:rsidRPr="002A6966" w:rsidRDefault="002A6966" w:rsidP="00AB4A7B">
      <w:pPr>
        <w:spacing w:after="0" w:line="48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2A6966">
        <w:rPr>
          <w:rFonts w:ascii="Arial" w:eastAsia="Times New Roman" w:hAnsi="Arial" w:cs="Arial"/>
          <w:color w:val="000000"/>
          <w:sz w:val="17"/>
          <w:szCs w:val="17"/>
        </w:rPr>
        <w:t>Figure 1.</w:t>
      </w:r>
      <w:proofErr w:type="gramEnd"/>
      <w:r w:rsidRPr="002A6966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gramStart"/>
      <w:r w:rsidRPr="002A6966">
        <w:rPr>
          <w:rFonts w:ascii="Arial" w:eastAsia="Times New Roman" w:hAnsi="Arial" w:cs="Arial"/>
          <w:color w:val="000000"/>
          <w:sz w:val="17"/>
          <w:szCs w:val="17"/>
        </w:rPr>
        <w:t>One MD5 operation.</w:t>
      </w:r>
      <w:proofErr w:type="gramEnd"/>
      <w:r w:rsidRPr="002A6966">
        <w:rPr>
          <w:rFonts w:ascii="Arial" w:eastAsia="Times New Roman" w:hAnsi="Arial" w:cs="Arial"/>
          <w:color w:val="000000"/>
          <w:sz w:val="17"/>
          <w:szCs w:val="17"/>
        </w:rPr>
        <w:t xml:space="preserve"> MD5 consists of 64 of these operations, grouped in four rounds of 16 operations. 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</w:rPr>
        <w:t>F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 is a nonlinear function; one function is used in each round. </w:t>
      </w:r>
      <w:proofErr w:type="spellStart"/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</w:rPr>
        <w:t>M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</w:rPr>
        <w:t>i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denotes</w:t>
      </w:r>
      <w:proofErr w:type="spellEnd"/>
      <w:r w:rsidRPr="002A6966">
        <w:rPr>
          <w:rFonts w:ascii="Arial" w:eastAsia="Times New Roman" w:hAnsi="Arial" w:cs="Arial"/>
          <w:color w:val="000000"/>
          <w:sz w:val="17"/>
          <w:szCs w:val="17"/>
        </w:rPr>
        <w:t xml:space="preserve"> a 32-bit block of the message </w:t>
      </w:r>
      <w:proofErr w:type="gramStart"/>
      <w:r w:rsidRPr="002A6966">
        <w:rPr>
          <w:rFonts w:ascii="Arial" w:eastAsia="Times New Roman" w:hAnsi="Arial" w:cs="Arial"/>
          <w:color w:val="000000"/>
          <w:sz w:val="17"/>
          <w:szCs w:val="17"/>
        </w:rPr>
        <w:t>input,</w:t>
      </w:r>
      <w:proofErr w:type="gramEnd"/>
      <w:r w:rsidRPr="002A6966">
        <w:rPr>
          <w:rFonts w:ascii="Arial" w:eastAsia="Times New Roman" w:hAnsi="Arial" w:cs="Arial"/>
          <w:color w:val="000000"/>
          <w:sz w:val="17"/>
          <w:szCs w:val="17"/>
        </w:rPr>
        <w:t xml:space="preserve"> and 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</w:rPr>
        <w:t>K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</w:rPr>
        <w:t>i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 denotes a 32-bit constant, different for each operation. </w:t>
      </w: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114B77B5" wp14:editId="173C053E">
            <wp:extent cx="180975" cy="95250"/>
            <wp:effectExtent l="0" t="0" r="9525" b="0"/>
            <wp:docPr id="7" name="Picture 7" descr="left shift">
              <a:hlinkClick xmlns:a="http://schemas.openxmlformats.org/drawingml/2006/main" r:id="rId17" tooltip="&quot;left shif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ft shift">
                      <a:hlinkClick r:id="rId17" tooltip="&quot;left shif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</w:rPr>
        <w:t>s</w:t>
      </w:r>
      <w:proofErr w:type="gramEnd"/>
      <w:r w:rsidRPr="002A6966">
        <w:rPr>
          <w:rFonts w:ascii="Arial" w:eastAsia="Times New Roman" w:hAnsi="Arial" w:cs="Arial"/>
          <w:color w:val="000000"/>
          <w:sz w:val="17"/>
          <w:szCs w:val="17"/>
        </w:rPr>
        <w:t> denotes a left bit rotation by 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</w:rPr>
        <w:t>s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 places; </w:t>
      </w:r>
      <w:r w:rsidRPr="002A6966">
        <w:rPr>
          <w:rFonts w:ascii="Arial" w:eastAsia="Times New Roman" w:hAnsi="Arial" w:cs="Arial"/>
          <w:i/>
          <w:iCs/>
          <w:color w:val="000000"/>
          <w:sz w:val="17"/>
          <w:szCs w:val="17"/>
        </w:rPr>
        <w:t>s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 varies for each operation. </w:t>
      </w: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74A1CE9F" wp14:editId="7E80A551">
            <wp:extent cx="104775" cy="104775"/>
            <wp:effectExtent l="0" t="0" r="9525" b="9525"/>
            <wp:docPr id="6" name="Picture 6" descr="Addition">
              <a:hlinkClick xmlns:a="http://schemas.openxmlformats.org/drawingml/2006/main" r:id="rId19" tooltip="&quot;Addi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ition">
                      <a:hlinkClick r:id="rId19" tooltip="&quot;Addi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A6966">
        <w:rPr>
          <w:rFonts w:ascii="Arial" w:eastAsia="Times New Roman" w:hAnsi="Arial" w:cs="Arial"/>
          <w:color w:val="000000"/>
          <w:sz w:val="17"/>
          <w:szCs w:val="17"/>
        </w:rPr>
        <w:t>denotes</w:t>
      </w:r>
      <w:proofErr w:type="gramEnd"/>
      <w:r w:rsidRPr="002A6966">
        <w:rPr>
          <w:rFonts w:ascii="Arial" w:eastAsia="Times New Roman" w:hAnsi="Arial" w:cs="Arial"/>
          <w:color w:val="000000"/>
          <w:sz w:val="17"/>
          <w:szCs w:val="17"/>
        </w:rPr>
        <w:t xml:space="preserve"> addition modulo 2</w:t>
      </w:r>
      <w:r w:rsidRPr="002A6966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32</w:t>
      </w:r>
      <w:r w:rsidRPr="002A6966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E3407C" w:rsidRPr="00E3407C" w:rsidRDefault="00E3407C" w:rsidP="00E3407C">
      <w:pPr>
        <w:shd w:val="clear" w:color="auto" w:fill="FFFFFF"/>
        <w:spacing w:after="24" w:line="288" w:lineRule="atLeast"/>
        <w:rPr>
          <w:rFonts w:eastAsia="Times New Roman" w:cs="Arial"/>
          <w:color w:val="000000"/>
        </w:rPr>
      </w:pPr>
    </w:p>
    <w:sectPr w:rsidR="00E3407C" w:rsidRPr="00E3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02"/>
    <w:rsid w:val="002A6966"/>
    <w:rsid w:val="00526C5E"/>
    <w:rsid w:val="005A2802"/>
    <w:rsid w:val="005C0398"/>
    <w:rsid w:val="00A37D43"/>
    <w:rsid w:val="00AB4A7B"/>
    <w:rsid w:val="00E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6966"/>
  </w:style>
  <w:style w:type="character" w:styleId="Hyperlink">
    <w:name w:val="Hyperlink"/>
    <w:basedOn w:val="DefaultParagraphFont"/>
    <w:uiPriority w:val="99"/>
    <w:semiHidden/>
    <w:unhideWhenUsed/>
    <w:rsid w:val="00AB4A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6966"/>
  </w:style>
  <w:style w:type="character" w:styleId="Hyperlink">
    <w:name w:val="Hyperlink"/>
    <w:basedOn w:val="DefaultParagraphFont"/>
    <w:uiPriority w:val="99"/>
    <w:semiHidden/>
    <w:unhideWhenUsed/>
    <w:rsid w:val="00AB4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n.wikipedia.org/wiki/Negatio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Logical_disjunction" TargetMode="External"/><Relationship Id="rId17" Type="http://schemas.openxmlformats.org/officeDocument/2006/relationships/hyperlink" Target="http://en.wikipedia.org/wiki/File:Lll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Logical_conjunc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en.wikipedia.org/wiki/XOR" TargetMode="External"/><Relationship Id="rId19" Type="http://schemas.openxmlformats.org/officeDocument/2006/relationships/hyperlink" Target="http://en.wikipedia.org/wiki/File:Boxplu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File:MD5.sv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Gillium</dc:creator>
  <cp:lastModifiedBy>Gillium</cp:lastModifiedBy>
  <cp:revision>1</cp:revision>
  <dcterms:created xsi:type="dcterms:W3CDTF">2013-04-01T22:33:00Z</dcterms:created>
  <dcterms:modified xsi:type="dcterms:W3CDTF">2013-04-01T23:29:00Z</dcterms:modified>
</cp:coreProperties>
</file>